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136" w:tblpY="285"/>
        <w:tblOverlap w:val="never"/>
        <w:tblW w:w="11340" w:type="dxa"/>
        <w:tblBorders>
          <w:bottom w:val="single" w:sz="12" w:space="0" w:color="auto"/>
          <w:insideH w:val="single" w:sz="12" w:space="0" w:color="auto"/>
          <w:insideV w:val="single" w:sz="12" w:space="0" w:color="00948D" w:themeColor="accent1"/>
        </w:tblBorders>
        <w:tblCellMar>
          <w:top w:w="567" w:type="dxa"/>
          <w:left w:w="567" w:type="dxa"/>
          <w:bottom w:w="567" w:type="dxa"/>
          <w:right w:w="567" w:type="dxa"/>
        </w:tblCellMar>
        <w:tblLook w:val="0600" w:firstRow="0" w:lastRow="0" w:firstColumn="0" w:lastColumn="0" w:noHBand="1" w:noVBand="1"/>
      </w:tblPr>
      <w:tblGrid>
        <w:gridCol w:w="11340"/>
      </w:tblGrid>
      <w:tr w:rsidR="00F6198F" w:rsidRPr="009719F9" w:rsidTr="00ED7B56">
        <w:trPr>
          <w:trHeight w:hRule="exact" w:val="5669"/>
        </w:trPr>
        <w:tc>
          <w:tcPr>
            <w:tcW w:w="11340" w:type="dxa"/>
            <w:shd w:val="clear" w:color="auto" w:fill="auto"/>
            <w:tcMar>
              <w:top w:w="0" w:type="dxa"/>
              <w:left w:w="851" w:type="dxa"/>
              <w:bottom w:w="851" w:type="dxa"/>
              <w:right w:w="0" w:type="dxa"/>
            </w:tcMar>
            <w:vAlign w:val="bottom"/>
          </w:tcPr>
          <w:p w:rsidR="00F6198F" w:rsidRPr="00953F2D" w:rsidRDefault="00F6198F" w:rsidP="00F6198F">
            <w:pPr>
              <w:pStyle w:val="ListParagraph0"/>
              <w:numPr>
                <w:ilvl w:val="0"/>
                <w:numId w:val="7"/>
              </w:numPr>
              <w:spacing w:line="240" w:lineRule="auto"/>
              <w:contextualSpacing w:val="0"/>
              <w:rPr>
                <w:sz w:val="2"/>
                <w:szCs w:val="2"/>
              </w:rPr>
            </w:pPr>
            <w:bookmarkStart w:id="0" w:name="_GoBack"/>
            <w:bookmarkEnd w:id="0"/>
          </w:p>
          <w:p w:rsidR="00F6198F" w:rsidRDefault="00AA1093" w:rsidP="00F6198F">
            <w:pPr>
              <w:pStyle w:val="Title"/>
            </w:pPr>
            <w:sdt>
              <w:sdtPr>
                <w:alias w:val="Title"/>
                <w:tag w:val="Title"/>
                <w:id w:val="225267080"/>
                <w:placeholder>
                  <w:docPart w:val="293327BEA8DF44369A3D2F34777A422E"/>
                </w:placeholder>
                <w:dataBinding w:prefixMappings="xmlns:ns0='http://purl.org/dc/elements/1.1/' xmlns:ns1='http://schemas.openxmlformats.org/package/2006/metadata/core-properties' " w:xpath="/ns1:coreProperties[1]/ns0:title[1]" w:storeItemID="{6C3C8BC8-F283-45AE-878A-BAB7291924A1}"/>
                <w:text/>
              </w:sdtPr>
              <w:sdtEndPr/>
              <w:sdtContent>
                <w:r w:rsidR="00E25DD9">
                  <w:t>Annual report 2012–13</w:t>
                </w:r>
              </w:sdtContent>
            </w:sdt>
          </w:p>
          <w:sdt>
            <w:sdtPr>
              <w:alias w:val="Subtitle"/>
              <w:tag w:val="Subtitle"/>
              <w:id w:val="1545102368"/>
              <w:placeholder>
                <w:docPart w:val="31ABF4A8F6494421A1B28A05192D4726"/>
              </w:placeholder>
              <w:dataBinding w:prefixMappings="xmlns:ns0='http://purl.org/dc/elements/1.1/' xmlns:ns1='http://schemas.openxmlformats.org/package/2006/metadata/core-properties' " w:xpath="/ns1:coreProperties[1]/ns0:subject[1]" w:storeItemID="{6C3C8BC8-F283-45AE-878A-BAB7291924A1}"/>
              <w:text/>
            </w:sdtPr>
            <w:sdtEndPr/>
            <w:sdtContent>
              <w:p w:rsidR="00F6198F" w:rsidRPr="008714CB" w:rsidRDefault="00BC1ACD" w:rsidP="00F6198F">
                <w:pPr>
                  <w:pStyle w:val="Subtitle"/>
                </w:pPr>
                <w:r>
                  <w:t>Queensland Studies Authority</w:t>
                </w:r>
              </w:p>
            </w:sdtContent>
          </w:sdt>
        </w:tc>
      </w:tr>
      <w:tr w:rsidR="00F6198F" w:rsidRPr="009719F9" w:rsidTr="00ED7B56">
        <w:trPr>
          <w:trHeight w:hRule="exact" w:val="6520"/>
        </w:trPr>
        <w:tc>
          <w:tcPr>
            <w:tcW w:w="11340" w:type="dxa"/>
            <w:shd w:val="clear" w:color="auto" w:fill="auto"/>
            <w:tcMar>
              <w:top w:w="851" w:type="dxa"/>
              <w:left w:w="851" w:type="dxa"/>
              <w:bottom w:w="0" w:type="dxa"/>
              <w:right w:w="0" w:type="dxa"/>
            </w:tcMar>
          </w:tcPr>
          <w:p w:rsidR="00F6198F" w:rsidRPr="0072581A" w:rsidRDefault="00F6198F" w:rsidP="00F6198F">
            <w:pPr>
              <w:pStyle w:val="Date"/>
            </w:pPr>
          </w:p>
        </w:tc>
      </w:tr>
    </w:tbl>
    <w:p w:rsidR="00FC084E" w:rsidRDefault="00FC084E" w:rsidP="009D1327">
      <w:bookmarkStart w:id="1" w:name="_Toc234219367"/>
    </w:p>
    <w:p w:rsidR="00FC084E" w:rsidRDefault="00FC084E" w:rsidP="00FC084E">
      <w:pPr>
        <w:sectPr w:rsidR="00FC084E" w:rsidSect="00FD5F1B">
          <w:footerReference w:type="default" r:id="rId11"/>
          <w:headerReference w:type="first" r:id="rId12"/>
          <w:pgSz w:w="11907" w:h="16840" w:code="9"/>
          <w:pgMar w:top="1134" w:right="1418" w:bottom="1701" w:left="1418" w:header="567" w:footer="680" w:gutter="0"/>
          <w:cols w:space="720"/>
          <w:formProt w:val="0"/>
          <w:noEndnote/>
          <w:docGrid w:linePitch="299"/>
        </w:sectPr>
      </w:pPr>
    </w:p>
    <w:p w:rsidR="00BC1A0D" w:rsidRPr="0087287B" w:rsidRDefault="00BC1A0D" w:rsidP="00F91341">
      <w:r w:rsidRPr="0087287B">
        <w:lastRenderedPageBreak/>
        <w:t>Published September 2013</w:t>
      </w:r>
      <w:r w:rsidR="001310FB">
        <w:br/>
      </w:r>
      <w:r w:rsidRPr="0087287B">
        <w:t xml:space="preserve">© </w:t>
      </w:r>
      <w:proofErr w:type="gramStart"/>
      <w:r w:rsidR="00CD1502">
        <w:t>The</w:t>
      </w:r>
      <w:proofErr w:type="gramEnd"/>
      <w:r w:rsidR="00CD1502">
        <w:t xml:space="preserve"> State of Queensland (</w:t>
      </w:r>
      <w:r w:rsidRPr="0087287B">
        <w:t>Queensland Studies Authority</w:t>
      </w:r>
      <w:r w:rsidR="00CD1502">
        <w:t>)</w:t>
      </w:r>
      <w:r w:rsidRPr="0087287B">
        <w:t xml:space="preserve"> 2013</w:t>
      </w:r>
      <w:r w:rsidR="001310FB">
        <w:br/>
      </w:r>
      <w:r w:rsidRPr="006B10C0">
        <w:t xml:space="preserve">ISSN </w:t>
      </w:r>
      <w:r w:rsidR="00EB6AC5" w:rsidRPr="00AA1ED8">
        <w:t>2201-0580</w:t>
      </w:r>
    </w:p>
    <w:p w:rsidR="00CD1502" w:rsidRPr="00E25420" w:rsidRDefault="00CD1502" w:rsidP="00CD1502">
      <w:pPr>
        <w:pStyle w:val="QSAnamestyleaddress"/>
        <w:ind w:left="0"/>
      </w:pPr>
      <w:r w:rsidRPr="00E25420">
        <w:t>154 Melbourne Street</w:t>
      </w:r>
      <w:r>
        <w:t>, South</w:t>
      </w:r>
      <w:r w:rsidRPr="00E25420">
        <w:t xml:space="preserve"> Brisbane</w:t>
      </w:r>
    </w:p>
    <w:p w:rsidR="00CD1502" w:rsidRPr="006F18A4" w:rsidRDefault="00CD1502" w:rsidP="00CD1502">
      <w:pPr>
        <w:pStyle w:val="QSAnamestyleaddress"/>
        <w:ind w:left="0"/>
      </w:pPr>
      <w:r w:rsidRPr="006F18A4">
        <w:t>PO Box 307</w:t>
      </w:r>
      <w:r>
        <w:t xml:space="preserve"> Spring Hill</w:t>
      </w:r>
    </w:p>
    <w:p w:rsidR="00CD1502" w:rsidRPr="006F18A4" w:rsidRDefault="00CD1502" w:rsidP="00CD1502">
      <w:pPr>
        <w:pStyle w:val="QSAnamestyleaddress"/>
        <w:ind w:left="0"/>
      </w:pPr>
      <w:r w:rsidRPr="006F18A4">
        <w:t>QLD</w:t>
      </w:r>
      <w:r w:rsidRPr="006F18A4">
        <w:t> </w:t>
      </w:r>
      <w:r w:rsidRPr="006F18A4">
        <w:t>4004</w:t>
      </w:r>
      <w:r w:rsidRPr="006F18A4">
        <w:t> </w:t>
      </w:r>
      <w:r w:rsidRPr="006F18A4">
        <w:t>Australia</w:t>
      </w:r>
    </w:p>
    <w:p w:rsidR="00CD1502" w:rsidRPr="00E25420" w:rsidRDefault="00CD1502" w:rsidP="00CD1502">
      <w:pPr>
        <w:pStyle w:val="QSAnamestyleaddress"/>
        <w:ind w:left="0"/>
        <w:rPr>
          <w:lang w:val="fr-FR"/>
        </w:rPr>
      </w:pPr>
      <w:r w:rsidRPr="00E25420">
        <w:rPr>
          <w:b/>
          <w:lang w:val="fr-FR"/>
        </w:rPr>
        <w:t>T</w:t>
      </w:r>
      <w:r w:rsidRPr="006F18A4">
        <w:t> </w:t>
      </w:r>
      <w:r w:rsidRPr="00E25420">
        <w:rPr>
          <w:lang w:val="fr-FR"/>
        </w:rPr>
        <w:t>+61 7 3864 0299</w:t>
      </w:r>
    </w:p>
    <w:p w:rsidR="00CD1502" w:rsidRPr="00E25420" w:rsidRDefault="00CD1502" w:rsidP="00CD1502">
      <w:pPr>
        <w:pStyle w:val="QSAnamestyleaddress"/>
        <w:ind w:left="0"/>
        <w:rPr>
          <w:lang w:val="fr-FR"/>
        </w:rPr>
      </w:pPr>
      <w:r w:rsidRPr="00E25420">
        <w:rPr>
          <w:b/>
          <w:lang w:val="fr-FR"/>
        </w:rPr>
        <w:t>F</w:t>
      </w:r>
      <w:r w:rsidRPr="006F18A4">
        <w:t> </w:t>
      </w:r>
      <w:r w:rsidRPr="00E25420">
        <w:rPr>
          <w:lang w:val="fr-FR"/>
        </w:rPr>
        <w:t>+61 7 3221 2553</w:t>
      </w:r>
    </w:p>
    <w:p w:rsidR="00CD1502" w:rsidRPr="00CD1502" w:rsidRDefault="00CD1502" w:rsidP="00CD1502">
      <w:pPr>
        <w:pStyle w:val="QSAnamestyleaddress"/>
        <w:ind w:left="0"/>
        <w:rPr>
          <w:lang w:val="fr-FR"/>
        </w:rPr>
      </w:pPr>
      <w:r>
        <w:rPr>
          <w:b/>
          <w:lang w:val="fr-FR"/>
        </w:rPr>
        <w:t>E</w:t>
      </w:r>
      <w:r w:rsidRPr="00CD1502">
        <w:rPr>
          <w:b/>
          <w:lang w:val="fr-FR"/>
        </w:rPr>
        <w:t> </w:t>
      </w:r>
      <w:hyperlink r:id="rId13" w:history="1">
        <w:r w:rsidRPr="00CD1502">
          <w:rPr>
            <w:lang w:val="fr-FR"/>
          </w:rPr>
          <w:t>office@qsa.qld.edu.au</w:t>
        </w:r>
      </w:hyperlink>
    </w:p>
    <w:p w:rsidR="00FC084E" w:rsidRPr="00CD1502" w:rsidRDefault="00AA1093" w:rsidP="00CD1502">
      <w:pPr>
        <w:pStyle w:val="QSAnamestyleaddress"/>
        <w:ind w:left="0"/>
        <w:rPr>
          <w:lang w:val="fr-FR"/>
        </w:rPr>
      </w:pPr>
      <w:hyperlink r:id="rId14" w:history="1">
        <w:r w:rsidR="00BC1A0D" w:rsidRPr="00CD1502">
          <w:rPr>
            <w:lang w:val="fr-FR"/>
          </w:rPr>
          <w:t>www.qsa.qld.edu.au</w:t>
        </w:r>
      </w:hyperlink>
    </w:p>
    <w:p w:rsidR="00AC3633" w:rsidRPr="00FC084E" w:rsidRDefault="00AC3633" w:rsidP="00FC084E">
      <w:pPr>
        <w:sectPr w:rsidR="00AC3633" w:rsidRPr="00FC084E" w:rsidSect="00FD5F1B">
          <w:footerReference w:type="even" r:id="rId15"/>
          <w:pgSz w:w="11907" w:h="16840" w:code="9"/>
          <w:pgMar w:top="1134" w:right="1418" w:bottom="1701" w:left="1418" w:header="567" w:footer="680" w:gutter="0"/>
          <w:cols w:space="720"/>
          <w:formProt w:val="0"/>
          <w:vAlign w:val="bottom"/>
          <w:noEndnote/>
          <w:docGrid w:linePitch="299"/>
        </w:sectPr>
      </w:pPr>
    </w:p>
    <w:bookmarkEnd w:id="1"/>
    <w:p w:rsidR="00FB085B" w:rsidRPr="00C66A5E" w:rsidRDefault="00FB085B" w:rsidP="00D3700C">
      <w:pPr>
        <w:pStyle w:val="TOCHeading"/>
      </w:pPr>
      <w:r w:rsidRPr="00D3700C">
        <w:lastRenderedPageBreak/>
        <w:t>Contents</w:t>
      </w:r>
    </w:p>
    <w:p w:rsidR="002F3DCA" w:rsidRDefault="00C66A5E">
      <w:pPr>
        <w:pStyle w:val="TOC1"/>
        <w:rPr>
          <w:rFonts w:asciiTheme="minorHAnsi" w:eastAsiaTheme="minorEastAsia" w:hAnsiTheme="minorHAnsi" w:cstheme="minorBidi"/>
          <w:b w:val="0"/>
          <w:color w:val="auto"/>
          <w:sz w:val="22"/>
          <w:szCs w:val="22"/>
        </w:rPr>
      </w:pPr>
      <w:r w:rsidRPr="001310FB">
        <w:fldChar w:fldCharType="begin"/>
      </w:r>
      <w:r w:rsidRPr="001310FB">
        <w:instrText xml:space="preserve"> TOC \o "2-2" </w:instrText>
      </w:r>
      <w:r w:rsidR="00D64EB2">
        <w:instrText xml:space="preserve">\f </w:instrText>
      </w:r>
      <w:r w:rsidRPr="001310FB">
        <w:instrText>\h \z \t "Heading 1,1</w:instrText>
      </w:r>
      <w:r w:rsidR="00596545">
        <w:instrText>,</w:instrText>
      </w:r>
      <w:r w:rsidRPr="001310FB">
        <w:instrText xml:space="preserve">" </w:instrText>
      </w:r>
      <w:r w:rsidRPr="001310FB">
        <w:fldChar w:fldCharType="separate"/>
      </w:r>
      <w:hyperlink w:anchor="_Toc365984754" w:history="1">
        <w:r w:rsidR="002F3DCA" w:rsidRPr="000D74BA">
          <w:rPr>
            <w:rStyle w:val="Hyperlink"/>
          </w:rPr>
          <w:t>Letter of compliance</w:t>
        </w:r>
        <w:r w:rsidR="002F3DCA">
          <w:rPr>
            <w:webHidden/>
          </w:rPr>
          <w:tab/>
        </w:r>
        <w:r w:rsidR="002F3DCA">
          <w:rPr>
            <w:webHidden/>
          </w:rPr>
          <w:fldChar w:fldCharType="begin"/>
        </w:r>
        <w:r w:rsidR="002F3DCA">
          <w:rPr>
            <w:webHidden/>
          </w:rPr>
          <w:instrText xml:space="preserve"> PAGEREF _Toc365984754 \h </w:instrText>
        </w:r>
        <w:r w:rsidR="002F3DCA">
          <w:rPr>
            <w:webHidden/>
          </w:rPr>
        </w:r>
        <w:r w:rsidR="002F3DCA">
          <w:rPr>
            <w:webHidden/>
          </w:rPr>
          <w:fldChar w:fldCharType="separate"/>
        </w:r>
        <w:r w:rsidR="00A953B9">
          <w:rPr>
            <w:webHidden/>
          </w:rPr>
          <w:t>1</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55" w:history="1">
        <w:r w:rsidR="002F3DCA" w:rsidRPr="000D74BA">
          <w:rPr>
            <w:rStyle w:val="Hyperlink"/>
          </w:rPr>
          <w:t>Communication objectives</w:t>
        </w:r>
        <w:r w:rsidR="002F3DCA">
          <w:rPr>
            <w:webHidden/>
          </w:rPr>
          <w:tab/>
        </w:r>
        <w:r w:rsidR="002F3DCA">
          <w:rPr>
            <w:webHidden/>
          </w:rPr>
          <w:fldChar w:fldCharType="begin"/>
        </w:r>
        <w:r w:rsidR="002F3DCA">
          <w:rPr>
            <w:webHidden/>
          </w:rPr>
          <w:instrText xml:space="preserve"> PAGEREF _Toc365984755 \h </w:instrText>
        </w:r>
        <w:r w:rsidR="002F3DCA">
          <w:rPr>
            <w:webHidden/>
          </w:rPr>
        </w:r>
        <w:r w:rsidR="002F3DCA">
          <w:rPr>
            <w:webHidden/>
          </w:rPr>
          <w:fldChar w:fldCharType="separate"/>
        </w:r>
        <w:r w:rsidR="00A953B9">
          <w:rPr>
            <w:webHidden/>
          </w:rPr>
          <w:t>2</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56" w:history="1">
        <w:r w:rsidR="002F3DCA" w:rsidRPr="000D74BA">
          <w:rPr>
            <w:rStyle w:val="Hyperlink"/>
          </w:rPr>
          <w:t>Highlights of 2012–13</w:t>
        </w:r>
        <w:r w:rsidR="002F3DCA">
          <w:rPr>
            <w:webHidden/>
          </w:rPr>
          <w:tab/>
        </w:r>
        <w:r w:rsidR="002F3DCA">
          <w:rPr>
            <w:webHidden/>
          </w:rPr>
          <w:fldChar w:fldCharType="begin"/>
        </w:r>
        <w:r w:rsidR="002F3DCA">
          <w:rPr>
            <w:webHidden/>
          </w:rPr>
          <w:instrText xml:space="preserve"> PAGEREF _Toc365984756 \h </w:instrText>
        </w:r>
        <w:r w:rsidR="002F3DCA">
          <w:rPr>
            <w:webHidden/>
          </w:rPr>
        </w:r>
        <w:r w:rsidR="002F3DCA">
          <w:rPr>
            <w:webHidden/>
          </w:rPr>
          <w:fldChar w:fldCharType="separate"/>
        </w:r>
        <w:r w:rsidR="00A953B9">
          <w:rPr>
            <w:webHidden/>
          </w:rPr>
          <w:t>3</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57" w:history="1">
        <w:r w:rsidR="002F3DCA" w:rsidRPr="000D74BA">
          <w:rPr>
            <w:rStyle w:val="Hyperlink"/>
          </w:rPr>
          <w:t>Chair’s introduction</w:t>
        </w:r>
        <w:r w:rsidR="002F3DCA">
          <w:rPr>
            <w:webHidden/>
          </w:rPr>
          <w:tab/>
        </w:r>
        <w:r w:rsidR="002F3DCA">
          <w:rPr>
            <w:webHidden/>
          </w:rPr>
          <w:fldChar w:fldCharType="begin"/>
        </w:r>
        <w:r w:rsidR="002F3DCA">
          <w:rPr>
            <w:webHidden/>
          </w:rPr>
          <w:instrText xml:space="preserve"> PAGEREF _Toc365984757 \h </w:instrText>
        </w:r>
        <w:r w:rsidR="002F3DCA">
          <w:rPr>
            <w:webHidden/>
          </w:rPr>
        </w:r>
        <w:r w:rsidR="002F3DCA">
          <w:rPr>
            <w:webHidden/>
          </w:rPr>
          <w:fldChar w:fldCharType="separate"/>
        </w:r>
        <w:r w:rsidR="00A953B9">
          <w:rPr>
            <w:webHidden/>
          </w:rPr>
          <w:t>4</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58" w:history="1">
        <w:r w:rsidR="002F3DCA" w:rsidRPr="000D74BA">
          <w:rPr>
            <w:rStyle w:val="Hyperlink"/>
          </w:rPr>
          <w:t>Financial snapshot 2012–13</w:t>
        </w:r>
        <w:r w:rsidR="002F3DCA">
          <w:rPr>
            <w:webHidden/>
          </w:rPr>
          <w:tab/>
        </w:r>
        <w:r w:rsidR="002F3DCA">
          <w:rPr>
            <w:webHidden/>
          </w:rPr>
          <w:fldChar w:fldCharType="begin"/>
        </w:r>
        <w:r w:rsidR="002F3DCA">
          <w:rPr>
            <w:webHidden/>
          </w:rPr>
          <w:instrText xml:space="preserve"> PAGEREF _Toc365984758 \h </w:instrText>
        </w:r>
        <w:r w:rsidR="002F3DCA">
          <w:rPr>
            <w:webHidden/>
          </w:rPr>
        </w:r>
        <w:r w:rsidR="002F3DCA">
          <w:rPr>
            <w:webHidden/>
          </w:rPr>
          <w:fldChar w:fldCharType="separate"/>
        </w:r>
        <w:r w:rsidR="00A953B9">
          <w:rPr>
            <w:webHidden/>
          </w:rPr>
          <w:t>5</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59" w:history="1">
        <w:r w:rsidR="002F3DCA" w:rsidRPr="000D74BA">
          <w:rPr>
            <w:rStyle w:val="Hyperlink"/>
          </w:rPr>
          <w:t>Constitution, functions &amp; powers</w:t>
        </w:r>
        <w:r w:rsidR="002F3DCA">
          <w:rPr>
            <w:webHidden/>
          </w:rPr>
          <w:tab/>
        </w:r>
        <w:r w:rsidR="002F3DCA">
          <w:rPr>
            <w:webHidden/>
          </w:rPr>
          <w:fldChar w:fldCharType="begin"/>
        </w:r>
        <w:r w:rsidR="002F3DCA">
          <w:rPr>
            <w:webHidden/>
          </w:rPr>
          <w:instrText xml:space="preserve"> PAGEREF _Toc365984759 \h </w:instrText>
        </w:r>
        <w:r w:rsidR="002F3DCA">
          <w:rPr>
            <w:webHidden/>
          </w:rPr>
        </w:r>
        <w:r w:rsidR="002F3DCA">
          <w:rPr>
            <w:webHidden/>
          </w:rPr>
          <w:fldChar w:fldCharType="separate"/>
        </w:r>
        <w:r w:rsidR="00A953B9">
          <w:rPr>
            <w:webHidden/>
          </w:rPr>
          <w:t>6</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60" w:history="1">
        <w:r w:rsidR="002F3DCA" w:rsidRPr="000D74BA">
          <w:rPr>
            <w:rStyle w:val="Hyperlink"/>
          </w:rPr>
          <w:t>Corporate profile</w:t>
        </w:r>
        <w:r w:rsidR="002F3DCA">
          <w:rPr>
            <w:webHidden/>
          </w:rPr>
          <w:tab/>
        </w:r>
        <w:r w:rsidR="002F3DCA">
          <w:rPr>
            <w:webHidden/>
          </w:rPr>
          <w:fldChar w:fldCharType="begin"/>
        </w:r>
        <w:r w:rsidR="002F3DCA">
          <w:rPr>
            <w:webHidden/>
          </w:rPr>
          <w:instrText xml:space="preserve"> PAGEREF _Toc365984760 \h </w:instrText>
        </w:r>
        <w:r w:rsidR="002F3DCA">
          <w:rPr>
            <w:webHidden/>
          </w:rPr>
        </w:r>
        <w:r w:rsidR="002F3DCA">
          <w:rPr>
            <w:webHidden/>
          </w:rPr>
          <w:fldChar w:fldCharType="separate"/>
        </w:r>
        <w:r w:rsidR="00A953B9">
          <w:rPr>
            <w:webHidden/>
          </w:rPr>
          <w:t>6</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1" w:history="1">
        <w:r w:rsidR="002F3DCA" w:rsidRPr="000D74BA">
          <w:rPr>
            <w:rStyle w:val="Hyperlink"/>
          </w:rPr>
          <w:t>Authority members</w:t>
        </w:r>
        <w:r w:rsidR="002F3DCA">
          <w:rPr>
            <w:webHidden/>
          </w:rPr>
          <w:tab/>
        </w:r>
        <w:r w:rsidR="002F3DCA">
          <w:rPr>
            <w:webHidden/>
          </w:rPr>
          <w:fldChar w:fldCharType="begin"/>
        </w:r>
        <w:r w:rsidR="002F3DCA">
          <w:rPr>
            <w:webHidden/>
          </w:rPr>
          <w:instrText xml:space="preserve"> PAGEREF _Toc365984761 \h </w:instrText>
        </w:r>
        <w:r w:rsidR="002F3DCA">
          <w:rPr>
            <w:webHidden/>
          </w:rPr>
        </w:r>
        <w:r w:rsidR="002F3DCA">
          <w:rPr>
            <w:webHidden/>
          </w:rPr>
          <w:fldChar w:fldCharType="separate"/>
        </w:r>
        <w:r w:rsidR="00A953B9">
          <w:rPr>
            <w:webHidden/>
          </w:rPr>
          <w:t>6</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2" w:history="1">
        <w:r w:rsidR="002F3DCA" w:rsidRPr="000D74BA">
          <w:rPr>
            <w:rStyle w:val="Hyperlink"/>
          </w:rPr>
          <w:t>Executive committee</w:t>
        </w:r>
        <w:r w:rsidR="002F3DCA">
          <w:rPr>
            <w:webHidden/>
          </w:rPr>
          <w:tab/>
        </w:r>
        <w:r w:rsidR="002F3DCA">
          <w:rPr>
            <w:webHidden/>
          </w:rPr>
          <w:fldChar w:fldCharType="begin"/>
        </w:r>
        <w:r w:rsidR="002F3DCA">
          <w:rPr>
            <w:webHidden/>
          </w:rPr>
          <w:instrText xml:space="preserve"> PAGEREF _Toc365984762 \h </w:instrText>
        </w:r>
        <w:r w:rsidR="002F3DCA">
          <w:rPr>
            <w:webHidden/>
          </w:rPr>
        </w:r>
        <w:r w:rsidR="002F3DCA">
          <w:rPr>
            <w:webHidden/>
          </w:rPr>
          <w:fldChar w:fldCharType="separate"/>
        </w:r>
        <w:r w:rsidR="00A953B9">
          <w:rPr>
            <w:webHidden/>
          </w:rPr>
          <w:t>7</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3" w:history="1">
        <w:r w:rsidR="002F3DCA" w:rsidRPr="000D74BA">
          <w:rPr>
            <w:rStyle w:val="Hyperlink"/>
          </w:rPr>
          <w:t>Authority committee functions</w:t>
        </w:r>
        <w:r w:rsidR="002F3DCA">
          <w:rPr>
            <w:webHidden/>
          </w:rPr>
          <w:tab/>
        </w:r>
        <w:r w:rsidR="002F3DCA">
          <w:rPr>
            <w:webHidden/>
          </w:rPr>
          <w:fldChar w:fldCharType="begin"/>
        </w:r>
        <w:r w:rsidR="002F3DCA">
          <w:rPr>
            <w:webHidden/>
          </w:rPr>
          <w:instrText xml:space="preserve"> PAGEREF _Toc365984763 \h </w:instrText>
        </w:r>
        <w:r w:rsidR="002F3DCA">
          <w:rPr>
            <w:webHidden/>
          </w:rPr>
        </w:r>
        <w:r w:rsidR="002F3DCA">
          <w:rPr>
            <w:webHidden/>
          </w:rPr>
          <w:fldChar w:fldCharType="separate"/>
        </w:r>
        <w:r w:rsidR="00A953B9">
          <w:rPr>
            <w:webHidden/>
          </w:rPr>
          <w:t>7</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4" w:history="1">
        <w:r w:rsidR="002F3DCA" w:rsidRPr="000D74BA">
          <w:rPr>
            <w:rStyle w:val="Hyperlink"/>
          </w:rPr>
          <w:t>Authority committees</w:t>
        </w:r>
        <w:r w:rsidR="002F3DCA">
          <w:rPr>
            <w:webHidden/>
          </w:rPr>
          <w:tab/>
        </w:r>
        <w:r w:rsidR="002F3DCA">
          <w:rPr>
            <w:webHidden/>
          </w:rPr>
          <w:fldChar w:fldCharType="begin"/>
        </w:r>
        <w:r w:rsidR="002F3DCA">
          <w:rPr>
            <w:webHidden/>
          </w:rPr>
          <w:instrText xml:space="preserve"> PAGEREF _Toc365984764 \h </w:instrText>
        </w:r>
        <w:r w:rsidR="002F3DCA">
          <w:rPr>
            <w:webHidden/>
          </w:rPr>
        </w:r>
        <w:r w:rsidR="002F3DCA">
          <w:rPr>
            <w:webHidden/>
          </w:rPr>
          <w:fldChar w:fldCharType="separate"/>
        </w:r>
        <w:r w:rsidR="00A953B9">
          <w:rPr>
            <w:webHidden/>
          </w:rPr>
          <w:t>8</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5" w:history="1">
        <w:r w:rsidR="002F3DCA" w:rsidRPr="000D74BA">
          <w:rPr>
            <w:rStyle w:val="Hyperlink"/>
          </w:rPr>
          <w:t>Organisational structure</w:t>
        </w:r>
        <w:r w:rsidR="002F3DCA">
          <w:rPr>
            <w:webHidden/>
          </w:rPr>
          <w:tab/>
        </w:r>
        <w:r w:rsidR="002F3DCA">
          <w:rPr>
            <w:webHidden/>
          </w:rPr>
          <w:fldChar w:fldCharType="begin"/>
        </w:r>
        <w:r w:rsidR="002F3DCA">
          <w:rPr>
            <w:webHidden/>
          </w:rPr>
          <w:instrText xml:space="preserve"> PAGEREF _Toc365984765 \h </w:instrText>
        </w:r>
        <w:r w:rsidR="002F3DCA">
          <w:rPr>
            <w:webHidden/>
          </w:rPr>
        </w:r>
        <w:r w:rsidR="002F3DCA">
          <w:rPr>
            <w:webHidden/>
          </w:rPr>
          <w:fldChar w:fldCharType="separate"/>
        </w:r>
        <w:r w:rsidR="00A953B9">
          <w:rPr>
            <w:webHidden/>
          </w:rPr>
          <w:t>9</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66" w:history="1">
        <w:r w:rsidR="002F3DCA" w:rsidRPr="000D74BA">
          <w:rPr>
            <w:rStyle w:val="Hyperlink"/>
          </w:rPr>
          <w:t>Strategic Plan 2012–16</w:t>
        </w:r>
        <w:r w:rsidR="002F3DCA">
          <w:rPr>
            <w:webHidden/>
          </w:rPr>
          <w:tab/>
        </w:r>
        <w:r w:rsidR="002F3DCA">
          <w:rPr>
            <w:webHidden/>
          </w:rPr>
          <w:fldChar w:fldCharType="begin"/>
        </w:r>
        <w:r w:rsidR="002F3DCA">
          <w:rPr>
            <w:webHidden/>
          </w:rPr>
          <w:instrText xml:space="preserve"> PAGEREF _Toc365984766 \h </w:instrText>
        </w:r>
        <w:r w:rsidR="002F3DCA">
          <w:rPr>
            <w:webHidden/>
          </w:rPr>
        </w:r>
        <w:r w:rsidR="002F3DCA">
          <w:rPr>
            <w:webHidden/>
          </w:rPr>
          <w:fldChar w:fldCharType="separate"/>
        </w:r>
        <w:r w:rsidR="00A953B9">
          <w:rPr>
            <w:webHidden/>
          </w:rPr>
          <w:t>10</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7" w:history="1">
        <w:r w:rsidR="002F3DCA" w:rsidRPr="000D74BA">
          <w:rPr>
            <w:rStyle w:val="Hyperlink"/>
          </w:rPr>
          <w:t>Planning and objectives</w:t>
        </w:r>
        <w:r w:rsidR="002F3DCA">
          <w:rPr>
            <w:webHidden/>
          </w:rPr>
          <w:tab/>
        </w:r>
        <w:r w:rsidR="002F3DCA">
          <w:rPr>
            <w:webHidden/>
          </w:rPr>
          <w:fldChar w:fldCharType="begin"/>
        </w:r>
        <w:r w:rsidR="002F3DCA">
          <w:rPr>
            <w:webHidden/>
          </w:rPr>
          <w:instrText xml:space="preserve"> PAGEREF _Toc365984767 \h </w:instrText>
        </w:r>
        <w:r w:rsidR="002F3DCA">
          <w:rPr>
            <w:webHidden/>
          </w:rPr>
        </w:r>
        <w:r w:rsidR="002F3DCA">
          <w:rPr>
            <w:webHidden/>
          </w:rPr>
          <w:fldChar w:fldCharType="separate"/>
        </w:r>
        <w:r w:rsidR="00A953B9">
          <w:rPr>
            <w:webHidden/>
          </w:rPr>
          <w:t>10</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8" w:history="1">
        <w:r w:rsidR="002F3DCA" w:rsidRPr="000D74BA">
          <w:rPr>
            <w:rStyle w:val="Hyperlink"/>
          </w:rPr>
          <w:t>Performance against objectives</w:t>
        </w:r>
        <w:r w:rsidR="002F3DCA">
          <w:rPr>
            <w:webHidden/>
          </w:rPr>
          <w:tab/>
        </w:r>
        <w:r w:rsidR="002F3DCA">
          <w:rPr>
            <w:webHidden/>
          </w:rPr>
          <w:fldChar w:fldCharType="begin"/>
        </w:r>
        <w:r w:rsidR="002F3DCA">
          <w:rPr>
            <w:webHidden/>
          </w:rPr>
          <w:instrText xml:space="preserve"> PAGEREF _Toc365984768 \h </w:instrText>
        </w:r>
        <w:r w:rsidR="002F3DCA">
          <w:rPr>
            <w:webHidden/>
          </w:rPr>
        </w:r>
        <w:r w:rsidR="002F3DCA">
          <w:rPr>
            <w:webHidden/>
          </w:rPr>
          <w:fldChar w:fldCharType="separate"/>
        </w:r>
        <w:r w:rsidR="00A953B9">
          <w:rPr>
            <w:webHidden/>
          </w:rPr>
          <w:t>10</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69" w:history="1">
        <w:r w:rsidR="002F3DCA" w:rsidRPr="000D74BA">
          <w:rPr>
            <w:rStyle w:val="Hyperlink"/>
          </w:rPr>
          <w:t>Challenges and future priorities</w:t>
        </w:r>
        <w:r w:rsidR="002F3DCA">
          <w:rPr>
            <w:webHidden/>
          </w:rPr>
          <w:tab/>
        </w:r>
        <w:r w:rsidR="002F3DCA">
          <w:rPr>
            <w:webHidden/>
          </w:rPr>
          <w:fldChar w:fldCharType="begin"/>
        </w:r>
        <w:r w:rsidR="002F3DCA">
          <w:rPr>
            <w:webHidden/>
          </w:rPr>
          <w:instrText xml:space="preserve"> PAGEREF _Toc365984769 \h </w:instrText>
        </w:r>
        <w:r w:rsidR="002F3DCA">
          <w:rPr>
            <w:webHidden/>
          </w:rPr>
        </w:r>
        <w:r w:rsidR="002F3DCA">
          <w:rPr>
            <w:webHidden/>
          </w:rPr>
          <w:fldChar w:fldCharType="separate"/>
        </w:r>
        <w:r w:rsidR="00A953B9">
          <w:rPr>
            <w:webHidden/>
          </w:rPr>
          <w:t>10</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70" w:history="1">
        <w:r w:rsidR="002F3DCA" w:rsidRPr="000D74BA">
          <w:rPr>
            <w:rStyle w:val="Hyperlink"/>
          </w:rPr>
          <w:t>Program review</w:t>
        </w:r>
        <w:r w:rsidR="002F3DCA">
          <w:rPr>
            <w:webHidden/>
          </w:rPr>
          <w:tab/>
        </w:r>
        <w:r w:rsidR="002F3DCA">
          <w:rPr>
            <w:webHidden/>
          </w:rPr>
          <w:fldChar w:fldCharType="begin"/>
        </w:r>
        <w:r w:rsidR="002F3DCA">
          <w:rPr>
            <w:webHidden/>
          </w:rPr>
          <w:instrText xml:space="preserve"> PAGEREF _Toc365984770 \h </w:instrText>
        </w:r>
        <w:r w:rsidR="002F3DCA">
          <w:rPr>
            <w:webHidden/>
          </w:rPr>
        </w:r>
        <w:r w:rsidR="002F3DCA">
          <w:rPr>
            <w:webHidden/>
          </w:rPr>
          <w:fldChar w:fldCharType="separate"/>
        </w:r>
        <w:r w:rsidR="00A953B9">
          <w:rPr>
            <w:webHidden/>
          </w:rPr>
          <w:t>11</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1" w:history="1">
        <w:r w:rsidR="002F3DCA" w:rsidRPr="000D74BA">
          <w:rPr>
            <w:rStyle w:val="Hyperlink"/>
          </w:rPr>
          <w:t>Syllabus development and implementation</w:t>
        </w:r>
        <w:r w:rsidR="002F3DCA">
          <w:rPr>
            <w:webHidden/>
          </w:rPr>
          <w:tab/>
        </w:r>
        <w:r w:rsidR="002F3DCA">
          <w:rPr>
            <w:webHidden/>
          </w:rPr>
          <w:fldChar w:fldCharType="begin"/>
        </w:r>
        <w:r w:rsidR="002F3DCA">
          <w:rPr>
            <w:webHidden/>
          </w:rPr>
          <w:instrText xml:space="preserve"> PAGEREF _Toc365984771 \h </w:instrText>
        </w:r>
        <w:r w:rsidR="002F3DCA">
          <w:rPr>
            <w:webHidden/>
          </w:rPr>
        </w:r>
        <w:r w:rsidR="002F3DCA">
          <w:rPr>
            <w:webHidden/>
          </w:rPr>
          <w:fldChar w:fldCharType="separate"/>
        </w:r>
        <w:r w:rsidR="00A953B9">
          <w:rPr>
            <w:webHidden/>
          </w:rPr>
          <w:t>11</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2" w:history="1">
        <w:r w:rsidR="002F3DCA" w:rsidRPr="000D74BA">
          <w:rPr>
            <w:rStyle w:val="Hyperlink"/>
          </w:rPr>
          <w:t>Testing and assessment</w:t>
        </w:r>
        <w:r w:rsidR="002F3DCA">
          <w:rPr>
            <w:webHidden/>
          </w:rPr>
          <w:tab/>
        </w:r>
        <w:r w:rsidR="002F3DCA">
          <w:rPr>
            <w:webHidden/>
          </w:rPr>
          <w:fldChar w:fldCharType="begin"/>
        </w:r>
        <w:r w:rsidR="002F3DCA">
          <w:rPr>
            <w:webHidden/>
          </w:rPr>
          <w:instrText xml:space="preserve"> PAGEREF _Toc365984772 \h </w:instrText>
        </w:r>
        <w:r w:rsidR="002F3DCA">
          <w:rPr>
            <w:webHidden/>
          </w:rPr>
        </w:r>
        <w:r w:rsidR="002F3DCA">
          <w:rPr>
            <w:webHidden/>
          </w:rPr>
          <w:fldChar w:fldCharType="separate"/>
        </w:r>
        <w:r w:rsidR="00A953B9">
          <w:rPr>
            <w:webHidden/>
          </w:rPr>
          <w:t>15</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3" w:history="1">
        <w:r w:rsidR="002F3DCA" w:rsidRPr="000D74BA">
          <w:rPr>
            <w:rStyle w:val="Hyperlink"/>
          </w:rPr>
          <w:t>Certification and tertiary entrance</w:t>
        </w:r>
        <w:r w:rsidR="002F3DCA">
          <w:rPr>
            <w:webHidden/>
          </w:rPr>
          <w:tab/>
        </w:r>
        <w:r w:rsidR="002F3DCA">
          <w:rPr>
            <w:webHidden/>
          </w:rPr>
          <w:fldChar w:fldCharType="begin"/>
        </w:r>
        <w:r w:rsidR="002F3DCA">
          <w:rPr>
            <w:webHidden/>
          </w:rPr>
          <w:instrText xml:space="preserve"> PAGEREF _Toc365984773 \h </w:instrText>
        </w:r>
        <w:r w:rsidR="002F3DCA">
          <w:rPr>
            <w:webHidden/>
          </w:rPr>
        </w:r>
        <w:r w:rsidR="002F3DCA">
          <w:rPr>
            <w:webHidden/>
          </w:rPr>
          <w:fldChar w:fldCharType="separate"/>
        </w:r>
        <w:r w:rsidR="00A953B9">
          <w:rPr>
            <w:webHidden/>
          </w:rPr>
          <w:t>18</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4" w:history="1">
        <w:r w:rsidR="002F3DCA" w:rsidRPr="000D74BA">
          <w:rPr>
            <w:rStyle w:val="Hyperlink"/>
          </w:rPr>
          <w:t>Corporate support and communication</w:t>
        </w:r>
        <w:r w:rsidR="002F3DCA">
          <w:rPr>
            <w:webHidden/>
          </w:rPr>
          <w:tab/>
        </w:r>
        <w:r w:rsidR="002F3DCA">
          <w:rPr>
            <w:webHidden/>
          </w:rPr>
          <w:fldChar w:fldCharType="begin"/>
        </w:r>
        <w:r w:rsidR="002F3DCA">
          <w:rPr>
            <w:webHidden/>
          </w:rPr>
          <w:instrText xml:space="preserve"> PAGEREF _Toc365984774 \h </w:instrText>
        </w:r>
        <w:r w:rsidR="002F3DCA">
          <w:rPr>
            <w:webHidden/>
          </w:rPr>
        </w:r>
        <w:r w:rsidR="002F3DCA">
          <w:rPr>
            <w:webHidden/>
          </w:rPr>
          <w:fldChar w:fldCharType="separate"/>
        </w:r>
        <w:r w:rsidR="00A953B9">
          <w:rPr>
            <w:webHidden/>
          </w:rPr>
          <w:t>20</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75" w:history="1">
        <w:r w:rsidR="002F3DCA" w:rsidRPr="000D74BA">
          <w:rPr>
            <w:rStyle w:val="Hyperlink"/>
          </w:rPr>
          <w:t>Financial report 2012–13</w:t>
        </w:r>
        <w:r w:rsidR="002F3DCA">
          <w:rPr>
            <w:webHidden/>
          </w:rPr>
          <w:tab/>
        </w:r>
        <w:r w:rsidR="002F3DCA">
          <w:rPr>
            <w:webHidden/>
          </w:rPr>
          <w:fldChar w:fldCharType="begin"/>
        </w:r>
        <w:r w:rsidR="002F3DCA">
          <w:rPr>
            <w:webHidden/>
          </w:rPr>
          <w:instrText xml:space="preserve"> PAGEREF _Toc365984775 \h </w:instrText>
        </w:r>
        <w:r w:rsidR="002F3DCA">
          <w:rPr>
            <w:webHidden/>
          </w:rPr>
        </w:r>
        <w:r w:rsidR="002F3DCA">
          <w:rPr>
            <w:webHidden/>
          </w:rPr>
          <w:fldChar w:fldCharType="separate"/>
        </w:r>
        <w:r w:rsidR="00A953B9">
          <w:rPr>
            <w:webHidden/>
          </w:rPr>
          <w:t>23</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6" w:history="1">
        <w:r w:rsidR="002F3DCA" w:rsidRPr="000D74BA">
          <w:rPr>
            <w:rStyle w:val="Hyperlink"/>
          </w:rPr>
          <w:t>Statement of comprehensive income</w:t>
        </w:r>
        <w:r w:rsidR="002F3DCA">
          <w:rPr>
            <w:webHidden/>
          </w:rPr>
          <w:tab/>
        </w:r>
        <w:r w:rsidR="002F3DCA">
          <w:rPr>
            <w:webHidden/>
          </w:rPr>
          <w:fldChar w:fldCharType="begin"/>
        </w:r>
        <w:r w:rsidR="002F3DCA">
          <w:rPr>
            <w:webHidden/>
          </w:rPr>
          <w:instrText xml:space="preserve"> PAGEREF _Toc365984776 \h </w:instrText>
        </w:r>
        <w:r w:rsidR="002F3DCA">
          <w:rPr>
            <w:webHidden/>
          </w:rPr>
        </w:r>
        <w:r w:rsidR="002F3DCA">
          <w:rPr>
            <w:webHidden/>
          </w:rPr>
          <w:fldChar w:fldCharType="separate"/>
        </w:r>
        <w:r w:rsidR="00A953B9">
          <w:rPr>
            <w:webHidden/>
          </w:rPr>
          <w:t>24</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7" w:history="1">
        <w:r w:rsidR="002F3DCA" w:rsidRPr="000D74BA">
          <w:rPr>
            <w:rStyle w:val="Hyperlink"/>
          </w:rPr>
          <w:t>Statement of financial position</w:t>
        </w:r>
        <w:r w:rsidR="002F3DCA">
          <w:rPr>
            <w:webHidden/>
          </w:rPr>
          <w:tab/>
        </w:r>
        <w:r w:rsidR="002F3DCA">
          <w:rPr>
            <w:webHidden/>
          </w:rPr>
          <w:fldChar w:fldCharType="begin"/>
        </w:r>
        <w:r w:rsidR="002F3DCA">
          <w:rPr>
            <w:webHidden/>
          </w:rPr>
          <w:instrText xml:space="preserve"> PAGEREF _Toc365984777 \h </w:instrText>
        </w:r>
        <w:r w:rsidR="002F3DCA">
          <w:rPr>
            <w:webHidden/>
          </w:rPr>
        </w:r>
        <w:r w:rsidR="002F3DCA">
          <w:rPr>
            <w:webHidden/>
          </w:rPr>
          <w:fldChar w:fldCharType="separate"/>
        </w:r>
        <w:r w:rsidR="00A953B9">
          <w:rPr>
            <w:webHidden/>
          </w:rPr>
          <w:t>25</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8" w:history="1">
        <w:r w:rsidR="002F3DCA" w:rsidRPr="000D74BA">
          <w:rPr>
            <w:rStyle w:val="Hyperlink"/>
          </w:rPr>
          <w:t>Statement of changes in equity</w:t>
        </w:r>
        <w:r w:rsidR="002F3DCA">
          <w:rPr>
            <w:webHidden/>
          </w:rPr>
          <w:tab/>
        </w:r>
        <w:r w:rsidR="002F3DCA">
          <w:rPr>
            <w:webHidden/>
          </w:rPr>
          <w:fldChar w:fldCharType="begin"/>
        </w:r>
        <w:r w:rsidR="002F3DCA">
          <w:rPr>
            <w:webHidden/>
          </w:rPr>
          <w:instrText xml:space="preserve"> PAGEREF _Toc365984778 \h </w:instrText>
        </w:r>
        <w:r w:rsidR="002F3DCA">
          <w:rPr>
            <w:webHidden/>
          </w:rPr>
        </w:r>
        <w:r w:rsidR="002F3DCA">
          <w:rPr>
            <w:webHidden/>
          </w:rPr>
          <w:fldChar w:fldCharType="separate"/>
        </w:r>
        <w:r w:rsidR="00A953B9">
          <w:rPr>
            <w:webHidden/>
          </w:rPr>
          <w:t>26</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79" w:history="1">
        <w:r w:rsidR="002F3DCA" w:rsidRPr="000D74BA">
          <w:rPr>
            <w:rStyle w:val="Hyperlink"/>
          </w:rPr>
          <w:t>Statement of cash flows</w:t>
        </w:r>
        <w:r w:rsidR="002F3DCA">
          <w:rPr>
            <w:webHidden/>
          </w:rPr>
          <w:tab/>
        </w:r>
        <w:r w:rsidR="002F3DCA">
          <w:rPr>
            <w:webHidden/>
          </w:rPr>
          <w:fldChar w:fldCharType="begin"/>
        </w:r>
        <w:r w:rsidR="002F3DCA">
          <w:rPr>
            <w:webHidden/>
          </w:rPr>
          <w:instrText xml:space="preserve"> PAGEREF _Toc365984779 \h </w:instrText>
        </w:r>
        <w:r w:rsidR="002F3DCA">
          <w:rPr>
            <w:webHidden/>
          </w:rPr>
        </w:r>
        <w:r w:rsidR="002F3DCA">
          <w:rPr>
            <w:webHidden/>
          </w:rPr>
          <w:fldChar w:fldCharType="separate"/>
        </w:r>
        <w:r w:rsidR="00A953B9">
          <w:rPr>
            <w:webHidden/>
          </w:rPr>
          <w:t>27</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0" w:history="1">
        <w:r w:rsidR="002F3DCA" w:rsidRPr="000D74BA">
          <w:rPr>
            <w:rStyle w:val="Hyperlink"/>
          </w:rPr>
          <w:t>Notes to and forming part of the financial statements</w:t>
        </w:r>
        <w:r w:rsidR="002F3DCA">
          <w:rPr>
            <w:webHidden/>
          </w:rPr>
          <w:tab/>
        </w:r>
        <w:r w:rsidR="002F3DCA">
          <w:rPr>
            <w:webHidden/>
          </w:rPr>
          <w:fldChar w:fldCharType="begin"/>
        </w:r>
        <w:r w:rsidR="002F3DCA">
          <w:rPr>
            <w:webHidden/>
          </w:rPr>
          <w:instrText xml:space="preserve"> PAGEREF _Toc365984780 \h </w:instrText>
        </w:r>
        <w:r w:rsidR="002F3DCA">
          <w:rPr>
            <w:webHidden/>
          </w:rPr>
        </w:r>
        <w:r w:rsidR="002F3DCA">
          <w:rPr>
            <w:webHidden/>
          </w:rPr>
          <w:fldChar w:fldCharType="separate"/>
        </w:r>
        <w:r w:rsidR="00A953B9">
          <w:rPr>
            <w:webHidden/>
          </w:rPr>
          <w:t>28</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1" w:history="1">
        <w:r w:rsidR="002F3DCA" w:rsidRPr="000D74BA">
          <w:rPr>
            <w:rStyle w:val="Hyperlink"/>
          </w:rPr>
          <w:t>Certificate of the Queensland Studies Authority</w:t>
        </w:r>
        <w:r w:rsidR="002F3DCA">
          <w:rPr>
            <w:webHidden/>
          </w:rPr>
          <w:tab/>
        </w:r>
        <w:r w:rsidR="002F3DCA">
          <w:rPr>
            <w:webHidden/>
          </w:rPr>
          <w:fldChar w:fldCharType="begin"/>
        </w:r>
        <w:r w:rsidR="002F3DCA">
          <w:rPr>
            <w:webHidden/>
          </w:rPr>
          <w:instrText xml:space="preserve"> PAGEREF _Toc365984781 \h </w:instrText>
        </w:r>
        <w:r w:rsidR="002F3DCA">
          <w:rPr>
            <w:webHidden/>
          </w:rPr>
        </w:r>
        <w:r w:rsidR="002F3DCA">
          <w:rPr>
            <w:webHidden/>
          </w:rPr>
          <w:fldChar w:fldCharType="separate"/>
        </w:r>
        <w:r w:rsidR="00A953B9">
          <w:rPr>
            <w:webHidden/>
          </w:rPr>
          <w:t>46</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2" w:history="1">
        <w:r w:rsidR="002F3DCA" w:rsidRPr="000D74BA">
          <w:rPr>
            <w:rStyle w:val="Hyperlink"/>
          </w:rPr>
          <w:t>Independent auditor’s report</w:t>
        </w:r>
        <w:r w:rsidR="002F3DCA">
          <w:rPr>
            <w:webHidden/>
          </w:rPr>
          <w:tab/>
        </w:r>
        <w:r w:rsidR="002F3DCA">
          <w:rPr>
            <w:webHidden/>
          </w:rPr>
          <w:fldChar w:fldCharType="begin"/>
        </w:r>
        <w:r w:rsidR="002F3DCA">
          <w:rPr>
            <w:webHidden/>
          </w:rPr>
          <w:instrText xml:space="preserve"> PAGEREF _Toc365984782 \h </w:instrText>
        </w:r>
        <w:r w:rsidR="002F3DCA">
          <w:rPr>
            <w:webHidden/>
          </w:rPr>
        </w:r>
        <w:r w:rsidR="002F3DCA">
          <w:rPr>
            <w:webHidden/>
          </w:rPr>
          <w:fldChar w:fldCharType="separate"/>
        </w:r>
        <w:r w:rsidR="00A953B9">
          <w:rPr>
            <w:webHidden/>
          </w:rPr>
          <w:t>47</w:t>
        </w:r>
        <w:r w:rsidR="002F3DCA">
          <w:rPr>
            <w:webHidden/>
          </w:rPr>
          <w:fldChar w:fldCharType="end"/>
        </w:r>
      </w:hyperlink>
    </w:p>
    <w:p w:rsidR="002F3DCA" w:rsidRDefault="00AA1093">
      <w:pPr>
        <w:pStyle w:val="TOC1"/>
        <w:rPr>
          <w:rFonts w:asciiTheme="minorHAnsi" w:eastAsiaTheme="minorEastAsia" w:hAnsiTheme="minorHAnsi" w:cstheme="minorBidi"/>
          <w:b w:val="0"/>
          <w:color w:val="auto"/>
          <w:sz w:val="22"/>
          <w:szCs w:val="22"/>
        </w:rPr>
      </w:pPr>
      <w:hyperlink w:anchor="_Toc365984783" w:history="1">
        <w:r w:rsidR="002F3DCA" w:rsidRPr="000D74BA">
          <w:rPr>
            <w:rStyle w:val="Hyperlink"/>
          </w:rPr>
          <w:t>Appendixes</w:t>
        </w:r>
        <w:r w:rsidR="002F3DCA">
          <w:rPr>
            <w:webHidden/>
          </w:rPr>
          <w:tab/>
        </w:r>
        <w:r w:rsidR="002F3DCA">
          <w:rPr>
            <w:webHidden/>
          </w:rPr>
          <w:fldChar w:fldCharType="begin"/>
        </w:r>
        <w:r w:rsidR="002F3DCA">
          <w:rPr>
            <w:webHidden/>
          </w:rPr>
          <w:instrText xml:space="preserve"> PAGEREF _Toc365984783 \h </w:instrText>
        </w:r>
        <w:r w:rsidR="002F3DCA">
          <w:rPr>
            <w:webHidden/>
          </w:rPr>
        </w:r>
        <w:r w:rsidR="002F3DCA">
          <w:rPr>
            <w:webHidden/>
          </w:rPr>
          <w:fldChar w:fldCharType="separate"/>
        </w:r>
        <w:r w:rsidR="00A953B9">
          <w:rPr>
            <w:webHidden/>
          </w:rPr>
          <w:t>49</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4" w:history="1">
        <w:r w:rsidR="002F3DCA" w:rsidRPr="000D74BA">
          <w:rPr>
            <w:rStyle w:val="Hyperlink"/>
          </w:rPr>
          <w:t>1.</w:t>
        </w:r>
        <w:r w:rsidR="002F3DCA">
          <w:rPr>
            <w:rFonts w:asciiTheme="minorHAnsi" w:eastAsiaTheme="minorEastAsia" w:hAnsiTheme="minorHAnsi" w:cstheme="minorBidi"/>
            <w:color w:val="auto"/>
            <w:sz w:val="22"/>
            <w:szCs w:val="22"/>
            <w:lang w:eastAsia="en-AU"/>
          </w:rPr>
          <w:tab/>
        </w:r>
        <w:r w:rsidR="002F3DCA" w:rsidRPr="000D74BA">
          <w:rPr>
            <w:rStyle w:val="Hyperlink"/>
          </w:rPr>
          <w:t>Committees of the Authority</w:t>
        </w:r>
        <w:r w:rsidR="002F3DCA">
          <w:rPr>
            <w:webHidden/>
          </w:rPr>
          <w:tab/>
        </w:r>
        <w:r w:rsidR="002F3DCA">
          <w:rPr>
            <w:webHidden/>
          </w:rPr>
          <w:fldChar w:fldCharType="begin"/>
        </w:r>
        <w:r w:rsidR="002F3DCA">
          <w:rPr>
            <w:webHidden/>
          </w:rPr>
          <w:instrText xml:space="preserve"> PAGEREF _Toc365984784 \h </w:instrText>
        </w:r>
        <w:r w:rsidR="002F3DCA">
          <w:rPr>
            <w:webHidden/>
          </w:rPr>
        </w:r>
        <w:r w:rsidR="002F3DCA">
          <w:rPr>
            <w:webHidden/>
          </w:rPr>
          <w:fldChar w:fldCharType="separate"/>
        </w:r>
        <w:r w:rsidR="00A953B9">
          <w:rPr>
            <w:webHidden/>
          </w:rPr>
          <w:t>49</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5" w:history="1">
        <w:r w:rsidR="002F3DCA" w:rsidRPr="000D74BA">
          <w:rPr>
            <w:rStyle w:val="Hyperlink"/>
          </w:rPr>
          <w:t>2.</w:t>
        </w:r>
        <w:r w:rsidR="002F3DCA">
          <w:rPr>
            <w:rFonts w:asciiTheme="minorHAnsi" w:eastAsiaTheme="minorEastAsia" w:hAnsiTheme="minorHAnsi" w:cstheme="minorBidi"/>
            <w:color w:val="auto"/>
            <w:sz w:val="22"/>
            <w:szCs w:val="22"/>
            <w:lang w:eastAsia="en-AU"/>
          </w:rPr>
          <w:tab/>
        </w:r>
        <w:r w:rsidR="002F3DCA" w:rsidRPr="000D74BA">
          <w:rPr>
            <w:rStyle w:val="Hyperlink"/>
          </w:rPr>
          <w:t>Fees paid to Board members</w:t>
        </w:r>
        <w:r w:rsidR="002F3DCA">
          <w:rPr>
            <w:webHidden/>
          </w:rPr>
          <w:tab/>
        </w:r>
        <w:r w:rsidR="002F3DCA">
          <w:rPr>
            <w:webHidden/>
          </w:rPr>
          <w:fldChar w:fldCharType="begin"/>
        </w:r>
        <w:r w:rsidR="002F3DCA">
          <w:rPr>
            <w:webHidden/>
          </w:rPr>
          <w:instrText xml:space="preserve"> PAGEREF _Toc365984785 \h </w:instrText>
        </w:r>
        <w:r w:rsidR="002F3DCA">
          <w:rPr>
            <w:webHidden/>
          </w:rPr>
        </w:r>
        <w:r w:rsidR="002F3DCA">
          <w:rPr>
            <w:webHidden/>
          </w:rPr>
          <w:fldChar w:fldCharType="separate"/>
        </w:r>
        <w:r w:rsidR="00A953B9">
          <w:rPr>
            <w:webHidden/>
          </w:rPr>
          <w:t>52</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6" w:history="1">
        <w:r w:rsidR="002F3DCA" w:rsidRPr="000D74BA">
          <w:rPr>
            <w:rStyle w:val="Hyperlink"/>
          </w:rPr>
          <w:t>3.</w:t>
        </w:r>
        <w:r w:rsidR="002F3DCA">
          <w:rPr>
            <w:rFonts w:asciiTheme="minorHAnsi" w:eastAsiaTheme="minorEastAsia" w:hAnsiTheme="minorHAnsi" w:cstheme="minorBidi"/>
            <w:color w:val="auto"/>
            <w:sz w:val="22"/>
            <w:szCs w:val="22"/>
            <w:lang w:eastAsia="en-AU"/>
          </w:rPr>
          <w:tab/>
        </w:r>
        <w:r w:rsidR="002F3DCA" w:rsidRPr="000D74BA">
          <w:rPr>
            <w:rStyle w:val="Hyperlink"/>
          </w:rPr>
          <w:t>Early retirement, redundancy and retrenchment</w:t>
        </w:r>
        <w:r w:rsidR="002F3DCA">
          <w:rPr>
            <w:webHidden/>
          </w:rPr>
          <w:tab/>
        </w:r>
        <w:r w:rsidR="002F3DCA">
          <w:rPr>
            <w:webHidden/>
          </w:rPr>
          <w:fldChar w:fldCharType="begin"/>
        </w:r>
        <w:r w:rsidR="002F3DCA">
          <w:rPr>
            <w:webHidden/>
          </w:rPr>
          <w:instrText xml:space="preserve"> PAGEREF _Toc365984786 \h </w:instrText>
        </w:r>
        <w:r w:rsidR="002F3DCA">
          <w:rPr>
            <w:webHidden/>
          </w:rPr>
        </w:r>
        <w:r w:rsidR="002F3DCA">
          <w:rPr>
            <w:webHidden/>
          </w:rPr>
          <w:fldChar w:fldCharType="separate"/>
        </w:r>
        <w:r w:rsidR="00A953B9">
          <w:rPr>
            <w:webHidden/>
          </w:rPr>
          <w:t>52</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7" w:history="1">
        <w:r w:rsidR="002F3DCA" w:rsidRPr="000D74BA">
          <w:rPr>
            <w:rStyle w:val="Hyperlink"/>
          </w:rPr>
          <w:t>4.</w:t>
        </w:r>
        <w:r w:rsidR="002F3DCA">
          <w:rPr>
            <w:rFonts w:asciiTheme="minorHAnsi" w:eastAsiaTheme="minorEastAsia" w:hAnsiTheme="minorHAnsi" w:cstheme="minorBidi"/>
            <w:color w:val="auto"/>
            <w:sz w:val="22"/>
            <w:szCs w:val="22"/>
            <w:lang w:eastAsia="en-AU"/>
          </w:rPr>
          <w:tab/>
        </w:r>
        <w:r w:rsidR="002F3DCA" w:rsidRPr="000D74BA">
          <w:rPr>
            <w:rStyle w:val="Hyperlink"/>
          </w:rPr>
          <w:t>Key corporate governance committee of the QSA</w:t>
        </w:r>
        <w:r w:rsidR="002F3DCA">
          <w:rPr>
            <w:webHidden/>
          </w:rPr>
          <w:tab/>
        </w:r>
        <w:r w:rsidR="002F3DCA">
          <w:rPr>
            <w:webHidden/>
          </w:rPr>
          <w:fldChar w:fldCharType="begin"/>
        </w:r>
        <w:r w:rsidR="002F3DCA">
          <w:rPr>
            <w:webHidden/>
          </w:rPr>
          <w:instrText xml:space="preserve"> PAGEREF _Toc365984787 \h </w:instrText>
        </w:r>
        <w:r w:rsidR="002F3DCA">
          <w:rPr>
            <w:webHidden/>
          </w:rPr>
        </w:r>
        <w:r w:rsidR="002F3DCA">
          <w:rPr>
            <w:webHidden/>
          </w:rPr>
          <w:fldChar w:fldCharType="separate"/>
        </w:r>
        <w:r w:rsidR="00A953B9">
          <w:rPr>
            <w:webHidden/>
          </w:rPr>
          <w:t>52</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8" w:history="1">
        <w:r w:rsidR="002F3DCA" w:rsidRPr="000D74BA">
          <w:rPr>
            <w:rStyle w:val="Hyperlink"/>
          </w:rPr>
          <w:t>5.</w:t>
        </w:r>
        <w:r w:rsidR="002F3DCA">
          <w:rPr>
            <w:rFonts w:asciiTheme="minorHAnsi" w:eastAsiaTheme="minorEastAsia" w:hAnsiTheme="minorHAnsi" w:cstheme="minorBidi"/>
            <w:color w:val="auto"/>
            <w:sz w:val="22"/>
            <w:szCs w:val="22"/>
            <w:lang w:eastAsia="en-AU"/>
          </w:rPr>
          <w:tab/>
        </w:r>
        <w:r w:rsidR="002F3DCA" w:rsidRPr="000D74BA">
          <w:rPr>
            <w:rStyle w:val="Hyperlink"/>
          </w:rPr>
          <w:t>QSA district offices</w:t>
        </w:r>
        <w:r w:rsidR="002F3DCA">
          <w:rPr>
            <w:webHidden/>
          </w:rPr>
          <w:tab/>
        </w:r>
        <w:r w:rsidR="002F3DCA">
          <w:rPr>
            <w:webHidden/>
          </w:rPr>
          <w:fldChar w:fldCharType="begin"/>
        </w:r>
        <w:r w:rsidR="002F3DCA">
          <w:rPr>
            <w:webHidden/>
          </w:rPr>
          <w:instrText xml:space="preserve"> PAGEREF _Toc365984788 \h </w:instrText>
        </w:r>
        <w:r w:rsidR="002F3DCA">
          <w:rPr>
            <w:webHidden/>
          </w:rPr>
        </w:r>
        <w:r w:rsidR="002F3DCA">
          <w:rPr>
            <w:webHidden/>
          </w:rPr>
          <w:fldChar w:fldCharType="separate"/>
        </w:r>
        <w:r w:rsidR="00A953B9">
          <w:rPr>
            <w:webHidden/>
          </w:rPr>
          <w:t>53</w:t>
        </w:r>
        <w:r w:rsidR="002F3DCA">
          <w:rPr>
            <w:webHidden/>
          </w:rPr>
          <w:fldChar w:fldCharType="end"/>
        </w:r>
      </w:hyperlink>
    </w:p>
    <w:p w:rsidR="002F3DCA" w:rsidRDefault="00AA1093">
      <w:pPr>
        <w:pStyle w:val="TOC2"/>
        <w:rPr>
          <w:rFonts w:asciiTheme="minorHAnsi" w:eastAsiaTheme="minorEastAsia" w:hAnsiTheme="minorHAnsi" w:cstheme="minorBidi"/>
          <w:color w:val="auto"/>
          <w:sz w:val="22"/>
          <w:szCs w:val="22"/>
          <w:lang w:eastAsia="en-AU"/>
        </w:rPr>
      </w:pPr>
      <w:hyperlink w:anchor="_Toc365984789" w:history="1">
        <w:r w:rsidR="002F3DCA" w:rsidRPr="000D74BA">
          <w:rPr>
            <w:rStyle w:val="Hyperlink"/>
          </w:rPr>
          <w:t>6.</w:t>
        </w:r>
        <w:r w:rsidR="002F3DCA">
          <w:rPr>
            <w:rFonts w:asciiTheme="minorHAnsi" w:eastAsiaTheme="minorEastAsia" w:hAnsiTheme="minorHAnsi" w:cstheme="minorBidi"/>
            <w:color w:val="auto"/>
            <w:sz w:val="22"/>
            <w:szCs w:val="22"/>
            <w:lang w:eastAsia="en-AU"/>
          </w:rPr>
          <w:tab/>
        </w:r>
        <w:r w:rsidR="002F3DCA" w:rsidRPr="000D74BA">
          <w:rPr>
            <w:rStyle w:val="Hyperlink"/>
          </w:rPr>
          <w:t>Reader evaluation of the Annual Report 2012–13</w:t>
        </w:r>
        <w:r w:rsidR="002F3DCA">
          <w:rPr>
            <w:webHidden/>
          </w:rPr>
          <w:tab/>
        </w:r>
        <w:r w:rsidR="002F3DCA">
          <w:rPr>
            <w:webHidden/>
          </w:rPr>
          <w:fldChar w:fldCharType="begin"/>
        </w:r>
        <w:r w:rsidR="002F3DCA">
          <w:rPr>
            <w:webHidden/>
          </w:rPr>
          <w:instrText xml:space="preserve"> PAGEREF _Toc365984789 \h </w:instrText>
        </w:r>
        <w:r w:rsidR="002F3DCA">
          <w:rPr>
            <w:webHidden/>
          </w:rPr>
        </w:r>
        <w:r w:rsidR="002F3DCA">
          <w:rPr>
            <w:webHidden/>
          </w:rPr>
          <w:fldChar w:fldCharType="separate"/>
        </w:r>
        <w:r w:rsidR="00A953B9">
          <w:rPr>
            <w:webHidden/>
          </w:rPr>
          <w:t>55</w:t>
        </w:r>
        <w:r w:rsidR="002F3DCA">
          <w:rPr>
            <w:webHidden/>
          </w:rPr>
          <w:fldChar w:fldCharType="end"/>
        </w:r>
      </w:hyperlink>
    </w:p>
    <w:p w:rsidR="00894D26" w:rsidRDefault="00C66A5E" w:rsidP="00894D26">
      <w:pPr>
        <w:pStyle w:val="TOC1"/>
      </w:pPr>
      <w:r w:rsidRPr="001310FB">
        <w:fldChar w:fldCharType="end"/>
      </w:r>
      <w:hyperlink w:anchor="Abbreviations" w:history="1">
        <w:r w:rsidR="00894D26" w:rsidRPr="00C556AD">
          <w:rPr>
            <w:rStyle w:val="Hyperlink"/>
          </w:rPr>
          <w:t>Abbreviations and acronyms</w:t>
        </w:r>
        <w:r w:rsidR="00894D26" w:rsidRPr="00C556AD">
          <w:rPr>
            <w:rStyle w:val="Hyperlink"/>
          </w:rPr>
          <w:tab/>
          <w:t>inside back cover</w:t>
        </w:r>
      </w:hyperlink>
    </w:p>
    <w:p w:rsidR="00894D26" w:rsidRPr="001310FB" w:rsidRDefault="00894D26" w:rsidP="001310FB"/>
    <w:p w:rsidR="005D6321" w:rsidRPr="001310FB" w:rsidRDefault="005D6321" w:rsidP="001310FB">
      <w:pPr>
        <w:sectPr w:rsidR="005D6321" w:rsidRPr="001310FB" w:rsidSect="00FD5F1B">
          <w:headerReference w:type="even" r:id="rId16"/>
          <w:headerReference w:type="default" r:id="rId17"/>
          <w:footerReference w:type="even" r:id="rId18"/>
          <w:footerReference w:type="default" r:id="rId19"/>
          <w:headerReference w:type="first" r:id="rId20"/>
          <w:pgSz w:w="11907" w:h="16840" w:code="9"/>
          <w:pgMar w:top="1134" w:right="1191" w:bottom="1418" w:left="1191" w:header="567" w:footer="680" w:gutter="0"/>
          <w:pgNumType w:fmt="lowerRoman"/>
          <w:cols w:space="720"/>
          <w:formProt w:val="0"/>
          <w:noEndnote/>
          <w:docGrid w:linePitch="299"/>
        </w:sectPr>
      </w:pPr>
    </w:p>
    <w:p w:rsidR="007108C5" w:rsidRDefault="007108C5" w:rsidP="00CD2A94">
      <w:pPr>
        <w:pStyle w:val="Heading1"/>
        <w:spacing w:before="0"/>
      </w:pPr>
      <w:bookmarkStart w:id="2" w:name="_Toc365984754"/>
      <w:r>
        <w:lastRenderedPageBreak/>
        <w:t>Letter of compliance</w:t>
      </w:r>
      <w:bookmarkEnd w:id="2"/>
    </w:p>
    <w:p w:rsidR="007108C5" w:rsidRPr="002D63E4" w:rsidRDefault="00EC7820" w:rsidP="002D63E4">
      <w:r>
        <w:t>6</w:t>
      </w:r>
      <w:r w:rsidR="007108C5" w:rsidRPr="002D63E4">
        <w:t xml:space="preserve"> </w:t>
      </w:r>
      <w:r w:rsidR="006642AF">
        <w:t>September</w:t>
      </w:r>
      <w:r w:rsidR="007108C5" w:rsidRPr="002D63E4">
        <w:t xml:space="preserve"> 2013</w:t>
      </w:r>
    </w:p>
    <w:p w:rsidR="007108C5" w:rsidRPr="002D63E4" w:rsidRDefault="007108C5" w:rsidP="002D63E4">
      <w:r w:rsidRPr="002D63E4">
        <w:t xml:space="preserve">The Honourable John-Paul </w:t>
      </w:r>
      <w:proofErr w:type="spellStart"/>
      <w:r w:rsidRPr="002D63E4">
        <w:t>Langbroek</w:t>
      </w:r>
      <w:proofErr w:type="spellEnd"/>
      <w:r w:rsidRPr="002D63E4">
        <w:t xml:space="preserve"> MP</w:t>
      </w:r>
      <w:r w:rsidRPr="002D63E4">
        <w:br/>
        <w:t>Minister for Education, Traini</w:t>
      </w:r>
      <w:r w:rsidR="00974A36">
        <w:t>ng and Employment</w:t>
      </w:r>
      <w:r w:rsidR="00974A36">
        <w:br/>
        <w:t>PO Box 15033</w:t>
      </w:r>
      <w:r w:rsidR="00D37BDE">
        <w:br/>
      </w:r>
      <w:r w:rsidRPr="002D63E4">
        <w:t>CITY EAST QLD 4002</w:t>
      </w:r>
    </w:p>
    <w:p w:rsidR="007108C5" w:rsidRPr="002D63E4" w:rsidRDefault="007108C5" w:rsidP="00974A36">
      <w:pPr>
        <w:spacing w:before="480"/>
      </w:pPr>
      <w:r w:rsidRPr="002D63E4">
        <w:t>Dear Minister</w:t>
      </w:r>
    </w:p>
    <w:p w:rsidR="007108C5" w:rsidRPr="002D63E4" w:rsidRDefault="007108C5" w:rsidP="002D63E4">
      <w:r w:rsidRPr="002D63E4">
        <w:t xml:space="preserve">I am pleased to present the </w:t>
      </w:r>
      <w:r w:rsidR="00165D17" w:rsidRPr="002D63E4">
        <w:t xml:space="preserve">2012–13 </w:t>
      </w:r>
      <w:r w:rsidRPr="002D63E4">
        <w:t>Annual Report and financial statements for the Queensland Studies Authority.</w:t>
      </w:r>
    </w:p>
    <w:p w:rsidR="007108C5" w:rsidRPr="002D63E4" w:rsidRDefault="007108C5" w:rsidP="002D63E4">
      <w:r w:rsidRPr="002D63E4">
        <w:t>I certify that this Annual Report complies with:</w:t>
      </w:r>
    </w:p>
    <w:p w:rsidR="007108C5" w:rsidRPr="00C70157" w:rsidRDefault="007108C5" w:rsidP="00C716A9">
      <w:pPr>
        <w:pStyle w:val="ListBullet0"/>
      </w:pPr>
      <w:r w:rsidRPr="00C70157">
        <w:t xml:space="preserve">the prescribed requirements of the </w:t>
      </w:r>
      <w:r w:rsidRPr="00103D26">
        <w:rPr>
          <w:rStyle w:val="Emphasis"/>
        </w:rPr>
        <w:t>Financial Accountability Act 2009</w:t>
      </w:r>
      <w:r w:rsidRPr="00C70157">
        <w:t xml:space="preserve"> and the </w:t>
      </w:r>
      <w:r w:rsidRPr="006B10C0">
        <w:rPr>
          <w:rStyle w:val="Emphasis"/>
        </w:rPr>
        <w:t>Financial and Performance Management Standard 2009</w:t>
      </w:r>
      <w:r w:rsidRPr="00C70157">
        <w:t>, and</w:t>
      </w:r>
    </w:p>
    <w:p w:rsidR="007108C5" w:rsidRPr="00C70157" w:rsidRDefault="007108C5" w:rsidP="00C716A9">
      <w:pPr>
        <w:pStyle w:val="ListBullet0"/>
      </w:pPr>
      <w:proofErr w:type="gramStart"/>
      <w:r w:rsidRPr="00C70157">
        <w:t>the</w:t>
      </w:r>
      <w:proofErr w:type="gramEnd"/>
      <w:r w:rsidRPr="00C70157">
        <w:t xml:space="preserve"> detailed requirements set out in the </w:t>
      </w:r>
      <w:r w:rsidRPr="00103D26">
        <w:rPr>
          <w:rStyle w:val="Emphasis"/>
        </w:rPr>
        <w:t>Annual report requirements for Queensland Government agencies</w:t>
      </w:r>
      <w:r w:rsidRPr="00C70157">
        <w:t>.</w:t>
      </w:r>
    </w:p>
    <w:p w:rsidR="007108C5" w:rsidRPr="002D63E4" w:rsidRDefault="007108C5" w:rsidP="002D63E4">
      <w:r w:rsidRPr="002D63E4">
        <w:t xml:space="preserve">A checklist outlining the annual reporting </w:t>
      </w:r>
      <w:r w:rsidR="00AD3CF7">
        <w:t>requirements can be accessed at</w:t>
      </w:r>
      <w:r w:rsidRPr="002D63E4">
        <w:t xml:space="preserve"> www.qsa.qld.edu.au/624.html.</w:t>
      </w:r>
    </w:p>
    <w:p w:rsidR="007108C5" w:rsidRPr="002D63E4" w:rsidRDefault="007108C5" w:rsidP="00B13F29">
      <w:pPr>
        <w:spacing w:before="480"/>
      </w:pPr>
      <w:r w:rsidRPr="002D63E4">
        <w:t>Yours sincerely</w:t>
      </w:r>
    </w:p>
    <w:p w:rsidR="00BC5175" w:rsidRPr="002D63E4" w:rsidRDefault="00640D85" w:rsidP="00B13F29">
      <w:pPr>
        <w:spacing w:before="480"/>
      </w:pPr>
      <w:r>
        <w:rPr>
          <w:noProof/>
        </w:rPr>
        <w:drawing>
          <wp:inline distT="0" distB="0" distL="0" distR="0">
            <wp:extent cx="1682299" cy="4837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sa Jeffcoat V1 - preferred signature.jp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1683624" cy="484128"/>
                    </a:xfrm>
                    <a:prstGeom prst="rect">
                      <a:avLst/>
                    </a:prstGeom>
                  </pic:spPr>
                </pic:pic>
              </a:graphicData>
            </a:graphic>
          </wp:inline>
        </w:drawing>
      </w:r>
    </w:p>
    <w:p w:rsidR="007108C5" w:rsidRPr="00B13F29" w:rsidRDefault="007108C5" w:rsidP="008E479D">
      <w:pPr>
        <w:rPr>
          <w:rStyle w:val="emphasisbold"/>
        </w:rPr>
      </w:pPr>
      <w:proofErr w:type="spellStart"/>
      <w:r w:rsidRPr="00B13F29">
        <w:rPr>
          <w:rStyle w:val="emphasisbold"/>
        </w:rPr>
        <w:t>Leesa</w:t>
      </w:r>
      <w:proofErr w:type="spellEnd"/>
      <w:r w:rsidRPr="00B13F29">
        <w:rPr>
          <w:rStyle w:val="emphasisbold"/>
        </w:rPr>
        <w:t xml:space="preserve"> </w:t>
      </w:r>
      <w:proofErr w:type="spellStart"/>
      <w:r w:rsidRPr="00B13F29">
        <w:rPr>
          <w:rStyle w:val="emphasisbold"/>
        </w:rPr>
        <w:t>Jeffcoat</w:t>
      </w:r>
      <w:proofErr w:type="spellEnd"/>
      <w:r w:rsidR="00B13F29">
        <w:rPr>
          <w:rStyle w:val="emphasisbold"/>
        </w:rPr>
        <w:br/>
      </w:r>
      <w:r w:rsidRPr="00B13F29">
        <w:rPr>
          <w:rStyle w:val="emphasisbold"/>
        </w:rPr>
        <w:t>Acting Chair</w:t>
      </w:r>
      <w:r w:rsidRPr="00B13F29">
        <w:rPr>
          <w:rStyle w:val="emphasisbold"/>
        </w:rPr>
        <w:br/>
        <w:t>Queensland Studies Authority</w:t>
      </w:r>
      <w:r w:rsidRPr="00B13F29">
        <w:rPr>
          <w:rStyle w:val="emphasisbold"/>
        </w:rPr>
        <w:br w:type="page"/>
      </w:r>
    </w:p>
    <w:p w:rsidR="00CD2A94" w:rsidRDefault="00CD2A94" w:rsidP="00CD2A94">
      <w:pPr>
        <w:pStyle w:val="Heading1"/>
      </w:pPr>
      <w:bookmarkStart w:id="3" w:name="_Ref363135631"/>
      <w:bookmarkStart w:id="4" w:name="_Toc365984755"/>
      <w:r>
        <w:lastRenderedPageBreak/>
        <w:t>Communication objectives</w:t>
      </w:r>
      <w:bookmarkEnd w:id="3"/>
      <w:bookmarkEnd w:id="4"/>
    </w:p>
    <w:p w:rsidR="00CD2A94" w:rsidRPr="002D63E4" w:rsidRDefault="00CD2A94" w:rsidP="002D63E4">
      <w:r w:rsidRPr="002D63E4">
        <w:t>The Queensland Studies Authority (QSA) was established in 2002 and is responsible for a range of functions including developing and accrediting Kindergarten to Year 12 syllabuses and guidelines, testing, assessment, moderation, certification, vocational education and training, and tertiary entrance.</w:t>
      </w:r>
    </w:p>
    <w:p w:rsidR="00CD2A94" w:rsidRPr="002D63E4" w:rsidRDefault="00CD2A94" w:rsidP="002D63E4">
      <w:r w:rsidRPr="002D63E4">
        <w:t xml:space="preserve">This annual report shows the ways in which the QSA is fulfilling its role as prescribed by the </w:t>
      </w:r>
      <w:r w:rsidRPr="0049233E">
        <w:rPr>
          <w:rStyle w:val="Emphasis"/>
        </w:rPr>
        <w:t>Education (Queensland Studies Authority) Act 2002</w:t>
      </w:r>
      <w:r w:rsidRPr="002D63E4">
        <w:t>. The report is aimed, in particular, at:</w:t>
      </w:r>
    </w:p>
    <w:p w:rsidR="00CD2A94" w:rsidRPr="00C70157" w:rsidRDefault="00CD2A94" w:rsidP="00C716A9">
      <w:pPr>
        <w:pStyle w:val="ListBullet0"/>
      </w:pPr>
      <w:r w:rsidRPr="00C70157">
        <w:t>school staff</w:t>
      </w:r>
    </w:p>
    <w:p w:rsidR="00CD2A94" w:rsidRPr="00C70157" w:rsidRDefault="00CD2A94" w:rsidP="00C716A9">
      <w:pPr>
        <w:pStyle w:val="ListBullet0"/>
      </w:pPr>
      <w:r w:rsidRPr="00C70157">
        <w:t>parents</w:t>
      </w:r>
    </w:p>
    <w:p w:rsidR="00CD2A94" w:rsidRPr="00C70157" w:rsidRDefault="00CD2A94" w:rsidP="00C716A9">
      <w:pPr>
        <w:pStyle w:val="ListBullet0"/>
      </w:pPr>
      <w:r w:rsidRPr="00C70157">
        <w:t>tertiary institutions</w:t>
      </w:r>
    </w:p>
    <w:p w:rsidR="00CD2A94" w:rsidRPr="00C70157" w:rsidRDefault="00CD2A94" w:rsidP="00C716A9">
      <w:pPr>
        <w:pStyle w:val="ListBullet0"/>
      </w:pPr>
      <w:r w:rsidRPr="00C70157">
        <w:t>unions</w:t>
      </w:r>
    </w:p>
    <w:p w:rsidR="00CD2A94" w:rsidRPr="00C70157" w:rsidRDefault="00CD2A94" w:rsidP="00C716A9">
      <w:pPr>
        <w:pStyle w:val="ListBullet0"/>
      </w:pPr>
      <w:r w:rsidRPr="00C70157">
        <w:t>employers</w:t>
      </w:r>
    </w:p>
    <w:p w:rsidR="00CD2A94" w:rsidRPr="00C70157" w:rsidRDefault="00CD2A94" w:rsidP="00C716A9">
      <w:pPr>
        <w:pStyle w:val="ListBullet0"/>
      </w:pPr>
      <w:proofErr w:type="gramStart"/>
      <w:r w:rsidRPr="00C70157">
        <w:t>the</w:t>
      </w:r>
      <w:proofErr w:type="gramEnd"/>
      <w:r w:rsidRPr="00C70157">
        <w:t xml:space="preserve"> Queensland Government.</w:t>
      </w:r>
    </w:p>
    <w:p w:rsidR="00CD2A94" w:rsidRDefault="00CD2A94" w:rsidP="001A2F8B">
      <w:pPr>
        <w:pStyle w:val="Heading3"/>
      </w:pPr>
      <w:r>
        <w:t>Report access</w:t>
      </w:r>
    </w:p>
    <w:p w:rsidR="00CD2A94" w:rsidRPr="002D63E4" w:rsidRDefault="00CD2A94" w:rsidP="002D63E4">
      <w:r w:rsidRPr="002D63E4">
        <w:t>Access to this report is pro</w:t>
      </w:r>
      <w:r w:rsidR="00DA7DC4">
        <w:t xml:space="preserve">vided through the QSA’s website: </w:t>
      </w:r>
      <w:hyperlink r:id="rId22" w:history="1">
        <w:r w:rsidR="00726271" w:rsidRPr="00726271">
          <w:rPr>
            <w:rStyle w:val="Hyperlink"/>
          </w:rPr>
          <w:t>www.qsa.qld.edu.au/624.html</w:t>
        </w:r>
      </w:hyperlink>
      <w:r w:rsidR="00DA7DC4">
        <w:t>,</w:t>
      </w:r>
      <w:r w:rsidR="00726271">
        <w:t xml:space="preserve"> or</w:t>
      </w:r>
      <w:r w:rsidRPr="002D63E4">
        <w:t xml:space="preserve"> by contacting the QSA.</w:t>
      </w:r>
    </w:p>
    <w:p w:rsidR="00CD2A94" w:rsidRDefault="00CD2A94" w:rsidP="001A2F8B">
      <w:pPr>
        <w:pStyle w:val="Heading4"/>
      </w:pPr>
      <w:r>
        <w:t>Interpreter Service Statement</w:t>
      </w:r>
    </w:p>
    <w:tbl>
      <w:tblPr>
        <w:tblW w:w="0" w:type="auto"/>
        <w:tblCellMar>
          <w:left w:w="0" w:type="dxa"/>
          <w:right w:w="0" w:type="dxa"/>
        </w:tblCellMar>
        <w:tblLook w:val="04A0" w:firstRow="1" w:lastRow="0" w:firstColumn="1" w:lastColumn="0" w:noHBand="0" w:noVBand="1"/>
      </w:tblPr>
      <w:tblGrid>
        <w:gridCol w:w="1344"/>
        <w:gridCol w:w="8222"/>
      </w:tblGrid>
      <w:tr w:rsidR="001A2F8B" w:rsidRPr="006C4289" w:rsidTr="001A2F8B">
        <w:tc>
          <w:tcPr>
            <w:tcW w:w="1344" w:type="dxa"/>
            <w:shd w:val="clear" w:color="auto" w:fill="auto"/>
            <w:tcMar>
              <w:left w:w="68" w:type="dxa"/>
              <w:right w:w="68" w:type="dxa"/>
            </w:tcMar>
            <w:vAlign w:val="center"/>
          </w:tcPr>
          <w:p w:rsidR="001A2F8B" w:rsidRPr="006C4289" w:rsidRDefault="001A2F8B" w:rsidP="001A2F8B">
            <w:pPr>
              <w:widowControl w:val="0"/>
            </w:pPr>
            <w:r>
              <w:rPr>
                <w:noProof/>
              </w:rPr>
              <w:drawing>
                <wp:inline distT="0" distB="0" distL="0" distR="0" wp14:anchorId="452F7B07" wp14:editId="498F9C5A">
                  <wp:extent cx="668020" cy="668020"/>
                  <wp:effectExtent l="19050" t="0" r="0" b="0"/>
                  <wp:docPr id="2" name="Picture 5" descr="Description: Description: X:\D_Corporate_and_Information_Services\B_Curriculum_Support_Services\U_Publishing\B_Policy\Annual Report\2010-11\Images and diagrams\interpreter_symbo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X:\D_Corporate_and_Information_Services\B_Curriculum_Support_Services\U_Publishing\B_Policy\Annual Report\2010-11\Images and diagrams\interpreter_symbol_text.jpg"/>
                          <pic:cNvPicPr>
                            <a:picLocks noChangeAspect="1" noChangeArrowheads="1"/>
                          </pic:cNvPicPr>
                        </pic:nvPicPr>
                        <pic:blipFill>
                          <a:blip r:embed="rId23" cstate="print">
                            <a:grayscl/>
                            <a:biLevel thresh="50000"/>
                          </a:blip>
                          <a:srcRect/>
                          <a:stretch>
                            <a:fillRect/>
                          </a:stretch>
                        </pic:blipFill>
                        <pic:spPr bwMode="auto">
                          <a:xfrm>
                            <a:off x="0" y="0"/>
                            <a:ext cx="668020" cy="668020"/>
                          </a:xfrm>
                          <a:prstGeom prst="rect">
                            <a:avLst/>
                          </a:prstGeom>
                          <a:noFill/>
                          <a:ln w="9525">
                            <a:noFill/>
                            <a:miter lim="800000"/>
                            <a:headEnd/>
                            <a:tailEnd/>
                          </a:ln>
                        </pic:spPr>
                      </pic:pic>
                    </a:graphicData>
                  </a:graphic>
                </wp:inline>
              </w:drawing>
            </w:r>
          </w:p>
        </w:tc>
        <w:tc>
          <w:tcPr>
            <w:tcW w:w="8222" w:type="dxa"/>
            <w:shd w:val="clear" w:color="auto" w:fill="auto"/>
            <w:tcMar>
              <w:left w:w="68" w:type="dxa"/>
              <w:right w:w="68" w:type="dxa"/>
            </w:tcMar>
            <w:vAlign w:val="center"/>
          </w:tcPr>
          <w:p w:rsidR="001A2F8B" w:rsidRPr="002D63E4" w:rsidRDefault="001A2F8B" w:rsidP="002D63E4">
            <w:r w:rsidRPr="002D63E4">
              <w:t>The Queensland Government is committed to providing accessible services to Queenslanders from all culturally and linguis</w:t>
            </w:r>
            <w:r w:rsidR="0049233E">
              <w:t xml:space="preserve">tically diverse backgrounds. If </w:t>
            </w:r>
            <w:r w:rsidRPr="002D63E4">
              <w:t>you have difficulty in understanding the annual report, you can contact the QSA on (07) 3864 0299 and we will arrange an interpreter to effectively communicate the report to you.</w:t>
            </w:r>
          </w:p>
        </w:tc>
      </w:tr>
    </w:tbl>
    <w:p w:rsidR="002E52F9" w:rsidRDefault="002E52F9">
      <w:r>
        <w:br w:type="page"/>
      </w:r>
    </w:p>
    <w:p w:rsidR="001A2F8B" w:rsidRPr="002E52F9" w:rsidRDefault="001A2F8B" w:rsidP="002E52F9">
      <w:pPr>
        <w:pStyle w:val="Heading1"/>
      </w:pPr>
      <w:bookmarkStart w:id="5" w:name="_Toc274045235"/>
      <w:bookmarkStart w:id="6" w:name="_Toc300136462"/>
      <w:bookmarkStart w:id="7" w:name="_Ref331756884"/>
      <w:bookmarkStart w:id="8" w:name="_Ref331756901"/>
      <w:bookmarkStart w:id="9" w:name="_Toc362947445"/>
      <w:bookmarkStart w:id="10" w:name="_Toc365984756"/>
      <w:r w:rsidRPr="002E52F9">
        <w:lastRenderedPageBreak/>
        <w:t>Highlights of 2012–1</w:t>
      </w:r>
      <w:bookmarkEnd w:id="5"/>
      <w:bookmarkEnd w:id="6"/>
      <w:r w:rsidRPr="002E52F9">
        <w:t>3</w:t>
      </w:r>
      <w:bookmarkEnd w:id="7"/>
      <w:bookmarkEnd w:id="8"/>
      <w:bookmarkEnd w:id="9"/>
      <w:bookmarkEnd w:id="10"/>
    </w:p>
    <w:tbl>
      <w:tblPr>
        <w:tblW w:w="9524" w:type="dxa"/>
        <w:tblCellSpacing w:w="85" w:type="dxa"/>
        <w:tblInd w:w="113" w:type="dxa"/>
        <w:tblLayout w:type="fixed"/>
        <w:tblCellMar>
          <w:top w:w="113" w:type="dxa"/>
          <w:left w:w="113" w:type="dxa"/>
          <w:bottom w:w="113" w:type="dxa"/>
          <w:right w:w="113" w:type="dxa"/>
        </w:tblCellMar>
        <w:tblLook w:val="01E0" w:firstRow="1" w:lastRow="1" w:firstColumn="1" w:lastColumn="1" w:noHBand="0" w:noVBand="0"/>
      </w:tblPr>
      <w:tblGrid>
        <w:gridCol w:w="3174"/>
        <w:gridCol w:w="3175"/>
        <w:gridCol w:w="3175"/>
      </w:tblGrid>
      <w:tr w:rsidR="001A2F8B" w:rsidRPr="006C4289" w:rsidTr="00B13F29">
        <w:trPr>
          <w:trHeight w:val="1160"/>
          <w:tblCellSpacing w:w="85" w:type="dxa"/>
        </w:trPr>
        <w:tc>
          <w:tcPr>
            <w:tcW w:w="2919" w:type="dxa"/>
            <w:shd w:val="clear" w:color="auto" w:fill="D9D9D9"/>
            <w:tcMar>
              <w:left w:w="68" w:type="dxa"/>
              <w:right w:w="68" w:type="dxa"/>
            </w:tcMar>
            <w:vAlign w:val="center"/>
          </w:tcPr>
          <w:p w:rsidR="001A2F8B" w:rsidRPr="00911193" w:rsidRDefault="001A2F8B" w:rsidP="001A2F8B">
            <w:pPr>
              <w:pStyle w:val="Highlightstables"/>
            </w:pPr>
            <w:r w:rsidRPr="00911193">
              <w:t xml:space="preserve">Senior Education Profiles </w:t>
            </w:r>
            <w:r w:rsidRPr="00911193">
              <w:br/>
              <w:t xml:space="preserve">issued to </w:t>
            </w:r>
            <w:r>
              <w:t>48</w:t>
            </w:r>
            <w:r w:rsidRPr="00911193">
              <w:t> </w:t>
            </w:r>
            <w:r>
              <w:t>205</w:t>
            </w:r>
            <w:r w:rsidRPr="00911193">
              <w:br/>
              <w:t>Year 12 students</w:t>
            </w:r>
          </w:p>
        </w:tc>
        <w:tc>
          <w:tcPr>
            <w:tcW w:w="3005" w:type="dxa"/>
            <w:shd w:val="clear" w:color="auto" w:fill="D9D9D9"/>
            <w:tcMar>
              <w:left w:w="68" w:type="dxa"/>
              <w:right w:w="68" w:type="dxa"/>
            </w:tcMar>
            <w:vAlign w:val="center"/>
          </w:tcPr>
          <w:p w:rsidR="001A2F8B" w:rsidRPr="00911193" w:rsidRDefault="008754BB" w:rsidP="008754BB">
            <w:pPr>
              <w:pStyle w:val="Highlightstables"/>
            </w:pPr>
            <w:r>
              <w:rPr>
                <w:rFonts w:ascii="MetaBookLF-Italic" w:hAnsi="MetaBookLF-Italic"/>
              </w:rPr>
              <w:t xml:space="preserve">Exploring what’s new in K–2 </w:t>
            </w:r>
            <w:r w:rsidR="001A2F8B">
              <w:t>conferences</w:t>
            </w:r>
          </w:p>
        </w:tc>
        <w:tc>
          <w:tcPr>
            <w:tcW w:w="2920" w:type="dxa"/>
            <w:shd w:val="clear" w:color="auto" w:fill="D9D9D9"/>
            <w:tcMar>
              <w:left w:w="68" w:type="dxa"/>
              <w:right w:w="68" w:type="dxa"/>
            </w:tcMar>
            <w:vAlign w:val="center"/>
          </w:tcPr>
          <w:p w:rsidR="001A2F8B" w:rsidRPr="00911193" w:rsidRDefault="001A2F8B" w:rsidP="001A2F8B">
            <w:pPr>
              <w:pStyle w:val="Highlightstables"/>
            </w:pPr>
            <w:r>
              <w:t>Tailored professional development for schools implementing the</w:t>
            </w:r>
            <w:r w:rsidRPr="00911193">
              <w:br/>
              <w:t xml:space="preserve">Australian Curriculum </w:t>
            </w:r>
          </w:p>
        </w:tc>
      </w:tr>
      <w:tr w:rsidR="001A2F8B" w:rsidRPr="006C4289" w:rsidTr="00B13F29">
        <w:trPr>
          <w:trHeight w:val="1160"/>
          <w:tblCellSpacing w:w="85" w:type="dxa"/>
        </w:trPr>
        <w:tc>
          <w:tcPr>
            <w:tcW w:w="2919" w:type="dxa"/>
            <w:shd w:val="clear" w:color="auto" w:fill="D9D9D9"/>
            <w:tcMar>
              <w:left w:w="68" w:type="dxa"/>
              <w:right w:w="68" w:type="dxa"/>
            </w:tcMar>
            <w:vAlign w:val="center"/>
          </w:tcPr>
          <w:p w:rsidR="001A2F8B" w:rsidRPr="00911193" w:rsidRDefault="001A2F8B" w:rsidP="00D34CFC">
            <w:pPr>
              <w:pStyle w:val="Highlightstables"/>
            </w:pPr>
            <w:r w:rsidRPr="00911193">
              <w:t>Queensland Certific</w:t>
            </w:r>
            <w:r>
              <w:t xml:space="preserve">ates of Education awarded to </w:t>
            </w:r>
            <w:r>
              <w:br/>
              <w:t>41</w:t>
            </w:r>
            <w:r w:rsidR="00D34CFC">
              <w:t> </w:t>
            </w:r>
            <w:r>
              <w:t>330</w:t>
            </w:r>
            <w:r w:rsidRPr="00911193">
              <w:t xml:space="preserve"> students</w:t>
            </w:r>
          </w:p>
        </w:tc>
        <w:tc>
          <w:tcPr>
            <w:tcW w:w="3005" w:type="dxa"/>
            <w:shd w:val="clear" w:color="auto" w:fill="D9D9D9"/>
            <w:tcMar>
              <w:left w:w="68" w:type="dxa"/>
              <w:right w:w="68" w:type="dxa"/>
            </w:tcMar>
            <w:vAlign w:val="center"/>
          </w:tcPr>
          <w:p w:rsidR="001A2F8B" w:rsidRPr="00911193" w:rsidRDefault="001A2F8B" w:rsidP="0049233E">
            <w:pPr>
              <w:pStyle w:val="Highlightstables"/>
            </w:pPr>
            <w:r w:rsidRPr="00911193">
              <w:t xml:space="preserve">Administration of </w:t>
            </w:r>
            <w:r w:rsidR="0049233E">
              <w:br/>
            </w:r>
            <w:r w:rsidRPr="00911193">
              <w:t>201</w:t>
            </w:r>
            <w:r>
              <w:t>3</w:t>
            </w:r>
            <w:r w:rsidRPr="00911193">
              <w:t> NAPLAN</w:t>
            </w:r>
          </w:p>
        </w:tc>
        <w:tc>
          <w:tcPr>
            <w:tcW w:w="2920" w:type="dxa"/>
            <w:shd w:val="clear" w:color="auto" w:fill="D9D9D9"/>
            <w:tcMar>
              <w:left w:w="68" w:type="dxa"/>
              <w:right w:w="68" w:type="dxa"/>
            </w:tcMar>
            <w:vAlign w:val="center"/>
          </w:tcPr>
          <w:p w:rsidR="001A2F8B" w:rsidRPr="00911193" w:rsidRDefault="001A2F8B" w:rsidP="00D34CFC">
            <w:pPr>
              <w:pStyle w:val="Highlightstables"/>
            </w:pPr>
            <w:r w:rsidRPr="00911193">
              <w:t>Moderation of 110</w:t>
            </w:r>
            <w:r w:rsidR="00D34CFC">
              <w:t> </w:t>
            </w:r>
            <w:r w:rsidRPr="00911193">
              <w:t xml:space="preserve">000 senior student assessment folios </w:t>
            </w:r>
          </w:p>
        </w:tc>
      </w:tr>
      <w:tr w:rsidR="001A2F8B" w:rsidRPr="006C4289" w:rsidTr="00B13F29">
        <w:trPr>
          <w:trHeight w:val="1160"/>
          <w:tblCellSpacing w:w="85" w:type="dxa"/>
        </w:trPr>
        <w:tc>
          <w:tcPr>
            <w:tcW w:w="2919" w:type="dxa"/>
            <w:shd w:val="clear" w:color="auto" w:fill="D9D9D9"/>
            <w:tcMar>
              <w:left w:w="68" w:type="dxa"/>
              <w:right w:w="68" w:type="dxa"/>
            </w:tcMar>
            <w:vAlign w:val="center"/>
          </w:tcPr>
          <w:p w:rsidR="001A2F8B" w:rsidRPr="00911193" w:rsidRDefault="001A2F8B" w:rsidP="001A2F8B">
            <w:pPr>
              <w:pStyle w:val="Highlightstables"/>
            </w:pPr>
            <w:r w:rsidRPr="00911193">
              <w:t>Public release of 201</w:t>
            </w:r>
            <w:r>
              <w:t>2</w:t>
            </w:r>
            <w:r w:rsidRPr="00911193">
              <w:t xml:space="preserve"> </w:t>
            </w:r>
            <w:r>
              <w:br/>
            </w:r>
            <w:r w:rsidRPr="00587F3E">
              <w:rPr>
                <w:rFonts w:ascii="MetaBookLF-Italic" w:hAnsi="MetaBookLF-Italic"/>
              </w:rPr>
              <w:t>NAPLAN</w:t>
            </w:r>
            <w:r w:rsidRPr="00911193">
              <w:t xml:space="preserve"> and </w:t>
            </w:r>
            <w:r w:rsidRPr="00911193">
              <w:br/>
            </w:r>
            <w:r w:rsidRPr="00587F3E">
              <w:rPr>
                <w:rFonts w:ascii="MetaBookLF-Italic" w:hAnsi="MetaBookLF-Italic"/>
              </w:rPr>
              <w:t>Year 12 outcomes</w:t>
            </w:r>
            <w:r w:rsidRPr="00911193">
              <w:t xml:space="preserve"> reports</w:t>
            </w:r>
          </w:p>
        </w:tc>
        <w:tc>
          <w:tcPr>
            <w:tcW w:w="3005" w:type="dxa"/>
            <w:shd w:val="clear" w:color="auto" w:fill="D9D9D9"/>
            <w:tcMar>
              <w:left w:w="68" w:type="dxa"/>
              <w:right w:w="68" w:type="dxa"/>
            </w:tcMar>
            <w:vAlign w:val="center"/>
          </w:tcPr>
          <w:p w:rsidR="001A2F8B" w:rsidRPr="00911193" w:rsidRDefault="001A2F8B" w:rsidP="00B13F29">
            <w:pPr>
              <w:pStyle w:val="Highlightstables"/>
            </w:pPr>
            <w:r w:rsidRPr="00911193">
              <w:t>Administration of 201</w:t>
            </w:r>
            <w:r>
              <w:t>2</w:t>
            </w:r>
            <w:r w:rsidRPr="00911193">
              <w:t xml:space="preserve"> and</w:t>
            </w:r>
            <w:r w:rsidR="00B13F29">
              <w:t> </w:t>
            </w:r>
            <w:r w:rsidRPr="00911193">
              <w:t>development of 201</w:t>
            </w:r>
            <w:r>
              <w:t>3</w:t>
            </w:r>
            <w:r w:rsidRPr="00911193">
              <w:t xml:space="preserve"> </w:t>
            </w:r>
            <w:r w:rsidRPr="00911193">
              <w:br/>
              <w:t>QCS Test</w:t>
            </w:r>
          </w:p>
        </w:tc>
        <w:tc>
          <w:tcPr>
            <w:tcW w:w="2920" w:type="dxa"/>
            <w:shd w:val="clear" w:color="auto" w:fill="D9D9D9"/>
            <w:tcMar>
              <w:left w:w="68" w:type="dxa"/>
              <w:right w:w="68" w:type="dxa"/>
            </w:tcMar>
            <w:vAlign w:val="center"/>
          </w:tcPr>
          <w:p w:rsidR="001A2F8B" w:rsidRPr="00911193" w:rsidRDefault="001A2F8B" w:rsidP="00B13F29">
            <w:pPr>
              <w:pStyle w:val="Highlightstables"/>
            </w:pPr>
            <w:r>
              <w:t>Revisions completed for eight</w:t>
            </w:r>
            <w:r w:rsidR="00B13F29">
              <w:t> </w:t>
            </w:r>
            <w:r>
              <w:t>senior syllabuses</w:t>
            </w:r>
          </w:p>
        </w:tc>
      </w:tr>
    </w:tbl>
    <w:p w:rsidR="00CD2A94" w:rsidRPr="008E479D" w:rsidRDefault="00CD2A94" w:rsidP="008E479D">
      <w:r w:rsidRPr="008E479D">
        <w:br w:type="page"/>
      </w:r>
    </w:p>
    <w:p w:rsidR="007108C5" w:rsidRPr="00CD2A94" w:rsidRDefault="007108C5" w:rsidP="00CD2A94">
      <w:pPr>
        <w:pStyle w:val="Heading1"/>
      </w:pPr>
      <w:bookmarkStart w:id="11" w:name="_Toc365984757"/>
      <w:r w:rsidRPr="00CD2A94">
        <w:lastRenderedPageBreak/>
        <w:t>Chair’s introduction</w:t>
      </w:r>
      <w:bookmarkEnd w:id="11"/>
    </w:p>
    <w:p w:rsidR="007108C5" w:rsidRPr="007108C5" w:rsidRDefault="007108C5" w:rsidP="000B6ECF">
      <w:pPr>
        <w:pStyle w:val="Chairsletter"/>
      </w:pPr>
      <w:r w:rsidRPr="007108C5">
        <w:t xml:space="preserve">Change is a constant in education, and principals and school staff continue to do a magnificent job in making meaning of change at the school level. </w:t>
      </w:r>
      <w:r w:rsidR="00B13F29">
        <w:t xml:space="preserve">The </w:t>
      </w:r>
      <w:r w:rsidRPr="007108C5">
        <w:t>QSA works to support all schools in Queensland</w:t>
      </w:r>
      <w:r w:rsidR="00B13F29">
        <w:t>. It</w:t>
      </w:r>
      <w:r w:rsidRPr="007108C5">
        <w:t xml:space="preserve"> must be proactive to the emerging policy changes formulated by both Federal and State Governments</w:t>
      </w:r>
      <w:r w:rsidR="00B13F29">
        <w:t>,</w:t>
      </w:r>
      <w:r w:rsidRPr="007108C5">
        <w:t xml:space="preserve"> and </w:t>
      </w:r>
      <w:r w:rsidR="00B13F29">
        <w:t xml:space="preserve">to </w:t>
      </w:r>
      <w:r w:rsidRPr="007108C5">
        <w:t>the needs of schools.</w:t>
      </w:r>
    </w:p>
    <w:p w:rsidR="007108C5" w:rsidRPr="007108C5" w:rsidRDefault="007108C5" w:rsidP="000B6ECF">
      <w:pPr>
        <w:pStyle w:val="Chairsletter"/>
      </w:pPr>
      <w:r w:rsidRPr="007108C5">
        <w:t xml:space="preserve">In recent times, Queensland’s progressive transition to the Australian Curriculum, the broadening of </w:t>
      </w:r>
      <w:r w:rsidR="00B13F29">
        <w:t xml:space="preserve">the </w:t>
      </w:r>
      <w:r w:rsidRPr="007108C5">
        <w:t xml:space="preserve">QSA’s remit to include the kindergarten year, </w:t>
      </w:r>
      <w:r w:rsidR="00B13F29">
        <w:t xml:space="preserve">and </w:t>
      </w:r>
      <w:r w:rsidRPr="007108C5">
        <w:t xml:space="preserve">the changing profile of the Year 11 and 12 student cohort and their needs have all involved realigning QSA’s focus. </w:t>
      </w:r>
    </w:p>
    <w:p w:rsidR="007108C5" w:rsidRPr="007108C5" w:rsidRDefault="000A7DE6" w:rsidP="000B6ECF">
      <w:pPr>
        <w:pStyle w:val="Chairsletter"/>
      </w:pPr>
      <w:r>
        <w:t>In addition</w:t>
      </w:r>
      <w:r w:rsidR="007108C5" w:rsidRPr="007108C5">
        <w:t>, the outcomes of important reviews may have a significant impact on QSA’s structure, function and work in the future. We await with interest the outcomes of the Queensland Parliament’s Education and Innovation Committee review of assessment approaches in senior mathematics and science subjects</w:t>
      </w:r>
      <w:r w:rsidR="00911871">
        <w:t>;</w:t>
      </w:r>
      <w:r w:rsidR="007108C5" w:rsidRPr="007108C5">
        <w:t xml:space="preserve"> the independent review of senior assessment, reporting and tertiary entrance</w:t>
      </w:r>
      <w:r w:rsidR="00EC7820">
        <w:t xml:space="preserve"> processes</w:t>
      </w:r>
      <w:r w:rsidR="00911871">
        <w:t>;</w:t>
      </w:r>
      <w:r w:rsidR="007108C5" w:rsidRPr="007108C5">
        <w:t xml:space="preserve"> and the Department of Education</w:t>
      </w:r>
      <w:r w:rsidR="00911871">
        <w:t>, Training and Employment</w:t>
      </w:r>
      <w:r w:rsidR="007108C5" w:rsidRPr="007108C5">
        <w:t>’s review of QSA</w:t>
      </w:r>
      <w:r w:rsidR="00EC7820">
        <w:t>’s</w:t>
      </w:r>
      <w:r w:rsidR="007108C5" w:rsidRPr="007108C5">
        <w:t xml:space="preserve"> legislation and functions.</w:t>
      </w:r>
    </w:p>
    <w:p w:rsidR="007108C5" w:rsidRPr="007108C5" w:rsidRDefault="007108C5" w:rsidP="000B6ECF">
      <w:pPr>
        <w:pStyle w:val="Chairsletter"/>
      </w:pPr>
      <w:r w:rsidRPr="007108C5">
        <w:t xml:space="preserve">Over the past year, </w:t>
      </w:r>
      <w:r w:rsidR="000A7DE6">
        <w:t xml:space="preserve">the </w:t>
      </w:r>
      <w:r w:rsidRPr="007108C5">
        <w:t>QSA has made a significant contribution in supporting schools to implement Australian Curriculum learning areas from Prep to Year 10 (P–10). We have developed a comprehensive range of high quality curriculum and assessment resources for schools implementing English, Mathematics, Science and History. Online materials and professional development workshops have been made available to schools preparing to introduce Geograph</w:t>
      </w:r>
      <w:r w:rsidR="000B6ECF">
        <w:t>y as a stand-alone subject in P–</w:t>
      </w:r>
      <w:r w:rsidRPr="007108C5">
        <w:t xml:space="preserve">10 from 2014. </w:t>
      </w:r>
    </w:p>
    <w:p w:rsidR="007108C5" w:rsidRPr="007108C5" w:rsidRDefault="007108C5" w:rsidP="000B6ECF">
      <w:pPr>
        <w:pStyle w:val="Chairsletter"/>
      </w:pPr>
      <w:r w:rsidRPr="007108C5">
        <w:t>To assist the Australian Curriculum, Assessment and Reporting Authority in finalising the P–10 curriculum content and achievement standards, the QSA coordinated Queensland education stakeholders’ feedback on the remaining learning areas of The Arts, Civics and Citizenship, Economics and Business, Health and</w:t>
      </w:r>
      <w:r w:rsidR="00CD33D0">
        <w:t xml:space="preserve"> Physical Education, Languages </w:t>
      </w:r>
      <w:r w:rsidRPr="007108C5">
        <w:t xml:space="preserve">and Technology. Consultation and partnerships like these with our education colleagues have remained central to the way </w:t>
      </w:r>
      <w:r w:rsidR="000A7DE6">
        <w:t xml:space="preserve">the </w:t>
      </w:r>
      <w:r w:rsidRPr="007108C5">
        <w:t xml:space="preserve">QSA conducts its business. </w:t>
      </w:r>
    </w:p>
    <w:p w:rsidR="007108C5" w:rsidRPr="007108C5" w:rsidRDefault="007108C5" w:rsidP="000B6ECF">
      <w:pPr>
        <w:pStyle w:val="Chairsletter"/>
      </w:pPr>
      <w:r w:rsidRPr="007108C5">
        <w:t xml:space="preserve">With funding support from the Australian and Queensland Governments, we have continued to develop resources to assist kindergarten teachers implementing the </w:t>
      </w:r>
      <w:r w:rsidRPr="00D76150">
        <w:rPr>
          <w:rStyle w:val="Emphasis"/>
        </w:rPr>
        <w:t>Queensland kindergarten learning guideline</w:t>
      </w:r>
      <w:r w:rsidRPr="007108C5">
        <w:t xml:space="preserve">. </w:t>
      </w:r>
    </w:p>
    <w:p w:rsidR="007108C5" w:rsidRPr="007108C5" w:rsidRDefault="007108C5" w:rsidP="000B6ECF">
      <w:pPr>
        <w:pStyle w:val="Chairsletter"/>
      </w:pPr>
      <w:r w:rsidRPr="007108C5">
        <w:t>At the other end of the schooling spectrum, QSA has been working with Queensland’s universities to ensure the alignment of senior mathematics syllabuses with first</w:t>
      </w:r>
      <w:r w:rsidR="000A7DE6">
        <w:t>-</w:t>
      </w:r>
      <w:r w:rsidRPr="007108C5">
        <w:t>year university mathematics courses. We</w:t>
      </w:r>
      <w:r w:rsidR="0049233E">
        <w:t> </w:t>
      </w:r>
      <w:r w:rsidRPr="007108C5">
        <w:t>intend this to be an ongoing project that will branch out to include further learning areas.</w:t>
      </w:r>
    </w:p>
    <w:p w:rsidR="007108C5" w:rsidRPr="007108C5" w:rsidRDefault="007108C5" w:rsidP="000B6ECF">
      <w:pPr>
        <w:pStyle w:val="Chairsletter"/>
      </w:pPr>
      <w:r w:rsidRPr="007108C5">
        <w:t>Against this backdrop, the QSA has continued to deliver its core functions of providing Kindergarten to Year</w:t>
      </w:r>
      <w:r w:rsidR="0049233E">
        <w:t> </w:t>
      </w:r>
      <w:r w:rsidRPr="007108C5">
        <w:t xml:space="preserve">12 syllabuses, guidelines, assessment, </w:t>
      </w:r>
      <w:proofErr w:type="gramStart"/>
      <w:r w:rsidRPr="007108C5">
        <w:t>reporting</w:t>
      </w:r>
      <w:proofErr w:type="gramEnd"/>
      <w:r w:rsidRPr="007108C5">
        <w:t xml:space="preserve">, testing, accreditation and certification services for Queensland schools. </w:t>
      </w:r>
    </w:p>
    <w:p w:rsidR="007108C5" w:rsidRPr="007108C5" w:rsidRDefault="007108C5" w:rsidP="000B6ECF">
      <w:pPr>
        <w:pStyle w:val="Chairsletter"/>
      </w:pPr>
      <w:r w:rsidRPr="007108C5">
        <w:t>This work is facilitated by the dedicated members of our representative committees and Governing Body who give of their expertise in the interests of all schools and all students. As I conclude my four years as Chair of the QSA, I would like to express my appreciation for their support, policy direction, guidance and advice. I believe the QSA is in a sound position to embrace any new challenges with confidence.</w:t>
      </w:r>
    </w:p>
    <w:p w:rsidR="007108C5" w:rsidRPr="002D63E4" w:rsidRDefault="007108C5" w:rsidP="00B13F29">
      <w:pPr>
        <w:spacing w:before="480"/>
      </w:pPr>
      <w:r w:rsidRPr="002D63E4">
        <w:rPr>
          <w:noProof/>
        </w:rPr>
        <w:drawing>
          <wp:inline distT="0" distB="0" distL="0" distR="0" wp14:anchorId="256DF63F" wp14:editId="068CA8A8">
            <wp:extent cx="1503045" cy="349885"/>
            <wp:effectExtent l="19050" t="0" r="1905"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1503045" cy="349885"/>
                    </a:xfrm>
                    <a:prstGeom prst="rect">
                      <a:avLst/>
                    </a:prstGeom>
                    <a:noFill/>
                    <a:ln w="9525">
                      <a:noFill/>
                      <a:miter lim="800000"/>
                      <a:headEnd/>
                      <a:tailEnd/>
                    </a:ln>
                  </pic:spPr>
                </pic:pic>
              </a:graphicData>
            </a:graphic>
          </wp:inline>
        </w:drawing>
      </w:r>
    </w:p>
    <w:p w:rsidR="004E2D68" w:rsidRPr="00B13F29" w:rsidRDefault="007108C5" w:rsidP="002D63E4">
      <w:pPr>
        <w:rPr>
          <w:rStyle w:val="emphasisbold"/>
        </w:rPr>
      </w:pPr>
      <w:r w:rsidRPr="00B13F29">
        <w:rPr>
          <w:rStyle w:val="emphasisbold"/>
        </w:rPr>
        <w:t>Bob McHugh</w:t>
      </w:r>
      <w:r w:rsidRPr="00B13F29">
        <w:rPr>
          <w:rStyle w:val="emphasisbold"/>
        </w:rPr>
        <w:br/>
        <w:t>Chair</w:t>
      </w:r>
      <w:r w:rsidRPr="00B13F29">
        <w:rPr>
          <w:rStyle w:val="emphasisbold"/>
        </w:rPr>
        <w:br/>
        <w:t>Queensland Studies Authority</w:t>
      </w:r>
    </w:p>
    <w:p w:rsidR="004E2D68" w:rsidRDefault="001A2F8B" w:rsidP="001A2F8B">
      <w:pPr>
        <w:pStyle w:val="Heading1"/>
      </w:pPr>
      <w:bookmarkStart w:id="12" w:name="_Toc365984758"/>
      <w:r w:rsidRPr="001A2F8B">
        <w:lastRenderedPageBreak/>
        <w:t>Financial snapshot 2012–13</w:t>
      </w:r>
      <w:bookmarkEnd w:id="12"/>
    </w:p>
    <w:p w:rsidR="004E2D68" w:rsidRPr="002D63E4" w:rsidRDefault="001A2F8B" w:rsidP="002D63E4">
      <w:r w:rsidRPr="002D63E4">
        <w:t>In 2012–13, the QSA r</w:t>
      </w:r>
      <w:r w:rsidRPr="007E26FB">
        <w:t>eceived $</w:t>
      </w:r>
      <w:r w:rsidR="004A403F" w:rsidRPr="007E26FB">
        <w:t>38.</w:t>
      </w:r>
      <w:r w:rsidR="004268A7">
        <w:t>473</w:t>
      </w:r>
      <w:r w:rsidRPr="007E26FB">
        <w:t xml:space="preserve"> million</w:t>
      </w:r>
      <w:r w:rsidRPr="002D63E4">
        <w:t xml:space="preserve"> in grant revenue from the Department of Education, Training and Employment (DETE) and rais</w:t>
      </w:r>
      <w:r w:rsidRPr="004268A7">
        <w:t xml:space="preserve">ed </w:t>
      </w:r>
      <w:r w:rsidR="004268A7" w:rsidRPr="004268A7">
        <w:t>$2.067</w:t>
      </w:r>
      <w:r w:rsidRPr="004268A7">
        <w:t xml:space="preserve"> m</w:t>
      </w:r>
      <w:r w:rsidRPr="002D63E4">
        <w:t xml:space="preserve">illion from the curriculum and professional development products and services it delivered to approximately 1800 state </w:t>
      </w:r>
      <w:r w:rsidR="000B6ECF" w:rsidRPr="002D63E4">
        <w:t>and non-</w:t>
      </w:r>
      <w:r w:rsidRPr="002D63E4">
        <w:t>state schools.</w:t>
      </w:r>
    </w:p>
    <w:p w:rsidR="004E2D68" w:rsidRDefault="001A2F8B" w:rsidP="001A2F8B">
      <w:pPr>
        <w:pStyle w:val="Caption"/>
      </w:pPr>
      <w:r w:rsidRPr="001A2F8B">
        <w:t>Table 1: Summary of QSA finances 2012–13</w:t>
      </w:r>
    </w:p>
    <w:tbl>
      <w:tblPr>
        <w:tblW w:w="4900" w:type="pct"/>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71"/>
        <w:gridCol w:w="1375"/>
        <w:gridCol w:w="1375"/>
        <w:gridCol w:w="1375"/>
        <w:gridCol w:w="1375"/>
        <w:gridCol w:w="1375"/>
      </w:tblGrid>
      <w:tr w:rsidR="001A2F8B" w:rsidRPr="00587F3E" w:rsidTr="001A2F8B">
        <w:trPr>
          <w:tblHeader/>
        </w:trPr>
        <w:tc>
          <w:tcPr>
            <w:tcW w:w="2546" w:type="dxa"/>
            <w:vMerge w:val="restart"/>
            <w:tcBorders>
              <w:top w:val="nil"/>
              <w:left w:val="nil"/>
              <w:bottom w:val="single" w:sz="4" w:space="0" w:color="auto"/>
              <w:right w:val="single" w:sz="4" w:space="0" w:color="auto"/>
            </w:tcBorders>
            <w:shd w:val="clear" w:color="auto" w:fill="auto"/>
          </w:tcPr>
          <w:p w:rsidR="001A2F8B" w:rsidRPr="00587F3E" w:rsidRDefault="001A2F8B" w:rsidP="001A2F8B"/>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tabs>
                <w:tab w:val="left" w:pos="882"/>
              </w:tabs>
              <w:ind w:right="114"/>
              <w:jc w:val="right"/>
              <w:rPr>
                <w:b/>
              </w:rPr>
            </w:pPr>
            <w:r w:rsidRPr="00587F3E">
              <w:t>2012–13</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tabs>
                <w:tab w:val="left" w:pos="882"/>
              </w:tabs>
              <w:ind w:right="114"/>
              <w:jc w:val="right"/>
              <w:rPr>
                <w:b/>
              </w:rPr>
            </w:pPr>
            <w:r w:rsidRPr="00587F3E">
              <w:t>2011–12</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tabs>
                <w:tab w:val="left" w:pos="882"/>
              </w:tabs>
              <w:ind w:right="114"/>
              <w:jc w:val="right"/>
              <w:rPr>
                <w:b/>
              </w:rPr>
            </w:pPr>
            <w:r w:rsidRPr="00587F3E">
              <w:t>2010–11</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tabs>
                <w:tab w:val="left" w:pos="882"/>
              </w:tabs>
              <w:ind w:right="114"/>
              <w:jc w:val="right"/>
              <w:rPr>
                <w:b/>
              </w:rPr>
            </w:pPr>
            <w:r w:rsidRPr="00587F3E">
              <w:t>2009–10</w:t>
            </w:r>
          </w:p>
        </w:tc>
        <w:tc>
          <w:tcPr>
            <w:tcW w:w="1311"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tabs>
                <w:tab w:val="left" w:pos="882"/>
              </w:tabs>
              <w:ind w:right="114"/>
              <w:jc w:val="right"/>
              <w:rPr>
                <w:b/>
              </w:rPr>
            </w:pPr>
            <w:r w:rsidRPr="00587F3E">
              <w:t>2008–09</w:t>
            </w:r>
          </w:p>
        </w:tc>
      </w:tr>
      <w:tr w:rsidR="001A2F8B" w:rsidRPr="00587F3E" w:rsidTr="001A2F8B">
        <w:tc>
          <w:tcPr>
            <w:tcW w:w="2546" w:type="dxa"/>
            <w:vMerge/>
            <w:tcBorders>
              <w:top w:val="single" w:sz="4" w:space="0" w:color="auto"/>
              <w:left w:val="nil"/>
              <w:bottom w:val="single" w:sz="4" w:space="0" w:color="auto"/>
              <w:right w:val="single" w:sz="4" w:space="0" w:color="auto"/>
            </w:tcBorders>
            <w:shd w:val="clear" w:color="auto" w:fill="auto"/>
          </w:tcPr>
          <w:p w:rsidR="001A2F8B" w:rsidRPr="00587F3E" w:rsidRDefault="001A2F8B" w:rsidP="001A2F8B">
            <w:pPr>
              <w:rPr>
                <w:rFonts w:ascii="MetaBookLF-Roman" w:hAnsi="MetaBookLF-Roman"/>
              </w:rPr>
            </w:pP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jc w:val="right"/>
              <w:rPr>
                <w:rFonts w:ascii="MetaBookLF-Roman" w:hAnsi="MetaBookLF-Roman"/>
              </w:rPr>
            </w:pPr>
            <w:r w:rsidRPr="00587F3E">
              <w:rPr>
                <w:rFonts w:ascii="MetaBookLF-Roman" w:hAnsi="MetaBookLF-Roman"/>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jc w:val="right"/>
              <w:rPr>
                <w:rFonts w:ascii="MetaBookLF-Roman" w:hAnsi="MetaBookLF-Roman"/>
              </w:rPr>
            </w:pPr>
            <w:r w:rsidRPr="00587F3E">
              <w:rPr>
                <w:rFonts w:ascii="MetaBookLF-Roman" w:hAnsi="MetaBookLF-Roman"/>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jc w:val="right"/>
              <w:rPr>
                <w:rFonts w:ascii="MetaBookLF-Roman" w:hAnsi="MetaBookLF-Roman"/>
              </w:rPr>
            </w:pPr>
            <w:r w:rsidRPr="00587F3E">
              <w:rPr>
                <w:rFonts w:ascii="MetaBookLF-Roman" w:hAnsi="MetaBookLF-Roman"/>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jc w:val="right"/>
              <w:rPr>
                <w:rFonts w:ascii="MetaBookLF-Roman" w:hAnsi="MetaBookLF-Roman"/>
              </w:rPr>
            </w:pPr>
            <w:r w:rsidRPr="00587F3E">
              <w:rPr>
                <w:rFonts w:ascii="MetaBookLF-Roman" w:hAnsi="MetaBookLF-Roman"/>
              </w:rPr>
              <w:t>$(000)</w:t>
            </w: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jc w:val="right"/>
              <w:rPr>
                <w:rFonts w:ascii="MetaBookLF-Roman" w:hAnsi="MetaBookLF-Roman"/>
              </w:rPr>
            </w:pPr>
            <w:r w:rsidRPr="00587F3E">
              <w:rPr>
                <w:rFonts w:ascii="MetaBookLF-Roman" w:hAnsi="MetaBookLF-Roman"/>
              </w:rPr>
              <w:t>$(000)</w:t>
            </w:r>
          </w:p>
        </w:tc>
      </w:tr>
      <w:tr w:rsidR="001A2F8B" w:rsidRPr="00587F3E" w:rsidTr="001A2F8B">
        <w:tc>
          <w:tcPr>
            <w:tcW w:w="910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rPr>
                <w:rFonts w:ascii="MetaBookLF-Roman" w:hAnsi="MetaBookLF-Roman"/>
              </w:rPr>
            </w:pPr>
            <w:r w:rsidRPr="00587F3E">
              <w:rPr>
                <w:rFonts w:ascii="MetaBookLF-Roman" w:hAnsi="MetaBookLF-Roman"/>
              </w:rPr>
              <w:t>Revenue</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Grant revenue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38 527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41 223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41 423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38 276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37 425</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Other revenue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7E26FB" w:rsidP="00943831">
            <w:pPr>
              <w:pStyle w:val="TableofFigures"/>
              <w:rPr>
                <w:rFonts w:ascii="MetaBookLF-Roman" w:hAnsi="MetaBookLF-Roman"/>
              </w:rPr>
            </w:pPr>
            <w:r>
              <w:rPr>
                <w:rFonts w:ascii="MetaBookLF-Roman" w:hAnsi="MetaBookLF-Roman"/>
              </w:rPr>
              <w:t>2</w:t>
            </w:r>
            <w:r w:rsidR="008754BB">
              <w:rPr>
                <w:rFonts w:ascii="MetaBookLF-Roman" w:hAnsi="MetaBookLF-Roman"/>
              </w:rPr>
              <w:t xml:space="preserve"> </w:t>
            </w:r>
            <w:r>
              <w:rPr>
                <w:rFonts w:ascii="MetaBookLF-Roman" w:hAnsi="MetaBookLF-Roman"/>
              </w:rPr>
              <w:t>760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3 259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3 963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3 653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3 707</w:t>
            </w:r>
          </w:p>
        </w:tc>
      </w:tr>
      <w:tr w:rsidR="001A2F8B" w:rsidRPr="00587F3E" w:rsidTr="001A2F8B">
        <w:tc>
          <w:tcPr>
            <w:tcW w:w="910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tabs>
                <w:tab w:val="left" w:pos="882"/>
              </w:tabs>
              <w:ind w:right="114"/>
              <w:rPr>
                <w:rFonts w:ascii="MetaBookLF-Roman" w:hAnsi="MetaBookLF-Roman"/>
                <w:b/>
              </w:rPr>
            </w:pPr>
            <w:r w:rsidRPr="00587F3E">
              <w:rPr>
                <w:rFonts w:ascii="MetaBookLF-Roman" w:hAnsi="MetaBookLF-Roman"/>
              </w:rPr>
              <w:t>Expenses</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Employee expenses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26 906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29 033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28 804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26 636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24 786</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Other expenses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7E26FB" w:rsidP="00943831">
            <w:pPr>
              <w:pStyle w:val="TableofFigures"/>
              <w:rPr>
                <w:rFonts w:ascii="MetaBookLF-Roman" w:hAnsi="MetaBookLF-Roman"/>
              </w:rPr>
            </w:pPr>
            <w:r>
              <w:rPr>
                <w:rFonts w:ascii="MetaBookLF-Roman" w:hAnsi="MetaBookLF-Roman"/>
              </w:rPr>
              <w:t>14 108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14 924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16 579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16 182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15 003</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Operating surplus/(deficit)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273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525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(889)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1 343</w:t>
            </w:r>
          </w:p>
        </w:tc>
      </w:tr>
      <w:tr w:rsidR="001A2F8B" w:rsidRPr="00587F3E" w:rsidTr="001A2F8B">
        <w:tc>
          <w:tcPr>
            <w:tcW w:w="910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1A2F8B">
            <w:pPr>
              <w:rPr>
                <w:rFonts w:ascii="MetaBookLF-Roman" w:hAnsi="MetaBookLF-Roman"/>
              </w:rPr>
            </w:pPr>
            <w:r w:rsidRPr="00587F3E">
              <w:rPr>
                <w:rFonts w:ascii="MetaBookLF-Roman" w:hAnsi="MetaBookLF-Roman"/>
              </w:rPr>
              <w:t>Capital outlays</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Plant and equipment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65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107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297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211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445</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Software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89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182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839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2 227</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Total assets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18 125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17 919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17 068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17 823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18 215</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Total liabilities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5 788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5 855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5 529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6 287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5 790</w:t>
            </w:r>
          </w:p>
        </w:tc>
      </w:tr>
      <w:tr w:rsidR="001A2F8B" w:rsidRPr="00587F3E" w:rsidTr="00943831">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A500B4">
            <w:pPr>
              <w:pStyle w:val="TableText"/>
              <w:rPr>
                <w:rFonts w:ascii="MetaBookLF-Roman" w:hAnsi="MetaBookLF-Roman"/>
              </w:rPr>
            </w:pPr>
            <w:r w:rsidRPr="00587F3E">
              <w:rPr>
                <w:rFonts w:ascii="MetaBookLF-Roman" w:hAnsi="MetaBookLF-Roman"/>
              </w:rPr>
              <w:t>Net assets/(liabilities)</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4A403F" w:rsidP="00943831">
            <w:pPr>
              <w:pStyle w:val="TableofFigures"/>
              <w:rPr>
                <w:rFonts w:ascii="MetaBookLF-Roman" w:hAnsi="MetaBookLF-Roman"/>
              </w:rPr>
            </w:pPr>
            <w:r>
              <w:rPr>
                <w:rFonts w:ascii="MetaBookLF-Roman" w:hAnsi="MetaBookLF-Roman"/>
              </w:rPr>
              <w:t>12 337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12 064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11 539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11 536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12 425</w:t>
            </w:r>
          </w:p>
        </w:tc>
      </w:tr>
    </w:tbl>
    <w:p w:rsidR="004E2D68" w:rsidRDefault="001A2F8B" w:rsidP="001A2F8B">
      <w:pPr>
        <w:pStyle w:val="Caption"/>
      </w:pPr>
      <w:r w:rsidRPr="001A2F8B">
        <w:t>Table 2: QSA employees 2012–13</w:t>
      </w:r>
    </w:p>
    <w:tbl>
      <w:tblPr>
        <w:tblW w:w="4900" w:type="pct"/>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CellMar>
          <w:top w:w="28" w:type="dxa"/>
          <w:bottom w:w="28" w:type="dxa"/>
        </w:tblCellMar>
        <w:tblLook w:val="01E0" w:firstRow="1" w:lastRow="1" w:firstColumn="1" w:lastColumn="1" w:noHBand="0" w:noVBand="0"/>
      </w:tblPr>
      <w:tblGrid>
        <w:gridCol w:w="2681"/>
        <w:gridCol w:w="1373"/>
        <w:gridCol w:w="1373"/>
        <w:gridCol w:w="1373"/>
        <w:gridCol w:w="1373"/>
        <w:gridCol w:w="1373"/>
      </w:tblGrid>
      <w:tr w:rsidR="001A2F8B" w:rsidRPr="00C40D3A" w:rsidTr="001A2F8B">
        <w:trPr>
          <w:tblHeader/>
        </w:trPr>
        <w:tc>
          <w:tcPr>
            <w:tcW w:w="2547" w:type="dxa"/>
            <w:tcBorders>
              <w:top w:val="nil"/>
              <w:left w:val="nil"/>
              <w:bottom w:val="single" w:sz="4" w:space="0" w:color="auto"/>
              <w:right w:val="single" w:sz="4" w:space="0" w:color="auto"/>
            </w:tcBorders>
            <w:shd w:val="clear" w:color="auto" w:fill="auto"/>
          </w:tcPr>
          <w:p w:rsidR="001A2F8B" w:rsidRPr="00C40D3A" w:rsidRDefault="001A2F8B" w:rsidP="001A2F8B"/>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ind w:right="86"/>
              <w:jc w:val="right"/>
              <w:rPr>
                <w:b/>
                <w:sz w:val="20"/>
                <w:szCs w:val="20"/>
              </w:rPr>
            </w:pPr>
            <w:r w:rsidRPr="00587F3E">
              <w:rPr>
                <w:sz w:val="20"/>
                <w:szCs w:val="20"/>
              </w:rPr>
              <w:t>2012–13</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ind w:right="86"/>
              <w:jc w:val="right"/>
              <w:rPr>
                <w:b/>
                <w:sz w:val="20"/>
                <w:szCs w:val="20"/>
              </w:rPr>
            </w:pPr>
            <w:r w:rsidRPr="00587F3E">
              <w:rPr>
                <w:sz w:val="20"/>
                <w:szCs w:val="20"/>
              </w:rPr>
              <w:t>2011–12</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ind w:right="86"/>
              <w:jc w:val="right"/>
              <w:rPr>
                <w:b/>
                <w:sz w:val="20"/>
                <w:szCs w:val="20"/>
              </w:rPr>
            </w:pPr>
            <w:r w:rsidRPr="00587F3E">
              <w:rPr>
                <w:sz w:val="20"/>
                <w:szCs w:val="20"/>
              </w:rPr>
              <w:t>2010–11</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ind w:right="86"/>
              <w:jc w:val="right"/>
              <w:rPr>
                <w:b/>
                <w:sz w:val="20"/>
                <w:szCs w:val="20"/>
              </w:rPr>
            </w:pPr>
            <w:r w:rsidRPr="00587F3E">
              <w:rPr>
                <w:sz w:val="20"/>
                <w:szCs w:val="20"/>
              </w:rPr>
              <w:t>2009–10</w:t>
            </w:r>
          </w:p>
        </w:tc>
        <w:tc>
          <w:tcPr>
            <w:tcW w:w="1304" w:type="dxa"/>
            <w:tcBorders>
              <w:top w:val="single" w:sz="4" w:space="0" w:color="auto"/>
              <w:left w:val="single" w:sz="4" w:space="0" w:color="auto"/>
              <w:bottom w:val="single" w:sz="4" w:space="0" w:color="auto"/>
              <w:right w:val="single" w:sz="4" w:space="0" w:color="auto"/>
            </w:tcBorders>
            <w:shd w:val="clear" w:color="auto" w:fill="BFBFBF"/>
            <w:vAlign w:val="center"/>
          </w:tcPr>
          <w:p w:rsidR="001A2F8B" w:rsidRPr="00587F3E" w:rsidRDefault="001A2F8B" w:rsidP="001A2F8B">
            <w:pPr>
              <w:pStyle w:val="Tablehead"/>
              <w:ind w:right="86"/>
              <w:jc w:val="right"/>
              <w:rPr>
                <w:b/>
                <w:sz w:val="20"/>
                <w:szCs w:val="20"/>
              </w:rPr>
            </w:pPr>
            <w:r w:rsidRPr="00587F3E">
              <w:rPr>
                <w:sz w:val="20"/>
                <w:szCs w:val="20"/>
              </w:rPr>
              <w:t>2008–09</w:t>
            </w:r>
          </w:p>
        </w:tc>
      </w:tr>
      <w:tr w:rsidR="001A2F8B" w:rsidRPr="00587F3E" w:rsidTr="001A2F8B">
        <w:tc>
          <w:tcPr>
            <w:tcW w:w="2547" w:type="dxa"/>
            <w:tcBorders>
              <w:top w:val="single" w:sz="4" w:space="0" w:color="auto"/>
              <w:left w:val="single" w:sz="4" w:space="0" w:color="auto"/>
              <w:bottom w:val="single" w:sz="4" w:space="0" w:color="auto"/>
              <w:right w:val="single" w:sz="4" w:space="0" w:color="auto"/>
            </w:tcBorders>
            <w:shd w:val="clear" w:color="auto" w:fill="D9D9D9"/>
            <w:vAlign w:val="center"/>
          </w:tcPr>
          <w:p w:rsidR="001A2F8B" w:rsidRPr="00587F3E" w:rsidRDefault="001A2F8B" w:rsidP="00587F3E">
            <w:pPr>
              <w:rPr>
                <w:rFonts w:ascii="MetaBookLF-Roman" w:hAnsi="MetaBookLF-Roman"/>
              </w:rPr>
            </w:pPr>
            <w:r w:rsidRPr="00587F3E">
              <w:rPr>
                <w:rFonts w:ascii="MetaBookLF-Roman" w:hAnsi="MetaBookLF-Roman"/>
                <w:sz w:val="20"/>
                <w:szCs w:val="20"/>
              </w:rPr>
              <w:t xml:space="preserve">Number of employees </w:t>
            </w:r>
            <w:r w:rsidRPr="00587F3E">
              <w:rPr>
                <w:rFonts w:ascii="MetaBookLF-Roman" w:hAnsi="MetaBookLF-Roman"/>
                <w:sz w:val="20"/>
                <w:szCs w:val="20"/>
              </w:rPr>
              <w:br/>
              <w:t>at 30 June 2013</w:t>
            </w:r>
            <w:r w:rsidR="00587F3E">
              <w:rPr>
                <w:rFonts w:ascii="MetaBookLF-Roman" w:hAnsi="MetaBookLF-Roman"/>
                <w:sz w:val="20"/>
                <w:szCs w:val="20"/>
              </w:rPr>
              <w:br/>
            </w:r>
            <w:r w:rsidRPr="00587F3E">
              <w:rPr>
                <w:rFonts w:ascii="MetaBookLF-Roman" w:hAnsi="MetaBookLF-Roman"/>
              </w:rPr>
              <w:t>(full</w:t>
            </w:r>
            <w:r w:rsidRPr="00587F3E">
              <w:rPr>
                <w:rFonts w:ascii="MetaBookLF-Roman" w:eastAsia="MS Mincho" w:hAnsi="MetaBookLF-Roman" w:cs="MS Mincho"/>
              </w:rPr>
              <w:t>-</w:t>
            </w:r>
            <w:r w:rsidRPr="00587F3E">
              <w:rPr>
                <w:rFonts w:ascii="MetaBookLF-Roman" w:hAnsi="MetaBookLF-Roman"/>
              </w:rPr>
              <w:t>time equivalent)</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217</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247.2</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248.5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239.8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1A2F8B" w:rsidRPr="00587F3E" w:rsidRDefault="001A2F8B" w:rsidP="00943831">
            <w:pPr>
              <w:pStyle w:val="TableofFigures"/>
              <w:rPr>
                <w:rFonts w:ascii="MetaBookLF-Roman" w:hAnsi="MetaBookLF-Roman"/>
              </w:rPr>
            </w:pPr>
            <w:r w:rsidRPr="00587F3E">
              <w:rPr>
                <w:rFonts w:ascii="MetaBookLF-Roman" w:hAnsi="MetaBookLF-Roman"/>
              </w:rPr>
              <w:t>235.5</w:t>
            </w:r>
          </w:p>
        </w:tc>
      </w:tr>
    </w:tbl>
    <w:p w:rsidR="00CD1502" w:rsidRDefault="001A2F8B" w:rsidP="000A7DE6">
      <w:pPr>
        <w:spacing w:before="360"/>
        <w:rPr>
          <w:spacing w:val="-1"/>
        </w:rPr>
      </w:pPr>
      <w:r w:rsidRPr="000A7DE6">
        <w:rPr>
          <w:spacing w:val="-1"/>
        </w:rPr>
        <w:t>A comprehensive set of financial statements covering all aspects of the QSA’s activities starts at page</w:t>
      </w:r>
      <w:r w:rsidR="00115A86">
        <w:rPr>
          <w:spacing w:val="-1"/>
        </w:rPr>
        <w:t xml:space="preserve"> </w:t>
      </w:r>
      <w:r w:rsidR="00115A86">
        <w:rPr>
          <w:spacing w:val="-1"/>
        </w:rPr>
        <w:fldChar w:fldCharType="begin"/>
      </w:r>
      <w:r w:rsidR="00115A86">
        <w:rPr>
          <w:spacing w:val="-1"/>
        </w:rPr>
        <w:instrText xml:space="preserve"> PAGEREF _Ref363040595 \h </w:instrText>
      </w:r>
      <w:r w:rsidR="00115A86">
        <w:rPr>
          <w:spacing w:val="-1"/>
        </w:rPr>
      </w:r>
      <w:r w:rsidR="00115A86">
        <w:rPr>
          <w:spacing w:val="-1"/>
        </w:rPr>
        <w:fldChar w:fldCharType="separate"/>
      </w:r>
      <w:r w:rsidR="00A953B9">
        <w:rPr>
          <w:noProof/>
          <w:spacing w:val="-1"/>
        </w:rPr>
        <w:t>23</w:t>
      </w:r>
      <w:r w:rsidR="00115A86">
        <w:rPr>
          <w:spacing w:val="-1"/>
        </w:rPr>
        <w:fldChar w:fldCharType="end"/>
      </w:r>
      <w:r w:rsidRPr="000A7DE6">
        <w:rPr>
          <w:spacing w:val="-1"/>
        </w:rPr>
        <w:t xml:space="preserve"> of this report.</w:t>
      </w:r>
    </w:p>
    <w:p w:rsidR="001A2F8B" w:rsidRPr="000A7DE6" w:rsidRDefault="001A2F8B" w:rsidP="000A7DE6">
      <w:pPr>
        <w:spacing w:before="360"/>
        <w:rPr>
          <w:spacing w:val="-1"/>
        </w:rPr>
      </w:pPr>
      <w:r w:rsidRPr="000A7DE6">
        <w:rPr>
          <w:spacing w:val="-1"/>
        </w:rPr>
        <w:br w:type="page"/>
      </w:r>
    </w:p>
    <w:p w:rsidR="001A2F8B" w:rsidRDefault="001A2F8B" w:rsidP="001A2F8B">
      <w:pPr>
        <w:pStyle w:val="Heading1"/>
      </w:pPr>
      <w:bookmarkStart w:id="13" w:name="_Toc365984759"/>
      <w:r>
        <w:lastRenderedPageBreak/>
        <w:t>Constitution, functions &amp; powers</w:t>
      </w:r>
      <w:bookmarkEnd w:id="13"/>
    </w:p>
    <w:p w:rsidR="00B710AF" w:rsidRPr="002D63E4" w:rsidRDefault="00B710AF" w:rsidP="002D63E4">
      <w:pPr>
        <w:sectPr w:rsidR="00B710AF" w:rsidRPr="002D63E4" w:rsidSect="00FD5F1B">
          <w:headerReference w:type="even" r:id="rId25"/>
          <w:headerReference w:type="default" r:id="rId26"/>
          <w:footerReference w:type="even" r:id="rId27"/>
          <w:footerReference w:type="default" r:id="rId28"/>
          <w:headerReference w:type="first" r:id="rId29"/>
          <w:pgSz w:w="11907" w:h="16840" w:code="9"/>
          <w:pgMar w:top="1134" w:right="1191" w:bottom="1418" w:left="1191" w:header="567" w:footer="680" w:gutter="0"/>
          <w:pgNumType w:start="1"/>
          <w:cols w:space="720"/>
          <w:formProt w:val="0"/>
          <w:noEndnote/>
          <w:docGrid w:linePitch="299"/>
        </w:sectPr>
      </w:pPr>
    </w:p>
    <w:p w:rsidR="0049233E" w:rsidRPr="002D63E4" w:rsidRDefault="0049233E" w:rsidP="0049233E">
      <w:r w:rsidRPr="002D63E4">
        <w:lastRenderedPageBreak/>
        <w:t xml:space="preserve">The QSA is a statutory body established under the provisions of the </w:t>
      </w:r>
      <w:r w:rsidRPr="0049233E">
        <w:rPr>
          <w:rStyle w:val="Emphasis"/>
        </w:rPr>
        <w:t>Education (Queensland Studies Authority) Act 2002</w:t>
      </w:r>
      <w:r w:rsidRPr="002D63E4">
        <w:t>.</w:t>
      </w:r>
    </w:p>
    <w:p w:rsidR="001A2F8B" w:rsidRPr="002D63E4" w:rsidRDefault="001A2F8B" w:rsidP="002D63E4">
      <w:r w:rsidRPr="002D63E4">
        <w:t>The main functions of the QSA are to:</w:t>
      </w:r>
    </w:p>
    <w:p w:rsidR="001A2F8B" w:rsidRPr="00C70157" w:rsidRDefault="001A2F8B" w:rsidP="00C716A9">
      <w:pPr>
        <w:pStyle w:val="ListBullet0"/>
      </w:pPr>
      <w:r w:rsidRPr="00C70157">
        <w:t>develop and implement syllabuses and guidelines from Kindergarten to Year 12, and accredit syllabuses and guidelines prepared outside of the</w:t>
      </w:r>
      <w:r w:rsidR="00A318BA">
        <w:t> </w:t>
      </w:r>
      <w:r w:rsidRPr="00C70157">
        <w:t>QSA</w:t>
      </w:r>
    </w:p>
    <w:p w:rsidR="001A2F8B" w:rsidRPr="00C70157" w:rsidRDefault="001A2F8B" w:rsidP="00C716A9">
      <w:pPr>
        <w:pStyle w:val="ListBullet0"/>
      </w:pPr>
      <w:r w:rsidRPr="00C70157">
        <w:t>undertake assessment and testing programs that help students demonstrate and improve their learning achievements and plan for their future, and that benchmark Queensland students against national standards and support school improvement processes</w:t>
      </w:r>
    </w:p>
    <w:p w:rsidR="001A2F8B" w:rsidRPr="00C70157" w:rsidRDefault="001A2F8B" w:rsidP="00C716A9">
      <w:pPr>
        <w:pStyle w:val="ListBullet0"/>
      </w:pPr>
      <w:r w:rsidRPr="00C70157">
        <w:t xml:space="preserve">determine procedures for and quality assure Queensland's system of continuous school-based assessment in the senior phase of learning </w:t>
      </w:r>
    </w:p>
    <w:p w:rsidR="001A2F8B" w:rsidRPr="00C70157" w:rsidRDefault="001A2F8B" w:rsidP="00C70157">
      <w:pPr>
        <w:pStyle w:val="ListBullet0"/>
        <w:keepLines/>
      </w:pPr>
      <w:r w:rsidRPr="00C70157">
        <w:t>manage certification and reporting processes that reflect student learning across the range of their school experiences, capture student achievement in their various endeavours, and provide personalised, up-to-date information to students and parents</w:t>
      </w:r>
    </w:p>
    <w:p w:rsidR="001A2F8B" w:rsidRPr="00C70157" w:rsidRDefault="001A2F8B" w:rsidP="00C716A9">
      <w:pPr>
        <w:pStyle w:val="ListBullet0"/>
      </w:pPr>
      <w:r w:rsidRPr="00C70157">
        <w:lastRenderedPageBreak/>
        <w:t>register schools as registered training organisations (RTOs), and accredit and recognise vocational education and training courses</w:t>
      </w:r>
    </w:p>
    <w:p w:rsidR="001A2F8B" w:rsidRPr="00C70157" w:rsidRDefault="001A2F8B" w:rsidP="00C716A9">
      <w:pPr>
        <w:pStyle w:val="ListBullet0"/>
      </w:pPr>
      <w:r w:rsidRPr="00C70157">
        <w:t>develop tertiary entrance procedures, issue tertiary entrance statements and provide information to the public about tertiary entrance procedures and requirements</w:t>
      </w:r>
    </w:p>
    <w:p w:rsidR="001A2F8B" w:rsidRPr="00C70157" w:rsidRDefault="001A2F8B" w:rsidP="00C716A9">
      <w:pPr>
        <w:pStyle w:val="ListBullet0"/>
      </w:pPr>
      <w:proofErr w:type="gramStart"/>
      <w:r w:rsidRPr="00C70157">
        <w:t>undertake</w:t>
      </w:r>
      <w:proofErr w:type="gramEnd"/>
      <w:r w:rsidRPr="00C70157">
        <w:t xml:space="preserve"> research in relation to the aforementioned functions.</w:t>
      </w:r>
    </w:p>
    <w:p w:rsidR="001A2F8B" w:rsidRPr="002D63E4" w:rsidRDefault="001A2F8B" w:rsidP="002D63E4">
      <w:r w:rsidRPr="002D63E4">
        <w:t>In performing its functions, the QSA also provides the three schooling sectors with a range of professional development activities to support:</w:t>
      </w:r>
    </w:p>
    <w:p w:rsidR="001A2F8B" w:rsidRPr="00C70157" w:rsidRDefault="001A2F8B" w:rsidP="00C716A9">
      <w:pPr>
        <w:pStyle w:val="ListBullet0"/>
      </w:pPr>
      <w:r w:rsidRPr="00C70157">
        <w:t>implementation of syllabuses, associated materials and processes</w:t>
      </w:r>
    </w:p>
    <w:p w:rsidR="00B710AF" w:rsidRPr="0049233E" w:rsidRDefault="001A2F8B" w:rsidP="0049233E">
      <w:pPr>
        <w:pStyle w:val="ListBullet0"/>
      </w:pPr>
      <w:r w:rsidRPr="00C70157">
        <w:t>QSA business processes of assessment, moderation, certification and accreditation.</w:t>
      </w:r>
    </w:p>
    <w:p w:rsidR="0049233E" w:rsidRPr="0049233E" w:rsidRDefault="0049233E" w:rsidP="0049233E">
      <w:pPr>
        <w:pStyle w:val="BodyText"/>
        <w:sectPr w:rsidR="0049233E" w:rsidRPr="0049233E" w:rsidSect="00FD5F1B">
          <w:type w:val="continuous"/>
          <w:pgSz w:w="11907" w:h="16840" w:code="9"/>
          <w:pgMar w:top="1134" w:right="1191" w:bottom="1418" w:left="1191" w:header="567" w:footer="680" w:gutter="0"/>
          <w:cols w:num="2" w:space="567"/>
          <w:formProt w:val="0"/>
          <w:noEndnote/>
          <w:docGrid w:linePitch="299"/>
        </w:sectPr>
      </w:pPr>
    </w:p>
    <w:p w:rsidR="001A2F8B" w:rsidRPr="00D435AF" w:rsidRDefault="001A2F8B" w:rsidP="00D435AF">
      <w:pPr>
        <w:pStyle w:val="Heading1"/>
      </w:pPr>
      <w:bookmarkStart w:id="17" w:name="_Toc365984760"/>
      <w:r w:rsidRPr="00D435AF">
        <w:lastRenderedPageBreak/>
        <w:t>Corporate profile</w:t>
      </w:r>
      <w:bookmarkEnd w:id="17"/>
    </w:p>
    <w:p w:rsidR="00B710AF" w:rsidRPr="00C70157" w:rsidRDefault="00B710AF" w:rsidP="00C716A9">
      <w:pPr>
        <w:pStyle w:val="ListBullet0"/>
        <w:sectPr w:rsidR="00B710AF" w:rsidRPr="00C70157" w:rsidSect="00FD5F1B">
          <w:type w:val="continuous"/>
          <w:pgSz w:w="11907" w:h="16840" w:code="9"/>
          <w:pgMar w:top="1134" w:right="1191" w:bottom="1418" w:left="1191" w:header="567" w:footer="680" w:gutter="0"/>
          <w:cols w:space="720"/>
          <w:formProt w:val="0"/>
          <w:noEndnote/>
          <w:docGrid w:linePitch="299"/>
        </w:sectPr>
      </w:pPr>
      <w:bookmarkStart w:id="18" w:name="_Toc274045241"/>
      <w:bookmarkStart w:id="19" w:name="_Toc300136468"/>
    </w:p>
    <w:p w:rsidR="0049233E" w:rsidRPr="00D435AF" w:rsidRDefault="0049233E" w:rsidP="0049233E">
      <w:pPr>
        <w:pStyle w:val="Heading2"/>
        <w:spacing w:before="0"/>
      </w:pPr>
      <w:bookmarkStart w:id="20" w:name="_Toc365984761"/>
      <w:r w:rsidRPr="00D435AF">
        <w:lastRenderedPageBreak/>
        <w:t>Authority members</w:t>
      </w:r>
      <w:bookmarkEnd w:id="20"/>
    </w:p>
    <w:p w:rsidR="00A318BA" w:rsidRPr="001A2F8B" w:rsidRDefault="00A318BA" w:rsidP="00A318BA">
      <w:r w:rsidRPr="001A2F8B">
        <w:t>The constitution of the Authority is specified in Section</w:t>
      </w:r>
      <w:r w:rsidR="0049233E">
        <w:t> </w:t>
      </w:r>
      <w:r w:rsidRPr="001A2F8B">
        <w:t>25 of the Act. It comprises representatives of primary and secondary schools, special and tertiary education sectors (including practising teachers), the vocational education sector, parent groups, unions and industry.</w:t>
      </w:r>
    </w:p>
    <w:p w:rsidR="00A318BA" w:rsidRDefault="00A318BA" w:rsidP="00C70157">
      <w:r w:rsidRPr="001A2F8B">
        <w:t xml:space="preserve">The Authority held eight meetings during the 2012–13 financial </w:t>
      </w:r>
      <w:proofErr w:type="gramStart"/>
      <w:r w:rsidRPr="001A2F8B">
        <w:t>year</w:t>
      </w:r>
      <w:proofErr w:type="gramEnd"/>
      <w:r w:rsidRPr="001A2F8B">
        <w:t xml:space="preserve">. Its membership </w:t>
      </w:r>
      <w:r w:rsidR="00AA02FD">
        <w:t>over the period</w:t>
      </w:r>
      <w:r w:rsidRPr="001A2F8B">
        <w:t xml:space="preserve"> is outlined below:</w:t>
      </w:r>
    </w:p>
    <w:p w:rsidR="00D435AF" w:rsidRPr="00B86EE4" w:rsidRDefault="00D435AF" w:rsidP="00C70157">
      <w:pPr>
        <w:pStyle w:val="ListBullet0"/>
      </w:pPr>
      <w:r w:rsidRPr="00B86EE4">
        <w:t xml:space="preserve">one nominee of the Minister for Education, </w:t>
      </w:r>
      <w:r w:rsidR="00DB02D1" w:rsidRPr="00B86EE4">
        <w:t>Training and Employment (chair)</w:t>
      </w:r>
    </w:p>
    <w:p w:rsidR="00D435AF" w:rsidRPr="00B86EE4" w:rsidRDefault="00D435AF" w:rsidP="00B96E26">
      <w:pPr>
        <w:pStyle w:val="Authoritymember"/>
      </w:pPr>
      <w:r w:rsidRPr="00B86EE4">
        <w:t>Bob McHugh (appointed until June 2013)</w:t>
      </w:r>
    </w:p>
    <w:p w:rsidR="00D435AF" w:rsidRPr="00B86EE4" w:rsidRDefault="00D435AF" w:rsidP="00C70157">
      <w:pPr>
        <w:pStyle w:val="ListBullet0"/>
      </w:pPr>
      <w:r w:rsidRPr="00B86EE4">
        <w:t>the chief executive (Director-General) of the educati</w:t>
      </w:r>
      <w:r w:rsidR="00DB02D1" w:rsidRPr="00B86EE4">
        <w:t>on department, whose nominee is</w:t>
      </w:r>
    </w:p>
    <w:p w:rsidR="00D435AF" w:rsidRPr="00B86EE4" w:rsidRDefault="00D435AF" w:rsidP="00B96E26">
      <w:pPr>
        <w:pStyle w:val="Authoritymember"/>
      </w:pPr>
      <w:r w:rsidRPr="00B86EE4">
        <w:t>Dr Suzanne Innes (</w:t>
      </w:r>
      <w:r w:rsidR="00AA02FD" w:rsidRPr="00B86EE4">
        <w:t xml:space="preserve">appointed </w:t>
      </w:r>
      <w:r w:rsidRPr="00B86EE4">
        <w:t>until October 2012)</w:t>
      </w:r>
    </w:p>
    <w:p w:rsidR="00D435AF" w:rsidRPr="00B86EE4" w:rsidRDefault="00D435AF" w:rsidP="00B96E26">
      <w:pPr>
        <w:pStyle w:val="Authoritymember"/>
      </w:pPr>
      <w:r w:rsidRPr="00B86EE4">
        <w:t>Lyn McKenzie (</w:t>
      </w:r>
      <w:r w:rsidR="00AA02FD" w:rsidRPr="00B86EE4">
        <w:t xml:space="preserve">appointed </w:t>
      </w:r>
      <w:r w:rsidRPr="00B86EE4">
        <w:t>until 7 June 2013)</w:t>
      </w:r>
    </w:p>
    <w:p w:rsidR="00D435AF" w:rsidRPr="00B86EE4" w:rsidRDefault="00D435AF" w:rsidP="00B96E26">
      <w:pPr>
        <w:pStyle w:val="Authoritymember"/>
      </w:pPr>
      <w:proofErr w:type="spellStart"/>
      <w:r w:rsidRPr="00B86EE4">
        <w:t>Patrea</w:t>
      </w:r>
      <w:proofErr w:type="spellEnd"/>
      <w:r w:rsidRPr="00B86EE4">
        <w:t xml:space="preserve"> Walton (</w:t>
      </w:r>
      <w:r w:rsidR="00AA02FD" w:rsidRPr="00B86EE4">
        <w:t xml:space="preserve">appointed </w:t>
      </w:r>
      <w:r w:rsidRPr="00B86EE4">
        <w:t>until 30 June 2013)</w:t>
      </w:r>
    </w:p>
    <w:p w:rsidR="00D435AF" w:rsidRPr="00B86EE4" w:rsidRDefault="00D435AF" w:rsidP="006D15F0">
      <w:pPr>
        <w:pStyle w:val="ListBullet0"/>
        <w:spacing w:before="120"/>
      </w:pPr>
      <w:r w:rsidRPr="00B86EE4">
        <w:lastRenderedPageBreak/>
        <w:t>the chief executive (Director-General) of the vocational education and traini</w:t>
      </w:r>
      <w:r w:rsidR="00DB02D1" w:rsidRPr="00B86EE4">
        <w:t>ng department, whose nominee is</w:t>
      </w:r>
    </w:p>
    <w:p w:rsidR="00D435AF" w:rsidRPr="00B86EE4" w:rsidRDefault="00D435AF" w:rsidP="00B96E26">
      <w:pPr>
        <w:pStyle w:val="Authoritymember"/>
      </w:pPr>
      <w:r w:rsidRPr="00B86EE4">
        <w:t xml:space="preserve">Trevor </w:t>
      </w:r>
      <w:proofErr w:type="spellStart"/>
      <w:r w:rsidRPr="00B86EE4">
        <w:t>Schwenke</w:t>
      </w:r>
      <w:proofErr w:type="spellEnd"/>
      <w:r w:rsidR="00AA02FD" w:rsidRPr="00B86EE4">
        <w:t xml:space="preserve"> (appointed until June 2013)</w:t>
      </w:r>
    </w:p>
    <w:p w:rsidR="00D435AF" w:rsidRPr="00B86EE4" w:rsidRDefault="00D435AF" w:rsidP="00A318BA">
      <w:pPr>
        <w:pStyle w:val="ListBullet0"/>
        <w:ind w:left="284" w:hanging="284"/>
      </w:pPr>
      <w:r w:rsidRPr="00B86EE4">
        <w:t>one nominee of Indep</w:t>
      </w:r>
      <w:r w:rsidR="00DB02D1" w:rsidRPr="00B86EE4">
        <w:t>endent Schools Queensland (ISQ)</w:t>
      </w:r>
    </w:p>
    <w:p w:rsidR="00D435AF" w:rsidRPr="00B86EE4" w:rsidRDefault="00D435AF" w:rsidP="00B96E26">
      <w:pPr>
        <w:pStyle w:val="Authoritymember"/>
      </w:pPr>
      <w:r w:rsidRPr="00B86EE4">
        <w:t>David Robertson (appointed until June 2013)</w:t>
      </w:r>
    </w:p>
    <w:p w:rsidR="00D435AF" w:rsidRPr="00B86EE4" w:rsidRDefault="00D435AF" w:rsidP="007403D9">
      <w:pPr>
        <w:pStyle w:val="ListBullet0"/>
        <w:numPr>
          <w:ilvl w:val="0"/>
          <w:numId w:val="22"/>
        </w:numPr>
      </w:pPr>
      <w:r w:rsidRPr="00B86EE4">
        <w:t>one nominee of the Queensland Catho</w:t>
      </w:r>
      <w:r w:rsidR="00DB02D1" w:rsidRPr="00B86EE4">
        <w:t>lic Education Commission (QCEC)</w:t>
      </w:r>
    </w:p>
    <w:p w:rsidR="00D435AF" w:rsidRPr="00B86EE4" w:rsidRDefault="00D435AF" w:rsidP="00B96E26">
      <w:pPr>
        <w:pStyle w:val="Authoritymember"/>
      </w:pPr>
      <w:proofErr w:type="spellStart"/>
      <w:r w:rsidRPr="00B86EE4">
        <w:t>Leesa</w:t>
      </w:r>
      <w:proofErr w:type="spellEnd"/>
      <w:r w:rsidRPr="00B86EE4">
        <w:t xml:space="preserve"> </w:t>
      </w:r>
      <w:proofErr w:type="spellStart"/>
      <w:r w:rsidRPr="00B86EE4">
        <w:t>Jeffcoat</w:t>
      </w:r>
      <w:proofErr w:type="spellEnd"/>
      <w:r w:rsidRPr="00B86EE4">
        <w:t xml:space="preserve"> (appointed until June 2013)</w:t>
      </w:r>
    </w:p>
    <w:p w:rsidR="00D435AF" w:rsidRPr="00B86EE4" w:rsidRDefault="00D435AF" w:rsidP="00C70157">
      <w:pPr>
        <w:pStyle w:val="ListBullet0"/>
      </w:pPr>
      <w:r w:rsidRPr="00B86EE4">
        <w:t xml:space="preserve">two nominees of the Higher Education Forum </w:t>
      </w:r>
      <w:r w:rsidRPr="00B86EE4">
        <w:br/>
        <w:t>(at least one of whom must have expertise</w:t>
      </w:r>
      <w:r w:rsidR="00DB02D1" w:rsidRPr="00B86EE4">
        <w:t xml:space="preserve"> relating to tertiary entrance)</w:t>
      </w:r>
    </w:p>
    <w:p w:rsidR="00D435AF" w:rsidRPr="00B86EE4" w:rsidRDefault="00D435AF" w:rsidP="00AA1ED8">
      <w:pPr>
        <w:pStyle w:val="Authoritymember"/>
      </w:pPr>
      <w:r w:rsidRPr="00B86EE4">
        <w:t xml:space="preserve">Professor Bob </w:t>
      </w:r>
      <w:proofErr w:type="spellStart"/>
      <w:r w:rsidRPr="00B86EE4">
        <w:t>Lingard</w:t>
      </w:r>
      <w:proofErr w:type="spellEnd"/>
      <w:r w:rsidRPr="00B86EE4">
        <w:t xml:space="preserve"> (appointed until June 2013)</w:t>
      </w:r>
    </w:p>
    <w:p w:rsidR="00D435AF" w:rsidRPr="00B86EE4" w:rsidRDefault="00D435AF" w:rsidP="00B96E26">
      <w:pPr>
        <w:pStyle w:val="Authoritymember"/>
      </w:pPr>
      <w:r w:rsidRPr="00B86EE4">
        <w:t>Alan Finch (appointed until June 2013)</w:t>
      </w:r>
    </w:p>
    <w:p w:rsidR="00D435AF" w:rsidRPr="00B86EE4" w:rsidRDefault="006D15F0" w:rsidP="00C70157">
      <w:pPr>
        <w:pStyle w:val="ListBullet0"/>
      </w:pPr>
      <w:r w:rsidRPr="00B86EE4">
        <w:br w:type="column"/>
      </w:r>
      <w:r w:rsidR="00D435AF" w:rsidRPr="00B86EE4">
        <w:lastRenderedPageBreak/>
        <w:t>two persons who, at the time of appointment, are parents or guardians of student</w:t>
      </w:r>
      <w:r w:rsidR="00DB02D1" w:rsidRPr="00B86EE4">
        <w:t>s enrolled at a school, of whom</w:t>
      </w:r>
    </w:p>
    <w:p w:rsidR="00D435AF" w:rsidRPr="00B86EE4" w:rsidRDefault="00D435AF" w:rsidP="00C70157">
      <w:pPr>
        <w:pStyle w:val="ListBullet2"/>
      </w:pPr>
      <w:r w:rsidRPr="00B86EE4">
        <w:t>one is to be nominated jointly by the Federation of Parents and Friends Associations of Catholic Schools, Qld, and the Queensland Independent Schools Parents Council</w:t>
      </w:r>
    </w:p>
    <w:p w:rsidR="00D435AF" w:rsidRPr="00B86EE4" w:rsidRDefault="00D435AF" w:rsidP="00C70157">
      <w:pPr>
        <w:pStyle w:val="ListBullet2"/>
      </w:pPr>
      <w:r w:rsidRPr="00B86EE4">
        <w:t>one is to be nominated by the Queensland Council of Parents’ and Citizens’ Associations Incorporated</w:t>
      </w:r>
    </w:p>
    <w:p w:rsidR="00D435AF" w:rsidRPr="00B86EE4" w:rsidRDefault="00D435AF" w:rsidP="00B96E26">
      <w:pPr>
        <w:pStyle w:val="Authoritymember"/>
      </w:pPr>
      <w:proofErr w:type="spellStart"/>
      <w:r w:rsidRPr="00B86EE4">
        <w:t>Machus</w:t>
      </w:r>
      <w:proofErr w:type="spellEnd"/>
      <w:r w:rsidRPr="00B86EE4">
        <w:t xml:space="preserve"> de Ponte (appointed until June 2013)</w:t>
      </w:r>
    </w:p>
    <w:p w:rsidR="00D435AF" w:rsidRPr="00B86EE4" w:rsidRDefault="00D435AF" w:rsidP="00B96E26">
      <w:pPr>
        <w:pStyle w:val="Authoritymember"/>
      </w:pPr>
      <w:r w:rsidRPr="00B86EE4">
        <w:t xml:space="preserve">Margaret Leary (appointed until June 2013) </w:t>
      </w:r>
    </w:p>
    <w:p w:rsidR="00D435AF" w:rsidRPr="00B86EE4" w:rsidRDefault="00D435AF" w:rsidP="00C70157">
      <w:pPr>
        <w:pStyle w:val="ListBullet0"/>
      </w:pPr>
      <w:r w:rsidRPr="00B86EE4">
        <w:t>one primary school principal and one seco</w:t>
      </w:r>
      <w:r w:rsidR="00DB02D1" w:rsidRPr="00B86EE4">
        <w:t>ndary school principal, of whom</w:t>
      </w:r>
    </w:p>
    <w:p w:rsidR="00D435AF" w:rsidRPr="00B86EE4" w:rsidRDefault="00D435AF" w:rsidP="00C70157">
      <w:pPr>
        <w:pStyle w:val="ListBullet2"/>
      </w:pPr>
      <w:r w:rsidRPr="00B86EE4">
        <w:t>one is to be nominated by the chief executive</w:t>
      </w:r>
    </w:p>
    <w:p w:rsidR="00D435AF" w:rsidRPr="00B86EE4" w:rsidRDefault="00D435AF" w:rsidP="00C70157">
      <w:pPr>
        <w:pStyle w:val="ListBullet2"/>
      </w:pPr>
      <w:r w:rsidRPr="00B86EE4">
        <w:t>one is to be nominated jointly by ISQ and QCEC</w:t>
      </w:r>
    </w:p>
    <w:p w:rsidR="00D435AF" w:rsidRPr="00B86EE4" w:rsidRDefault="00D435AF" w:rsidP="00B96E26">
      <w:pPr>
        <w:pStyle w:val="Authoritymember"/>
      </w:pPr>
      <w:r w:rsidRPr="00B86EE4">
        <w:t xml:space="preserve">Patricia </w:t>
      </w:r>
      <w:proofErr w:type="spellStart"/>
      <w:r w:rsidRPr="00B86EE4">
        <w:t>Neate</w:t>
      </w:r>
      <w:proofErr w:type="spellEnd"/>
      <w:r w:rsidRPr="00B86EE4">
        <w:t xml:space="preserve"> (appointed until June 2013)</w:t>
      </w:r>
    </w:p>
    <w:p w:rsidR="00D435AF" w:rsidRPr="00B86EE4" w:rsidRDefault="00D435AF" w:rsidP="00B96E26">
      <w:pPr>
        <w:pStyle w:val="Authoritymember"/>
      </w:pPr>
      <w:r w:rsidRPr="00B86EE4">
        <w:t xml:space="preserve">Daryl </w:t>
      </w:r>
      <w:proofErr w:type="spellStart"/>
      <w:r w:rsidRPr="00B86EE4">
        <w:t>Hanly</w:t>
      </w:r>
      <w:proofErr w:type="spellEnd"/>
      <w:r w:rsidRPr="00B86EE4">
        <w:t xml:space="preserve"> (appointed until June 2013)</w:t>
      </w:r>
    </w:p>
    <w:p w:rsidR="00D435AF" w:rsidRPr="00B86EE4" w:rsidRDefault="00D435AF" w:rsidP="00C70157">
      <w:pPr>
        <w:pStyle w:val="ListBullet0"/>
      </w:pPr>
      <w:r w:rsidRPr="00B86EE4">
        <w:t>one teacher of primary education and one teacher of secondary education, neither of whom</w:t>
      </w:r>
      <w:r w:rsidR="00DB02D1" w:rsidRPr="00B86EE4">
        <w:t xml:space="preserve"> is a school principal, of whom</w:t>
      </w:r>
    </w:p>
    <w:p w:rsidR="00D435AF" w:rsidRPr="00B86EE4" w:rsidRDefault="00D435AF" w:rsidP="00C70157">
      <w:pPr>
        <w:pStyle w:val="ListBullet2"/>
      </w:pPr>
      <w:r w:rsidRPr="00B86EE4">
        <w:t>one is to be nominated by the chief executive</w:t>
      </w:r>
    </w:p>
    <w:p w:rsidR="00D435AF" w:rsidRPr="00B86EE4" w:rsidRDefault="00D435AF" w:rsidP="00C70157">
      <w:pPr>
        <w:pStyle w:val="ListBullet2"/>
      </w:pPr>
      <w:r w:rsidRPr="00B86EE4">
        <w:t>one is to be nominated jointly by ISQ and QCEC</w:t>
      </w:r>
    </w:p>
    <w:p w:rsidR="00D435AF" w:rsidRPr="00B86EE4" w:rsidRDefault="00D435AF" w:rsidP="00B96E26">
      <w:pPr>
        <w:pStyle w:val="Authoritymember"/>
      </w:pPr>
      <w:r w:rsidRPr="00B86EE4">
        <w:t xml:space="preserve">Gail Young (appointed until </w:t>
      </w:r>
      <w:r w:rsidR="00D76150" w:rsidRPr="00B86EE4">
        <w:t>June</w:t>
      </w:r>
      <w:r w:rsidRPr="00B86EE4">
        <w:t xml:space="preserve"> 2013)</w:t>
      </w:r>
    </w:p>
    <w:p w:rsidR="00D435AF" w:rsidRPr="00B86EE4" w:rsidRDefault="00D435AF" w:rsidP="00B96E26">
      <w:pPr>
        <w:pStyle w:val="Authoritymember"/>
      </w:pPr>
      <w:proofErr w:type="spellStart"/>
      <w:r w:rsidRPr="00B86EE4">
        <w:t>Tsae</w:t>
      </w:r>
      <w:proofErr w:type="spellEnd"/>
      <w:r w:rsidRPr="00B86EE4">
        <w:t xml:space="preserve"> Wong (appointed until June 2013)</w:t>
      </w:r>
    </w:p>
    <w:p w:rsidR="00D435AF" w:rsidRPr="00B86EE4" w:rsidRDefault="00D435AF" w:rsidP="00B34A0D">
      <w:pPr>
        <w:pStyle w:val="ListBullet0"/>
        <w:keepNext/>
        <w:keepLines/>
      </w:pPr>
      <w:r w:rsidRPr="00B86EE4">
        <w:t>one nominee of</w:t>
      </w:r>
      <w:r w:rsidR="00DB02D1" w:rsidRPr="00B86EE4">
        <w:t xml:space="preserve"> the Queensland Teachers’ Union</w:t>
      </w:r>
    </w:p>
    <w:p w:rsidR="00D435AF" w:rsidRPr="00B86EE4" w:rsidRDefault="00D435AF" w:rsidP="00AA1ED8">
      <w:pPr>
        <w:pStyle w:val="Authoritymember"/>
      </w:pPr>
      <w:r w:rsidRPr="00B86EE4">
        <w:t xml:space="preserve">Samantha </w:t>
      </w:r>
      <w:proofErr w:type="spellStart"/>
      <w:r w:rsidRPr="00B86EE4">
        <w:t>Pidgeon</w:t>
      </w:r>
      <w:proofErr w:type="spellEnd"/>
      <w:r w:rsidRPr="00B86EE4">
        <w:t xml:space="preserve"> (appointed until June 2013)</w:t>
      </w:r>
    </w:p>
    <w:p w:rsidR="00D435AF" w:rsidRPr="00B86EE4" w:rsidRDefault="00D435AF" w:rsidP="00C70157">
      <w:pPr>
        <w:pStyle w:val="ListBullet0"/>
      </w:pPr>
      <w:r w:rsidRPr="00B86EE4">
        <w:t>one nominee of the Independent Education Union of Australia — Queensland and Northern Territory Branch</w:t>
      </w:r>
      <w:r w:rsidRPr="00B86EE4" w:rsidDel="00537702">
        <w:t xml:space="preserve"> </w:t>
      </w:r>
      <w:r w:rsidR="00DB02D1" w:rsidRPr="00B86EE4">
        <w:t>(IEUA–QNT)</w:t>
      </w:r>
    </w:p>
    <w:p w:rsidR="00D435AF" w:rsidRPr="00B86EE4" w:rsidRDefault="00D435AF" w:rsidP="00B96E26">
      <w:pPr>
        <w:pStyle w:val="Authoritymember"/>
      </w:pPr>
      <w:r w:rsidRPr="00B86EE4">
        <w:t>Dr Paul Giles (appointed until June 2013)</w:t>
      </w:r>
    </w:p>
    <w:p w:rsidR="00D435AF" w:rsidRPr="00B86EE4" w:rsidRDefault="00D435AF" w:rsidP="00C70157">
      <w:pPr>
        <w:pStyle w:val="ListBullet0"/>
      </w:pPr>
      <w:r w:rsidRPr="00B86EE4">
        <w:t>one nominee of the Minister administering the vocational ed</w:t>
      </w:r>
      <w:r w:rsidR="00DB02D1" w:rsidRPr="00B86EE4">
        <w:t>ucation and training department</w:t>
      </w:r>
    </w:p>
    <w:p w:rsidR="00D435AF" w:rsidRPr="00B86EE4" w:rsidRDefault="00D435AF" w:rsidP="00B96E26">
      <w:pPr>
        <w:pStyle w:val="Authoritymember"/>
      </w:pPr>
      <w:r w:rsidRPr="00B86EE4">
        <w:t>Deidre Stein (appointed until June 2013)</w:t>
      </w:r>
    </w:p>
    <w:p w:rsidR="00D435AF" w:rsidRPr="00B86EE4" w:rsidRDefault="00D435AF" w:rsidP="00C70157">
      <w:pPr>
        <w:pStyle w:val="ListBullet0"/>
      </w:pPr>
      <w:r w:rsidRPr="00B86EE4">
        <w:t>three nominees of the Minister for Education, T</w:t>
      </w:r>
      <w:r w:rsidR="00DB02D1" w:rsidRPr="00B86EE4">
        <w:t>raining and Employment, of whom</w:t>
      </w:r>
    </w:p>
    <w:p w:rsidR="00D435AF" w:rsidRPr="00B86EE4" w:rsidRDefault="00D435AF" w:rsidP="0090259E">
      <w:pPr>
        <w:pStyle w:val="ListBullet2"/>
      </w:pPr>
      <w:r w:rsidRPr="00B86EE4">
        <w:t>one is to have expertise in the provision of special education</w:t>
      </w:r>
    </w:p>
    <w:p w:rsidR="00D435AF" w:rsidRPr="00B86EE4" w:rsidRDefault="00D435AF" w:rsidP="00C70157">
      <w:pPr>
        <w:pStyle w:val="ListBullet2"/>
      </w:pPr>
      <w:r w:rsidRPr="00B86EE4">
        <w:t>one is to have expertise in the education of Aboriginal peoples or Torres Strait Islander peoples</w:t>
      </w:r>
    </w:p>
    <w:p w:rsidR="00D435AF" w:rsidRPr="00B86EE4" w:rsidRDefault="00D435AF" w:rsidP="00C70157">
      <w:pPr>
        <w:pStyle w:val="ListBullet2"/>
      </w:pPr>
      <w:r w:rsidRPr="00B86EE4">
        <w:t>one is to be representative of industry</w:t>
      </w:r>
    </w:p>
    <w:p w:rsidR="00D435AF" w:rsidRPr="00B86EE4" w:rsidRDefault="00D435AF" w:rsidP="00F67B68">
      <w:pPr>
        <w:pStyle w:val="Authoritymember"/>
      </w:pPr>
      <w:r w:rsidRPr="00B86EE4">
        <w:t>David Rogers (appointed until June 2013)</w:t>
      </w:r>
    </w:p>
    <w:p w:rsidR="00D435AF" w:rsidRPr="00B86EE4" w:rsidRDefault="00D435AF" w:rsidP="00F67B68">
      <w:pPr>
        <w:pStyle w:val="Authoritymember"/>
      </w:pPr>
      <w:r w:rsidRPr="00B86EE4">
        <w:t>Elizabeth King (appointed until June 2013)</w:t>
      </w:r>
    </w:p>
    <w:p w:rsidR="00D435AF" w:rsidRPr="00B86EE4" w:rsidRDefault="00D435AF" w:rsidP="00F67B68">
      <w:pPr>
        <w:pStyle w:val="Authoritymember"/>
      </w:pPr>
      <w:r w:rsidRPr="00B86EE4">
        <w:t>Alan Waldron (appointed until June 2013)</w:t>
      </w:r>
    </w:p>
    <w:p w:rsidR="00D435AF" w:rsidRPr="00B86EE4" w:rsidRDefault="00D435AF" w:rsidP="00C70157">
      <w:pPr>
        <w:pStyle w:val="ListBullet0"/>
      </w:pPr>
      <w:r w:rsidRPr="00B86EE4">
        <w:t>one other person who may be nominated by the Minister for Edu</w:t>
      </w:r>
      <w:r w:rsidR="00DB02D1" w:rsidRPr="00B86EE4">
        <w:t>cation, Training and Employment</w:t>
      </w:r>
    </w:p>
    <w:p w:rsidR="00D435AF" w:rsidRPr="00B86EE4" w:rsidRDefault="00D435AF" w:rsidP="00B96E26">
      <w:pPr>
        <w:pStyle w:val="Authoritymember"/>
      </w:pPr>
      <w:proofErr w:type="gramStart"/>
      <w:r w:rsidRPr="00B86EE4">
        <w:t xml:space="preserve">Professor Claire Wyatt-Smith </w:t>
      </w:r>
      <w:r w:rsidR="0049233E" w:rsidRPr="00B86EE4">
        <w:br/>
      </w:r>
      <w:r w:rsidRPr="00B86EE4">
        <w:t>(appointed until June 2013).</w:t>
      </w:r>
      <w:proofErr w:type="gramEnd"/>
      <w:r w:rsidRPr="00B86EE4">
        <w:t xml:space="preserve"> </w:t>
      </w:r>
    </w:p>
    <w:p w:rsidR="00D435AF" w:rsidRPr="005511FC" w:rsidRDefault="0049233E" w:rsidP="00D435AF">
      <w:pPr>
        <w:pStyle w:val="Heading2"/>
      </w:pPr>
      <w:bookmarkStart w:id="21" w:name="_Toc362947451"/>
      <w:r>
        <w:br w:type="column"/>
      </w:r>
      <w:bookmarkStart w:id="22" w:name="_Toc365984762"/>
      <w:r w:rsidR="00D435AF" w:rsidRPr="005511FC">
        <w:lastRenderedPageBreak/>
        <w:t>Executive committee</w:t>
      </w:r>
      <w:bookmarkEnd w:id="18"/>
      <w:bookmarkEnd w:id="19"/>
      <w:bookmarkEnd w:id="21"/>
      <w:bookmarkEnd w:id="22"/>
    </w:p>
    <w:p w:rsidR="00D435AF" w:rsidRPr="006C4289" w:rsidRDefault="00D435AF" w:rsidP="00D435AF">
      <w:r w:rsidRPr="006C4289">
        <w:t xml:space="preserve">In accordance with Section 45 of the </w:t>
      </w:r>
      <w:r w:rsidRPr="000C7AD2">
        <w:t>Act</w:t>
      </w:r>
      <w:r w:rsidRPr="006C4289">
        <w:t>, an executive committee meets before each Authority meeting to set the agenda.</w:t>
      </w:r>
      <w:r>
        <w:t xml:space="preserve"> </w:t>
      </w:r>
      <w:r w:rsidRPr="006C4289">
        <w:t>The</w:t>
      </w:r>
      <w:r>
        <w:t xml:space="preserve"> </w:t>
      </w:r>
      <w:r w:rsidRPr="005511FC">
        <w:t>executive</w:t>
      </w:r>
      <w:r w:rsidRPr="006C4289">
        <w:t xml:space="preserve"> committee comprises:</w:t>
      </w:r>
    </w:p>
    <w:p w:rsidR="00D435AF" w:rsidRPr="00C70157" w:rsidRDefault="00D435AF" w:rsidP="00C70157">
      <w:pPr>
        <w:pStyle w:val="ListBullet0"/>
      </w:pPr>
      <w:r w:rsidRPr="00C70157">
        <w:t>chair</w:t>
      </w:r>
      <w:r w:rsidR="00EC7820">
        <w:t xml:space="preserve"> of the Authority</w:t>
      </w:r>
    </w:p>
    <w:p w:rsidR="00D435AF" w:rsidRPr="00407052" w:rsidRDefault="00D435AF" w:rsidP="00407052">
      <w:pPr>
        <w:pStyle w:val="ListBullet0"/>
        <w:ind w:right="-170"/>
      </w:pPr>
      <w:r w:rsidRPr="00407052">
        <w:t xml:space="preserve">one nominee of </w:t>
      </w:r>
      <w:r w:rsidRPr="00407052">
        <w:rPr>
          <w:noProof/>
        </w:rPr>
        <w:t>the</w:t>
      </w:r>
      <w:r w:rsidRPr="00407052">
        <w:t xml:space="preserve"> chief executive (Director-General) of education</w:t>
      </w:r>
    </w:p>
    <w:p w:rsidR="00D435AF" w:rsidRPr="00C70157" w:rsidRDefault="00D435AF" w:rsidP="00407052">
      <w:pPr>
        <w:pStyle w:val="ListBullet0"/>
        <w:ind w:right="-170"/>
      </w:pPr>
      <w:r w:rsidRPr="00C70157">
        <w:t>one nominee of the chief executive (Director-General) of vocational education and training</w:t>
      </w:r>
    </w:p>
    <w:p w:rsidR="00D435AF" w:rsidRPr="00C70157" w:rsidRDefault="00D435AF" w:rsidP="00C70157">
      <w:pPr>
        <w:pStyle w:val="ListBullet0"/>
      </w:pPr>
      <w:r w:rsidRPr="00C70157">
        <w:t>one nominee of the Queensland Catholic Education Commission</w:t>
      </w:r>
    </w:p>
    <w:p w:rsidR="00D435AF" w:rsidRPr="00C70157" w:rsidRDefault="00D435AF" w:rsidP="00C70157">
      <w:pPr>
        <w:pStyle w:val="ListBullet0"/>
      </w:pPr>
      <w:proofErr w:type="gramStart"/>
      <w:r w:rsidRPr="00C70157">
        <w:t>one</w:t>
      </w:r>
      <w:proofErr w:type="gramEnd"/>
      <w:r w:rsidRPr="00C70157">
        <w:t xml:space="preserve"> nominee of Independent Schools Queensland.</w:t>
      </w:r>
    </w:p>
    <w:p w:rsidR="00D435AF" w:rsidRPr="006C4289" w:rsidRDefault="00D435AF" w:rsidP="00D435AF">
      <w:r w:rsidRPr="006C4289">
        <w:t>The Director of the QSA also participates in executive committee meetings as outlined in Section 46 of the Act, but has no voting rights.</w:t>
      </w:r>
    </w:p>
    <w:p w:rsidR="00D435AF" w:rsidRDefault="00D435AF" w:rsidP="00D435AF">
      <w:r w:rsidRPr="006C4289">
        <w:t>The executive committee also performs any other functions conferred on it by the Authority and reports to the Authority as required.</w:t>
      </w:r>
    </w:p>
    <w:p w:rsidR="00D435AF" w:rsidRPr="006C4289" w:rsidRDefault="00D435AF" w:rsidP="00D435AF">
      <w:pPr>
        <w:pStyle w:val="Heading2"/>
      </w:pPr>
      <w:bookmarkStart w:id="23" w:name="_Toc274045242"/>
      <w:bookmarkStart w:id="24" w:name="_Toc300136469"/>
      <w:bookmarkStart w:id="25" w:name="_Toc362947452"/>
      <w:bookmarkStart w:id="26" w:name="_Toc365984763"/>
      <w:r w:rsidRPr="006C4289">
        <w:t>Authority committee functions</w:t>
      </w:r>
      <w:bookmarkEnd w:id="23"/>
      <w:bookmarkEnd w:id="24"/>
      <w:bookmarkEnd w:id="25"/>
      <w:bookmarkEnd w:id="26"/>
    </w:p>
    <w:p w:rsidR="00D435AF" w:rsidRPr="006C4289" w:rsidRDefault="00D435AF" w:rsidP="00D435AF">
      <w:r w:rsidRPr="006C4289">
        <w:t>A number of committees of the Authority have been est</w:t>
      </w:r>
      <w:r>
        <w:t xml:space="preserve">ablished, as set out in Section </w:t>
      </w:r>
      <w:r w:rsidRPr="006C4289">
        <w:t>47 of</w:t>
      </w:r>
      <w:r>
        <w:t xml:space="preserve"> </w:t>
      </w:r>
      <w:r w:rsidR="00407052">
        <w:t xml:space="preserve">the </w:t>
      </w:r>
      <w:r w:rsidRPr="000C7AD2">
        <w:t>Act</w:t>
      </w:r>
      <w:r w:rsidRPr="006C4289">
        <w:t>, to:</w:t>
      </w:r>
    </w:p>
    <w:p w:rsidR="00D435AF" w:rsidRPr="00C70157" w:rsidRDefault="00D435AF" w:rsidP="00C70157">
      <w:pPr>
        <w:pStyle w:val="ListBullet0"/>
      </w:pPr>
      <w:r w:rsidRPr="00C70157">
        <w:t>develop policy proposals (for referral to the Authority)</w:t>
      </w:r>
    </w:p>
    <w:p w:rsidR="00D435AF" w:rsidRPr="00C70157" w:rsidRDefault="00D435AF" w:rsidP="00C70157">
      <w:pPr>
        <w:pStyle w:val="ListBullet0"/>
      </w:pPr>
      <w:r w:rsidRPr="00C70157">
        <w:t>identify issues that require policy development by the committee</w:t>
      </w:r>
    </w:p>
    <w:p w:rsidR="00D435AF" w:rsidRPr="00C70157" w:rsidRDefault="00D435AF" w:rsidP="00C70157">
      <w:pPr>
        <w:pStyle w:val="ListBullet0"/>
      </w:pPr>
      <w:r w:rsidRPr="00C70157">
        <w:t>provide advice to the Authority on matters referred to the committee by the Authority</w:t>
      </w:r>
    </w:p>
    <w:p w:rsidR="00D435AF" w:rsidRPr="00C70157" w:rsidRDefault="00D435AF" w:rsidP="00C70157">
      <w:pPr>
        <w:pStyle w:val="ListBullet0"/>
      </w:pPr>
      <w:r w:rsidRPr="00C70157">
        <w:t>provide advice to the Authority on matters identified by the committee as warranting such advice</w:t>
      </w:r>
    </w:p>
    <w:p w:rsidR="00D435AF" w:rsidRPr="00C70157" w:rsidRDefault="00D435AF" w:rsidP="00C70157">
      <w:pPr>
        <w:pStyle w:val="ListBullet0"/>
      </w:pPr>
      <w:r w:rsidRPr="00C70157">
        <w:t>keep the Authority informed about current and expected issues requiring its attention</w:t>
      </w:r>
    </w:p>
    <w:p w:rsidR="00D435AF" w:rsidRPr="00C70157" w:rsidRDefault="00D435AF" w:rsidP="00C70157">
      <w:pPr>
        <w:pStyle w:val="ListBullet0"/>
      </w:pPr>
      <w:r w:rsidRPr="00C70157">
        <w:t>consider and approve plans and procedures that provide mechanisms for the implementation and endorsement of Authority policy</w:t>
      </w:r>
    </w:p>
    <w:p w:rsidR="00D435AF" w:rsidRPr="00C70157" w:rsidRDefault="00D435AF" w:rsidP="00C70157">
      <w:pPr>
        <w:pStyle w:val="ListBullet0"/>
      </w:pPr>
      <w:r w:rsidRPr="00C70157">
        <w:t>establish (or recommend establishment of) subcommittees and task groups to provide specialist advice and develop policy proposals</w:t>
      </w:r>
    </w:p>
    <w:p w:rsidR="00D435AF" w:rsidRPr="00C70157" w:rsidRDefault="00D435AF" w:rsidP="00C70157">
      <w:pPr>
        <w:pStyle w:val="ListBullet0"/>
      </w:pPr>
      <w:r w:rsidRPr="00C70157">
        <w:t>consider specialist advice and policy proposals from subcommittees and task groups</w:t>
      </w:r>
    </w:p>
    <w:p w:rsidR="00D435AF" w:rsidRPr="00C70157" w:rsidRDefault="00D435AF" w:rsidP="00C70157">
      <w:pPr>
        <w:pStyle w:val="ListBullet0"/>
      </w:pPr>
      <w:r w:rsidRPr="00C70157">
        <w:t>advise and assist the Office of the Authority in policy implementation</w:t>
      </w:r>
    </w:p>
    <w:p w:rsidR="00D435AF" w:rsidRPr="00C70157" w:rsidRDefault="00D435AF" w:rsidP="00C70157">
      <w:pPr>
        <w:pStyle w:val="ListBullet0"/>
      </w:pPr>
      <w:r w:rsidRPr="00C70157">
        <w:t>consider advice from the Office of the Authority on relevant issues</w:t>
      </w:r>
    </w:p>
    <w:p w:rsidR="00D435AF" w:rsidRPr="00C70157" w:rsidRDefault="00D435AF" w:rsidP="00C70157">
      <w:pPr>
        <w:pStyle w:val="ListBullet0"/>
      </w:pPr>
      <w:proofErr w:type="gramStart"/>
      <w:r w:rsidRPr="00C70157">
        <w:t>maintain</w:t>
      </w:r>
      <w:proofErr w:type="gramEnd"/>
      <w:r w:rsidRPr="00C70157">
        <w:t xml:space="preserve"> and strengthen communication links between the Authority and its stakeholders.</w:t>
      </w:r>
    </w:p>
    <w:p w:rsidR="00B710AF" w:rsidRDefault="00D435AF" w:rsidP="007403D9">
      <w:pPr>
        <w:sectPr w:rsidR="00B710AF" w:rsidSect="00FD5F1B">
          <w:type w:val="continuous"/>
          <w:pgSz w:w="11907" w:h="16840" w:code="9"/>
          <w:pgMar w:top="1134" w:right="1191" w:bottom="1418" w:left="1191" w:header="567" w:footer="680" w:gutter="0"/>
          <w:cols w:num="2" w:space="567"/>
          <w:formProt w:val="0"/>
          <w:noEndnote/>
          <w:docGrid w:linePitch="299"/>
        </w:sectPr>
      </w:pPr>
      <w:r w:rsidRPr="006C4289">
        <w:t xml:space="preserve">Details of the functions and membership of each committee are given in Appendix </w:t>
      </w:r>
      <w:r w:rsidR="0049233E">
        <w:fldChar w:fldCharType="begin"/>
      </w:r>
      <w:r w:rsidR="0049233E">
        <w:instrText xml:space="preserve"> REF _Ref363111740 \w \h </w:instrText>
      </w:r>
      <w:r w:rsidR="00802EBC">
        <w:instrText xml:space="preserve"> \* MERGEFORMAT </w:instrText>
      </w:r>
      <w:r w:rsidR="0049233E">
        <w:fldChar w:fldCharType="separate"/>
      </w:r>
      <w:r w:rsidR="00A953B9">
        <w:t>1</w:t>
      </w:r>
      <w:r w:rsidR="0049233E">
        <w:fldChar w:fldCharType="end"/>
      </w:r>
      <w:r>
        <w:t>.</w:t>
      </w:r>
    </w:p>
    <w:p w:rsidR="001A2F8B" w:rsidRDefault="00DC7CDE" w:rsidP="006D15F0">
      <w:pPr>
        <w:pStyle w:val="Heading2"/>
        <w:spacing w:before="0"/>
      </w:pPr>
      <w:bookmarkStart w:id="27" w:name="_Toc365984764"/>
      <w:r w:rsidRPr="00DC7CDE">
        <w:lastRenderedPageBreak/>
        <w:t>Authority committees</w:t>
      </w:r>
      <w:bookmarkEnd w:id="27"/>
    </w:p>
    <w:p w:rsidR="001133CA" w:rsidRDefault="001133CA">
      <w:pPr>
        <w:rPr>
          <w:noProof/>
        </w:rPr>
      </w:pPr>
      <w:r>
        <w:rPr>
          <w:noProof/>
        </w:rPr>
        <w:drawing>
          <wp:inline distT="0" distB="0" distL="0" distR="0" wp14:anchorId="3880DC18" wp14:editId="42885677">
            <wp:extent cx="4501905" cy="8418593"/>
            <wp:effectExtent l="0" t="0" r="0" b="1905"/>
            <wp:docPr id="4" name="Picture 4" descr="Graphical depiction of the authority committees of the QSA" title="Authority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ty_committee August 2013_v3_mg.png"/>
                    <pic:cNvPicPr/>
                  </pic:nvPicPr>
                  <pic:blipFill>
                    <a:blip r:embed="rId30" cstate="print">
                      <a:extLst>
                        <a:ext uri="{28A0092B-C50C-407E-A947-70E740481C1C}">
                          <a14:useLocalDpi xmlns:a14="http://schemas.microsoft.com/office/drawing/2010/main"/>
                        </a:ext>
                      </a:extLst>
                    </a:blip>
                    <a:stretch>
                      <a:fillRect/>
                    </a:stretch>
                  </pic:blipFill>
                  <pic:spPr>
                    <a:xfrm>
                      <a:off x="0" y="0"/>
                      <a:ext cx="4501905" cy="8418593"/>
                    </a:xfrm>
                    <a:prstGeom prst="rect">
                      <a:avLst/>
                    </a:prstGeom>
                  </pic:spPr>
                </pic:pic>
              </a:graphicData>
            </a:graphic>
          </wp:inline>
        </w:drawing>
      </w:r>
      <w:r>
        <w:rPr>
          <w:noProof/>
        </w:rPr>
        <w:br w:type="page"/>
      </w:r>
    </w:p>
    <w:p w:rsidR="0065657E" w:rsidRDefault="0065657E" w:rsidP="001133CA">
      <w:pPr>
        <w:pStyle w:val="Heading2"/>
        <w:spacing w:before="0"/>
      </w:pPr>
      <w:bookmarkStart w:id="28" w:name="_Toc365984765"/>
      <w:r>
        <w:lastRenderedPageBreak/>
        <w:t>Organisational structure</w:t>
      </w:r>
      <w:bookmarkEnd w:id="28"/>
    </w:p>
    <w:p w:rsidR="0065657E" w:rsidRPr="002D63E4" w:rsidRDefault="0065657E" w:rsidP="002D63E4">
      <w:r w:rsidRPr="002D63E4">
        <w:t>The organisational structure of the QSA, as at June 2013, is shown below. Members of the key corporate governance committee of the QSA are listed in Appendix</w:t>
      </w:r>
      <w:r w:rsidR="0049233E">
        <w:t xml:space="preserve"> </w:t>
      </w:r>
      <w:r w:rsidR="0049233E">
        <w:fldChar w:fldCharType="begin"/>
      </w:r>
      <w:r w:rsidR="0049233E">
        <w:instrText xml:space="preserve"> REF _Ref363111331 \w \h </w:instrText>
      </w:r>
      <w:r w:rsidR="00802EBC">
        <w:instrText xml:space="preserve"> \* MERGEFORMAT </w:instrText>
      </w:r>
      <w:r w:rsidR="0049233E">
        <w:fldChar w:fldCharType="separate"/>
      </w:r>
      <w:r w:rsidR="00A953B9">
        <w:t>4</w:t>
      </w:r>
      <w:r w:rsidR="0049233E">
        <w:fldChar w:fldCharType="end"/>
      </w:r>
      <w:r w:rsidRPr="002D63E4">
        <w:t>.</w:t>
      </w:r>
    </w:p>
    <w:p w:rsidR="0065657E" w:rsidRDefault="0065657E" w:rsidP="002D63E4">
      <w:r w:rsidRPr="002D63E4">
        <w:t>QSA’s central office is located at 154 Melbourne Street, South Brisbane. The QSA had 217 full-time equivalent staff as at June 2013, based mostly at the central office. The remainder work in 13 district offices across Queensland (district office contact details are listed in Appendix</w:t>
      </w:r>
      <w:r w:rsidR="004A2B64">
        <w:t xml:space="preserve"> </w:t>
      </w:r>
      <w:r w:rsidR="004A2B64">
        <w:fldChar w:fldCharType="begin"/>
      </w:r>
      <w:r w:rsidR="004A2B64">
        <w:instrText xml:space="preserve"> REF _Ref363552668 \r \h </w:instrText>
      </w:r>
      <w:r w:rsidR="00802EBC">
        <w:instrText xml:space="preserve"> \* MERGEFORMAT </w:instrText>
      </w:r>
      <w:r w:rsidR="004A2B64">
        <w:fldChar w:fldCharType="separate"/>
      </w:r>
      <w:r w:rsidR="00A953B9">
        <w:t>5</w:t>
      </w:r>
      <w:r w:rsidR="004A2B64">
        <w:fldChar w:fldCharType="end"/>
      </w:r>
      <w:r w:rsidR="008754BB">
        <w:t>)</w:t>
      </w:r>
      <w:r w:rsidRPr="002D63E4">
        <w:t xml:space="preserve">. Positions are filled through a mix of permanent and temporary appointments, and secondments. </w:t>
      </w:r>
      <w:proofErr w:type="gramStart"/>
      <w:r w:rsidRPr="002D63E4">
        <w:t>Staff are</w:t>
      </w:r>
      <w:proofErr w:type="gramEnd"/>
      <w:r w:rsidRPr="002D63E4">
        <w:t xml:space="preserve"> employed directly by the Authority as part of the Education, Training and Employment portfolio. </w:t>
      </w:r>
    </w:p>
    <w:p w:rsidR="0065657E" w:rsidRDefault="005A5C90" w:rsidP="002E52F9">
      <w:pPr>
        <w:spacing w:before="360"/>
      </w:pPr>
      <w:r>
        <w:rPr>
          <w:noProof/>
        </w:rPr>
        <w:drawing>
          <wp:inline distT="0" distB="0" distL="0" distR="0" wp14:anchorId="0369F398" wp14:editId="12B2B1F6">
            <wp:extent cx="5738400" cy="58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_chart_August 2013_v10_mg.png"/>
                    <pic:cNvPicPr preferRelativeResize="0"/>
                  </pic:nvPicPr>
                  <pic:blipFill rotWithShape="1">
                    <a:blip r:embed="rId31" cstate="email">
                      <a:extLst>
                        <a:ext uri="{28A0092B-C50C-407E-A947-70E740481C1C}">
                          <a14:useLocalDpi xmlns:a14="http://schemas.microsoft.com/office/drawing/2010/main" val="0"/>
                        </a:ext>
                      </a:extLst>
                    </a:blip>
                    <a:srcRect/>
                    <a:stretch/>
                  </pic:blipFill>
                  <pic:spPr bwMode="auto">
                    <a:xfrm>
                      <a:off x="0" y="0"/>
                      <a:ext cx="5738400" cy="5817600"/>
                    </a:xfrm>
                    <a:prstGeom prst="rect">
                      <a:avLst/>
                    </a:prstGeom>
                    <a:ln>
                      <a:noFill/>
                    </a:ln>
                    <a:extLst>
                      <a:ext uri="{53640926-AAD7-44D8-BBD7-CCE9431645EC}">
                        <a14:shadowObscured xmlns:a14="http://schemas.microsoft.com/office/drawing/2010/main"/>
                      </a:ext>
                    </a:extLst>
                  </pic:spPr>
                </pic:pic>
              </a:graphicData>
            </a:graphic>
          </wp:inline>
        </w:drawing>
      </w:r>
      <w:r w:rsidR="0065657E">
        <w:br w:type="page"/>
      </w:r>
    </w:p>
    <w:p w:rsidR="00DC7CDE" w:rsidRDefault="007403D9" w:rsidP="0065657E">
      <w:pPr>
        <w:pStyle w:val="Heading1"/>
      </w:pPr>
      <w:bookmarkStart w:id="29" w:name="_Toc365984766"/>
      <w:r>
        <w:lastRenderedPageBreak/>
        <w:t>Strategic Plan 2012</w:t>
      </w:r>
      <w:r w:rsidR="00B50924">
        <w:t>–</w:t>
      </w:r>
      <w:r w:rsidR="0065657E" w:rsidRPr="0065657E">
        <w:t>16</w:t>
      </w:r>
      <w:bookmarkEnd w:id="29"/>
    </w:p>
    <w:p w:rsidR="00FD500E" w:rsidRPr="007E65F4" w:rsidRDefault="00FD500E" w:rsidP="00AA1ED8">
      <w:pPr>
        <w:sectPr w:rsidR="00FD500E" w:rsidRPr="007E65F4" w:rsidSect="00FD5F1B">
          <w:type w:val="continuous"/>
          <w:pgSz w:w="11907" w:h="16840" w:code="9"/>
          <w:pgMar w:top="1134" w:right="1191" w:bottom="1418" w:left="1191" w:header="567" w:footer="680" w:gutter="0"/>
          <w:cols w:space="720"/>
          <w:formProt w:val="0"/>
          <w:noEndnote/>
          <w:docGrid w:linePitch="299"/>
        </w:sectPr>
      </w:pPr>
      <w:bookmarkStart w:id="30" w:name="_Toc362947456"/>
    </w:p>
    <w:p w:rsidR="0065657E" w:rsidRPr="00B32CBA" w:rsidRDefault="0065657E" w:rsidP="00B85913">
      <w:pPr>
        <w:pStyle w:val="Heading2"/>
        <w:spacing w:before="0"/>
      </w:pPr>
      <w:bookmarkStart w:id="31" w:name="_Toc365984767"/>
      <w:r w:rsidRPr="00B32CBA">
        <w:lastRenderedPageBreak/>
        <w:t>Planning and objectives</w:t>
      </w:r>
      <w:bookmarkEnd w:id="30"/>
      <w:bookmarkEnd w:id="31"/>
    </w:p>
    <w:p w:rsidR="0065657E" w:rsidRPr="002D63E4" w:rsidRDefault="0065657E" w:rsidP="002D63E4">
      <w:bookmarkStart w:id="32" w:name="_Toc274045247"/>
      <w:bookmarkStart w:id="33" w:name="_Toc300136474"/>
      <w:r w:rsidRPr="002D63E4">
        <w:t>The Strategic Plan 2012–16 refined the objectives and strategies of the Strategic</w:t>
      </w:r>
      <w:r w:rsidR="00407052">
        <w:t xml:space="preserve"> </w:t>
      </w:r>
      <w:r w:rsidRPr="002D63E4">
        <w:t>Plan 2011–15, taking into account the strategic direction and policy focus of the government and progress achieved against current strategies. The plan will guide the work of the QSA and provide the framework for its operational planning in a context of significant state and national developments in education.</w:t>
      </w:r>
    </w:p>
    <w:p w:rsidR="0065657E" w:rsidRPr="002D63E4" w:rsidRDefault="0065657E" w:rsidP="002D63E4">
      <w:r w:rsidRPr="002D63E4">
        <w:t>QSA’s work supports the Queensland Government’s objective to revitalise front</w:t>
      </w:r>
      <w:r w:rsidR="00122B4F">
        <w:t>-</w:t>
      </w:r>
      <w:r w:rsidRPr="002D63E4">
        <w:t>line services for families by assisting teachers to develop high quality curriculum for the classroom. To support this, our strategic objectives focus on providing:</w:t>
      </w:r>
    </w:p>
    <w:p w:rsidR="0065657E" w:rsidRPr="00C70157" w:rsidRDefault="0065657E" w:rsidP="00C716A9">
      <w:pPr>
        <w:pStyle w:val="ListBullet0"/>
      </w:pPr>
      <w:r w:rsidRPr="00C70157">
        <w:t>innovative syllabuses and supporting products that assist schools to prepare young people for life and work in the 21st century</w:t>
      </w:r>
    </w:p>
    <w:p w:rsidR="0065657E" w:rsidRPr="00C70157" w:rsidRDefault="0065657E" w:rsidP="00C716A9">
      <w:pPr>
        <w:pStyle w:val="ListBullet0"/>
      </w:pPr>
      <w:r w:rsidRPr="00C70157">
        <w:t>assessments and other resources that enable students to demonstrate achievement and provide useful information for teachers, parents and other stakeholders</w:t>
      </w:r>
    </w:p>
    <w:p w:rsidR="0065657E" w:rsidRPr="00C70157" w:rsidRDefault="0065657E" w:rsidP="00C716A9">
      <w:pPr>
        <w:pStyle w:val="ListBullet0"/>
      </w:pPr>
      <w:proofErr w:type="gramStart"/>
      <w:r w:rsidRPr="00C70157">
        <w:t>efficient</w:t>
      </w:r>
      <w:proofErr w:type="gramEnd"/>
      <w:r w:rsidRPr="00C70157">
        <w:t xml:space="preserve"> and effective delivery of our products and services.</w:t>
      </w:r>
    </w:p>
    <w:p w:rsidR="0065657E" w:rsidRPr="006C4289" w:rsidRDefault="0065657E" w:rsidP="0065657E">
      <w:pPr>
        <w:pStyle w:val="Heading2"/>
      </w:pPr>
      <w:bookmarkStart w:id="34" w:name="_Toc362947457"/>
      <w:bookmarkStart w:id="35" w:name="_Toc365984768"/>
      <w:r w:rsidRPr="006C4289">
        <w:t>Performance against objectives</w:t>
      </w:r>
      <w:bookmarkEnd w:id="32"/>
      <w:bookmarkEnd w:id="33"/>
      <w:bookmarkEnd w:id="34"/>
      <w:bookmarkEnd w:id="35"/>
    </w:p>
    <w:p w:rsidR="007403D9" w:rsidRDefault="0065657E" w:rsidP="007403D9">
      <w:r w:rsidRPr="006C4289">
        <w:t>A summary of achievements is presented on page </w:t>
      </w:r>
      <w:r w:rsidR="008754BB">
        <w:fldChar w:fldCharType="begin"/>
      </w:r>
      <w:r w:rsidR="008754BB">
        <w:instrText xml:space="preserve"> PAGEREF _Ref331756884 \h </w:instrText>
      </w:r>
      <w:r w:rsidR="008754BB">
        <w:fldChar w:fldCharType="separate"/>
      </w:r>
      <w:r w:rsidR="00A953B9">
        <w:rPr>
          <w:noProof/>
        </w:rPr>
        <w:t>3</w:t>
      </w:r>
      <w:r w:rsidR="008754BB">
        <w:fldChar w:fldCharType="end"/>
      </w:r>
      <w:r>
        <w:t xml:space="preserve">. Performance against </w:t>
      </w:r>
      <w:r w:rsidR="00DA7DC4">
        <w:t>the following indicators</w:t>
      </w:r>
      <w:r>
        <w:t xml:space="preserve"> identified in the plan is</w:t>
      </w:r>
      <w:r w:rsidR="00DA7DC4">
        <w:t xml:space="preserve"> detailed throughout the report:</w:t>
      </w:r>
    </w:p>
    <w:p w:rsidR="00DA7DC4" w:rsidRPr="00DA7DC4" w:rsidRDefault="00DA7DC4" w:rsidP="00DA7DC4">
      <w:pPr>
        <w:pStyle w:val="ListBullet0"/>
      </w:pPr>
      <w:r w:rsidRPr="00DA7DC4">
        <w:t xml:space="preserve">Queensland schools provided with adequate products and services to enable successful integration of the new Australian Curriculum </w:t>
      </w:r>
      <w:r w:rsidR="004253A9">
        <w:t>with the Queensland curriculum</w:t>
      </w:r>
    </w:p>
    <w:p w:rsidR="00DA7DC4" w:rsidRPr="00DA7DC4" w:rsidRDefault="004253A9" w:rsidP="00DA7DC4">
      <w:pPr>
        <w:pStyle w:val="ListBullet0"/>
      </w:pPr>
      <w:r>
        <w:t>p</w:t>
      </w:r>
      <w:r w:rsidR="00DA7DC4" w:rsidRPr="00DA7DC4">
        <w:t>ercentage of stakeholders surveyed who consider the syllabuses and support materials developed</w:t>
      </w:r>
      <w:r>
        <w:t xml:space="preserve"> by the QSA to be satisfactory</w:t>
      </w:r>
    </w:p>
    <w:p w:rsidR="00DA7DC4" w:rsidRPr="00DA7DC4" w:rsidRDefault="004253A9" w:rsidP="00DA7DC4">
      <w:pPr>
        <w:pStyle w:val="ListBullet0"/>
      </w:pPr>
      <w:r>
        <w:t>a</w:t>
      </w:r>
      <w:r w:rsidR="00DA7DC4" w:rsidRPr="00DA7DC4">
        <w:t>ver</w:t>
      </w:r>
      <w:r>
        <w:t>age cost per syllabus revision</w:t>
      </w:r>
    </w:p>
    <w:p w:rsidR="00DA7DC4" w:rsidRPr="00DA7DC4" w:rsidRDefault="004253A9" w:rsidP="00DA7DC4">
      <w:pPr>
        <w:pStyle w:val="ListBullet0"/>
      </w:pPr>
      <w:r>
        <w:t>e</w:t>
      </w:r>
      <w:r w:rsidR="00DA7DC4" w:rsidRPr="00DA7DC4">
        <w:t>xternal audit of QSA VET management processes demonstrates compliance with Australian Quali</w:t>
      </w:r>
      <w:r>
        <w:t>ty Training Framework standards</w:t>
      </w:r>
    </w:p>
    <w:p w:rsidR="00DA7DC4" w:rsidRPr="00DA7DC4" w:rsidRDefault="004253A9" w:rsidP="00DA7DC4">
      <w:pPr>
        <w:pStyle w:val="ListBullet0"/>
      </w:pPr>
      <w:r>
        <w:t>d</w:t>
      </w:r>
      <w:r w:rsidR="00DA7DC4" w:rsidRPr="00DA7DC4">
        <w:t xml:space="preserve">istribution of test materials and reports for NAPLAN </w:t>
      </w:r>
      <w:r>
        <w:t>within designated time frames</w:t>
      </w:r>
    </w:p>
    <w:p w:rsidR="00DA7DC4" w:rsidRPr="00DA7DC4" w:rsidRDefault="004253A9" w:rsidP="00DA7DC4">
      <w:pPr>
        <w:pStyle w:val="ListBullet0"/>
      </w:pPr>
      <w:r>
        <w:t>a</w:t>
      </w:r>
      <w:r w:rsidR="00DA7DC4" w:rsidRPr="00DA7DC4">
        <w:t>verage cost per student of developing and is</w:t>
      </w:r>
      <w:r>
        <w:t>suing the NAPLAN student report</w:t>
      </w:r>
    </w:p>
    <w:p w:rsidR="00DA7DC4" w:rsidRPr="00DA7DC4" w:rsidRDefault="004253A9" w:rsidP="00DA7DC4">
      <w:pPr>
        <w:pStyle w:val="ListBullet0"/>
      </w:pPr>
      <w:r>
        <w:t>d</w:t>
      </w:r>
      <w:r w:rsidR="00DA7DC4" w:rsidRPr="00DA7DC4">
        <w:t>istribution of QCS Test and senior education profile report</w:t>
      </w:r>
      <w:r>
        <w:t>s within designated time frames</w:t>
      </w:r>
    </w:p>
    <w:p w:rsidR="00DA7DC4" w:rsidRPr="00DA7DC4" w:rsidRDefault="004253A9" w:rsidP="00DA7DC4">
      <w:pPr>
        <w:pStyle w:val="ListBullet0"/>
      </w:pPr>
      <w:r>
        <w:lastRenderedPageBreak/>
        <w:t>p</w:t>
      </w:r>
      <w:r w:rsidR="00DA7DC4" w:rsidRPr="00DA7DC4">
        <w:t>roportion of s</w:t>
      </w:r>
      <w:r>
        <w:t>tudents who become QCE eligible</w:t>
      </w:r>
    </w:p>
    <w:p w:rsidR="00DA7DC4" w:rsidRPr="00DA7DC4" w:rsidRDefault="004253A9" w:rsidP="00DA7DC4">
      <w:pPr>
        <w:pStyle w:val="ListBullet0"/>
      </w:pPr>
      <w:r>
        <w:t>t</w:t>
      </w:r>
      <w:r w:rsidR="00DA7DC4" w:rsidRPr="00DA7DC4">
        <w:t>he percentage of all learners whose QCE eligibility status changed following a request for verifi</w:t>
      </w:r>
      <w:r>
        <w:t>cation or review of information</w:t>
      </w:r>
    </w:p>
    <w:p w:rsidR="00DA7DC4" w:rsidRPr="00DA7DC4" w:rsidRDefault="004253A9" w:rsidP="00DA7DC4">
      <w:pPr>
        <w:pStyle w:val="ListBullet0"/>
      </w:pPr>
      <w:r>
        <w:t>t</w:t>
      </w:r>
      <w:r w:rsidR="00DA7DC4" w:rsidRPr="00DA7DC4">
        <w:t>he percentage of all OP-eligible Year 12 students whose OP changed following a request for verifi</w:t>
      </w:r>
      <w:r>
        <w:t>cation or review of information</w:t>
      </w:r>
    </w:p>
    <w:p w:rsidR="00DA7DC4" w:rsidRPr="00DA7DC4" w:rsidRDefault="00DA7DC4" w:rsidP="00DA7DC4">
      <w:pPr>
        <w:pStyle w:val="ListBullet0"/>
      </w:pPr>
      <w:r w:rsidRPr="00DA7DC4">
        <w:t>VET data</w:t>
      </w:r>
      <w:r w:rsidR="004253A9">
        <w:t xml:space="preserve"> supplied in agreed time frames</w:t>
      </w:r>
    </w:p>
    <w:p w:rsidR="00DA7DC4" w:rsidRPr="00DA7DC4" w:rsidRDefault="00DA7DC4" w:rsidP="00DA7DC4">
      <w:pPr>
        <w:pStyle w:val="ListBullet0"/>
      </w:pPr>
      <w:r w:rsidRPr="00DA7DC4">
        <w:t>Governing Body’s satis</w:t>
      </w:r>
      <w:r w:rsidR="004253A9">
        <w:t>faction with support and advice</w:t>
      </w:r>
    </w:p>
    <w:p w:rsidR="00DA7DC4" w:rsidRPr="00DA7DC4" w:rsidRDefault="004253A9" w:rsidP="00DA7DC4">
      <w:pPr>
        <w:pStyle w:val="ListBullet0"/>
      </w:pPr>
      <w:r>
        <w:t>s</w:t>
      </w:r>
      <w:r w:rsidR="00DA7DC4" w:rsidRPr="00DA7DC4">
        <w:t>atisfaction with QSA prof</w:t>
      </w:r>
      <w:r>
        <w:t>essional development activities</w:t>
      </w:r>
    </w:p>
    <w:p w:rsidR="00DA7DC4" w:rsidRPr="00DA7DC4" w:rsidRDefault="004253A9" w:rsidP="00DA7DC4">
      <w:pPr>
        <w:pStyle w:val="ListBullet0"/>
      </w:pPr>
      <w:r>
        <w:t>i</w:t>
      </w:r>
      <w:r w:rsidR="00DA7DC4" w:rsidRPr="00DA7DC4">
        <w:t>ncrease in</w:t>
      </w:r>
      <w:r>
        <w:t xml:space="preserve"> subscribers to QSA newsletters</w:t>
      </w:r>
    </w:p>
    <w:p w:rsidR="00DA7DC4" w:rsidRPr="00DA7DC4" w:rsidRDefault="00DA7DC4" w:rsidP="00DA7DC4">
      <w:pPr>
        <w:pStyle w:val="ListBullet0"/>
      </w:pPr>
      <w:r w:rsidRPr="00DA7DC4">
        <w:t>QSA projects delivered effectively, on time and within budget.</w:t>
      </w:r>
    </w:p>
    <w:p w:rsidR="00DA7DC4" w:rsidRPr="00DA7DC4" w:rsidRDefault="004253A9" w:rsidP="00DA7DC4">
      <w:pPr>
        <w:pStyle w:val="ListBullet0"/>
      </w:pPr>
      <w:r>
        <w:t>o</w:t>
      </w:r>
      <w:r w:rsidR="00DA7DC4" w:rsidRPr="00DA7DC4">
        <w:t>utcomes of the external au</w:t>
      </w:r>
      <w:r>
        <w:t>dit of QSA financial statements</w:t>
      </w:r>
    </w:p>
    <w:p w:rsidR="00DA7DC4" w:rsidRPr="00DA7DC4" w:rsidRDefault="004253A9" w:rsidP="00DA7DC4">
      <w:pPr>
        <w:pStyle w:val="ListBullet0"/>
      </w:pPr>
      <w:r>
        <w:t>n</w:t>
      </w:r>
      <w:r w:rsidR="00DA7DC4" w:rsidRPr="00DA7DC4">
        <w:t>umber of requests from external partie</w:t>
      </w:r>
      <w:r>
        <w:t>s for our data and/or expertise</w:t>
      </w:r>
    </w:p>
    <w:p w:rsidR="00DA7DC4" w:rsidRPr="00DA7DC4" w:rsidRDefault="004253A9" w:rsidP="00DA7DC4">
      <w:pPr>
        <w:pStyle w:val="ListBullet0"/>
      </w:pPr>
      <w:proofErr w:type="gramStart"/>
      <w:r>
        <w:t>s</w:t>
      </w:r>
      <w:r w:rsidR="00DA7DC4" w:rsidRPr="00DA7DC4">
        <w:t>taff</w:t>
      </w:r>
      <w:proofErr w:type="gramEnd"/>
      <w:r w:rsidR="00DA7DC4" w:rsidRPr="00DA7DC4">
        <w:t xml:space="preserve"> satisfaction and retention data.</w:t>
      </w:r>
    </w:p>
    <w:p w:rsidR="0065657E" w:rsidRPr="004253A9" w:rsidRDefault="0065657E" w:rsidP="004253A9">
      <w:pPr>
        <w:pStyle w:val="Heading2"/>
      </w:pPr>
      <w:bookmarkStart w:id="36" w:name="_Toc274045248"/>
      <w:bookmarkStart w:id="37" w:name="_Toc300136477"/>
      <w:bookmarkStart w:id="38" w:name="_Toc362947458"/>
      <w:bookmarkStart w:id="39" w:name="_Toc365984769"/>
      <w:r w:rsidRPr="004253A9">
        <w:t xml:space="preserve">Challenges </w:t>
      </w:r>
      <w:bookmarkEnd w:id="36"/>
      <w:bookmarkEnd w:id="37"/>
      <w:r w:rsidRPr="004253A9">
        <w:t>and future priorities</w:t>
      </w:r>
      <w:bookmarkEnd w:id="38"/>
      <w:bookmarkEnd w:id="39"/>
    </w:p>
    <w:p w:rsidR="0065657E" w:rsidRPr="002D63E4" w:rsidRDefault="0065657E" w:rsidP="002D63E4">
      <w:r w:rsidRPr="002D63E4">
        <w:t>A major challenge for the QSA will be to respond effectively to the outcomes of the current reviews related to its legislation, operations and functions. The</w:t>
      </w:r>
      <w:r w:rsidR="00575194">
        <w:t> </w:t>
      </w:r>
      <w:r w:rsidRPr="002D63E4">
        <w:t>QSA will take this opportunity to enhance its products and services and realign them to the needs of education stakeholders and the community.</w:t>
      </w:r>
    </w:p>
    <w:p w:rsidR="0065657E" w:rsidRPr="002D63E4" w:rsidRDefault="0065657E" w:rsidP="002D63E4">
      <w:r w:rsidRPr="002D63E4">
        <w:t>Other priorities include:</w:t>
      </w:r>
    </w:p>
    <w:p w:rsidR="0065657E" w:rsidRPr="00C70157" w:rsidRDefault="0065657E" w:rsidP="00C716A9">
      <w:pPr>
        <w:pStyle w:val="ListBullet0"/>
      </w:pPr>
      <w:r w:rsidRPr="00C70157">
        <w:t>delivering our core business to a high standard while reducing red tape</w:t>
      </w:r>
    </w:p>
    <w:p w:rsidR="0065657E" w:rsidRPr="00C70157" w:rsidRDefault="0065657E" w:rsidP="00C716A9">
      <w:pPr>
        <w:pStyle w:val="ListBullet0"/>
      </w:pPr>
      <w:r w:rsidRPr="00C70157">
        <w:t>providing schools with resources and support to implement the Australian Curriculum in collaboration with our education partners</w:t>
      </w:r>
    </w:p>
    <w:p w:rsidR="0065657E" w:rsidRPr="00C70157" w:rsidRDefault="0065657E" w:rsidP="00C716A9">
      <w:pPr>
        <w:pStyle w:val="ListBullet0"/>
      </w:pPr>
      <w:r w:rsidRPr="00C70157">
        <w:t xml:space="preserve">providing resources and support to assist implementation of the </w:t>
      </w:r>
      <w:r w:rsidRPr="008754BB">
        <w:rPr>
          <w:rStyle w:val="Emphasis"/>
        </w:rPr>
        <w:t>Queensland kindergarten learning guideline</w:t>
      </w:r>
      <w:r w:rsidRPr="00C70157">
        <w:t xml:space="preserve"> in childcare centres</w:t>
      </w:r>
    </w:p>
    <w:p w:rsidR="0065657E" w:rsidRPr="00C70157" w:rsidRDefault="0065657E" w:rsidP="00C716A9">
      <w:pPr>
        <w:pStyle w:val="ListBullet0"/>
      </w:pPr>
      <w:r w:rsidRPr="00C70157">
        <w:t xml:space="preserve">supporting schools to improve student performance in the National Assessment Program </w:t>
      </w:r>
      <w:r w:rsidR="000A7DE6">
        <w:t>—</w:t>
      </w:r>
      <w:r w:rsidRPr="00C70157">
        <w:t xml:space="preserve"> Literacy and Numeracy (NAPLAN)</w:t>
      </w:r>
    </w:p>
    <w:p w:rsidR="0065657E" w:rsidRPr="00C70157" w:rsidRDefault="0065657E" w:rsidP="00C716A9">
      <w:pPr>
        <w:pStyle w:val="ListBullet0"/>
      </w:pPr>
      <w:r w:rsidRPr="00C70157">
        <w:t>assisting more students to become eligible for a Queensland Certificate of Education</w:t>
      </w:r>
    </w:p>
    <w:p w:rsidR="00831DF1" w:rsidRPr="00831DF1" w:rsidRDefault="0065657E" w:rsidP="000A7DE6">
      <w:pPr>
        <w:pStyle w:val="ListBullet0"/>
      </w:pPr>
      <w:proofErr w:type="gramStart"/>
      <w:r w:rsidRPr="00C70157">
        <w:t>incorporating</w:t>
      </w:r>
      <w:proofErr w:type="gramEnd"/>
      <w:r w:rsidRPr="00C70157">
        <w:t xml:space="preserve"> new technologies in the delivery and development of our products and services.</w:t>
      </w:r>
      <w:r w:rsidR="00831DF1">
        <w:br w:type="page"/>
      </w:r>
    </w:p>
    <w:p w:rsidR="00FD500E" w:rsidRPr="0049233E" w:rsidRDefault="00FD500E" w:rsidP="0049233E">
      <w:pPr>
        <w:sectPr w:rsidR="00FD500E" w:rsidRPr="0049233E" w:rsidSect="00FD5F1B">
          <w:type w:val="continuous"/>
          <w:pgSz w:w="11907" w:h="16840" w:code="9"/>
          <w:pgMar w:top="1134" w:right="1191" w:bottom="1418" w:left="1191" w:header="567" w:footer="680" w:gutter="0"/>
          <w:cols w:num="2" w:space="567"/>
          <w:formProt w:val="0"/>
          <w:noEndnote/>
          <w:docGrid w:linePitch="299"/>
        </w:sectPr>
      </w:pPr>
    </w:p>
    <w:p w:rsidR="0065657E" w:rsidRDefault="0065657E" w:rsidP="00FD500E">
      <w:pPr>
        <w:pStyle w:val="Heading1"/>
        <w:spacing w:before="0"/>
      </w:pPr>
      <w:bookmarkStart w:id="40" w:name="_Toc365984770"/>
      <w:r>
        <w:lastRenderedPageBreak/>
        <w:t>Program review</w:t>
      </w:r>
      <w:bookmarkEnd w:id="40"/>
    </w:p>
    <w:p w:rsidR="00990CF2" w:rsidRDefault="00990CF2" w:rsidP="0065657E">
      <w:pPr>
        <w:sectPr w:rsidR="00990CF2" w:rsidSect="00FD5F1B">
          <w:type w:val="continuous"/>
          <w:pgSz w:w="11907" w:h="16840" w:code="9"/>
          <w:pgMar w:top="1134" w:right="1191" w:bottom="1418" w:left="1191" w:header="567" w:footer="680" w:gutter="0"/>
          <w:cols w:space="720"/>
          <w:formProt w:val="0"/>
          <w:noEndnote/>
          <w:docGrid w:linePitch="299"/>
        </w:sectPr>
      </w:pPr>
    </w:p>
    <w:p w:rsidR="002E52F9" w:rsidRDefault="002E52F9" w:rsidP="002E52F9">
      <w:pPr>
        <w:pStyle w:val="Heading2"/>
        <w:spacing w:before="0"/>
      </w:pPr>
      <w:bookmarkStart w:id="41" w:name="_Toc365984771"/>
      <w:r>
        <w:lastRenderedPageBreak/>
        <w:t>Syllabus development and implementation</w:t>
      </w:r>
      <w:bookmarkEnd w:id="41"/>
    </w:p>
    <w:p w:rsidR="002E52F9" w:rsidRPr="002D63E4" w:rsidRDefault="002E52F9" w:rsidP="002E52F9">
      <w:r w:rsidRPr="002D63E4">
        <w:t>During 2012–13, the QSA continued to develop its vision of an innovative and future focused Kindergarten–Year 12 (K–12) education framework based on:</w:t>
      </w:r>
    </w:p>
    <w:p w:rsidR="002E52F9" w:rsidRPr="00831DF1" w:rsidRDefault="002E52F9" w:rsidP="002E52F9">
      <w:pPr>
        <w:pStyle w:val="ListBullet0"/>
      </w:pPr>
      <w:r w:rsidRPr="00831DF1">
        <w:rPr>
          <w:rStyle w:val="emphasisbold"/>
        </w:rPr>
        <w:t>syllabus design principles and elements</w:t>
      </w:r>
      <w:r w:rsidRPr="00831DF1">
        <w:t xml:space="preserve"> that create the conditions for teachers to shape a curriculum that meets the needs of their students</w:t>
      </w:r>
    </w:p>
    <w:p w:rsidR="002E52F9" w:rsidRPr="00831DF1" w:rsidRDefault="002E52F9" w:rsidP="002E52F9">
      <w:pPr>
        <w:pStyle w:val="ListBullet0"/>
      </w:pPr>
      <w:r w:rsidRPr="00831DF1">
        <w:rPr>
          <w:rStyle w:val="emphasisbold"/>
        </w:rPr>
        <w:t>phases of learning</w:t>
      </w:r>
      <w:r w:rsidRPr="00831DF1">
        <w:t xml:space="preserve"> with a specific developmental focus</w:t>
      </w:r>
    </w:p>
    <w:p w:rsidR="002E52F9" w:rsidRPr="00831DF1" w:rsidRDefault="002E52F9" w:rsidP="002E52F9">
      <w:pPr>
        <w:pStyle w:val="ListBullet0"/>
      </w:pPr>
      <w:r w:rsidRPr="00831DF1">
        <w:rPr>
          <w:rStyle w:val="emphasisbold"/>
        </w:rPr>
        <w:t>syllabus and guideline content</w:t>
      </w:r>
      <w:r w:rsidRPr="00831DF1">
        <w:t xml:space="preserve"> that focuses on the expected learning and sets the parameters for the intended curriculum</w:t>
      </w:r>
    </w:p>
    <w:p w:rsidR="002E52F9" w:rsidRPr="00831DF1" w:rsidRDefault="002E52F9" w:rsidP="002E52F9">
      <w:pPr>
        <w:pStyle w:val="ListBullet0"/>
      </w:pPr>
      <w:proofErr w:type="gramStart"/>
      <w:r w:rsidRPr="00831DF1">
        <w:rPr>
          <w:rStyle w:val="emphasisbold"/>
        </w:rPr>
        <w:t>assessment</w:t>
      </w:r>
      <w:proofErr w:type="gramEnd"/>
      <w:r w:rsidRPr="00831DF1">
        <w:rPr>
          <w:rStyle w:val="emphasisbold"/>
        </w:rPr>
        <w:t>, standards and consistency</w:t>
      </w:r>
      <w:r w:rsidRPr="00831DF1">
        <w:t xml:space="preserve"> that show how standards based, school</w:t>
      </w:r>
      <w:r w:rsidR="0065542E">
        <w:t>-</w:t>
      </w:r>
      <w:r w:rsidRPr="00831DF1">
        <w:t>based assessment is integral to the teaching and learning process.</w:t>
      </w:r>
    </w:p>
    <w:p w:rsidR="002E52F9" w:rsidRPr="002D63E4" w:rsidRDefault="002E52F9" w:rsidP="002E52F9">
      <w:r w:rsidRPr="000A7DE6">
        <w:t>A survey of education</w:t>
      </w:r>
      <w:r w:rsidRPr="002D63E4">
        <w:t xml:space="preserve"> stakeholders showed that 90% were satisfied with the syllabuses and support materials that the QSA developed in 2012–13. This is 3% less than in 2011–12 but a 4% increase on 2010–11.</w:t>
      </w:r>
    </w:p>
    <w:p w:rsidR="00575194" w:rsidRDefault="00575194" w:rsidP="00575194">
      <w:pPr>
        <w:pStyle w:val="Heading3"/>
      </w:pPr>
      <w:r>
        <w:t>Transition to the Australian Curriculum</w:t>
      </w:r>
    </w:p>
    <w:p w:rsidR="0065657E" w:rsidRPr="0065657E" w:rsidRDefault="0065657E" w:rsidP="0065657E">
      <w:r w:rsidRPr="0065657E">
        <w:t>The QSA is working with its education partners to ensure a smooth transition to the Australian Curriculum and promote the best interests of Queensland schools.</w:t>
      </w:r>
    </w:p>
    <w:p w:rsidR="0065657E" w:rsidRPr="0065657E" w:rsidRDefault="0065657E" w:rsidP="0065657E">
      <w:pPr>
        <w:pStyle w:val="Normallead-in"/>
      </w:pPr>
      <w:r w:rsidRPr="0065657E">
        <w:t xml:space="preserve">QSA’s partnership with the school sectors is coordinated through the Transition to Australian Curriculum Steering Committee, which provides a structure for ensuring Queensland schools receive consistent and timely information about the new curriculum. As an activity of the committee, the QSA developed an agreed implementation plan and </w:t>
      </w:r>
      <w:r w:rsidR="00575194">
        <w:br/>
      </w:r>
      <w:r w:rsidRPr="0065657E">
        <w:t>Prep</w:t>
      </w:r>
      <w:r w:rsidR="00575194">
        <w:t>–Year 12</w:t>
      </w:r>
      <w:r w:rsidRPr="0065657E">
        <w:t xml:space="preserve"> (P–12</w:t>
      </w:r>
      <w:r w:rsidR="00575194">
        <w:t>)</w:t>
      </w:r>
      <w:r w:rsidRPr="0065657E">
        <w:t xml:space="preserve"> work plan that addresses:</w:t>
      </w:r>
    </w:p>
    <w:p w:rsidR="0065657E" w:rsidRPr="00C70157" w:rsidRDefault="0065657E" w:rsidP="00C716A9">
      <w:pPr>
        <w:pStyle w:val="ListBullet0"/>
      </w:pPr>
      <w:r w:rsidRPr="00C70157">
        <w:t>guidelines and advice</w:t>
      </w:r>
    </w:p>
    <w:p w:rsidR="0065657E" w:rsidRPr="00C70157" w:rsidRDefault="0065657E" w:rsidP="00C716A9">
      <w:pPr>
        <w:pStyle w:val="ListBullet0"/>
      </w:pPr>
      <w:r w:rsidRPr="00C70157">
        <w:t>resource development</w:t>
      </w:r>
    </w:p>
    <w:p w:rsidR="0065657E" w:rsidRPr="00C70157" w:rsidRDefault="0065657E" w:rsidP="00C716A9">
      <w:pPr>
        <w:pStyle w:val="ListBullet0"/>
      </w:pPr>
      <w:r w:rsidRPr="00C70157">
        <w:t>professional development</w:t>
      </w:r>
    </w:p>
    <w:p w:rsidR="0065657E" w:rsidRPr="00C70157" w:rsidRDefault="0065657E" w:rsidP="00C716A9">
      <w:pPr>
        <w:pStyle w:val="ListBullet0"/>
      </w:pPr>
      <w:r w:rsidRPr="00C70157">
        <w:t>communication</w:t>
      </w:r>
    </w:p>
    <w:p w:rsidR="0065657E" w:rsidRPr="00C70157" w:rsidRDefault="0065657E" w:rsidP="00C716A9">
      <w:pPr>
        <w:pStyle w:val="ListBullet0"/>
      </w:pPr>
      <w:r w:rsidRPr="00C70157">
        <w:t>ICT infrastructure.</w:t>
      </w:r>
    </w:p>
    <w:p w:rsidR="0065657E" w:rsidRPr="0065657E" w:rsidRDefault="002E52F9" w:rsidP="00EB2110">
      <w:pPr>
        <w:pStyle w:val="Heading4"/>
        <w:spacing w:before="120"/>
      </w:pPr>
      <w:r>
        <w:br w:type="column"/>
      </w:r>
      <w:r w:rsidR="0065657E" w:rsidRPr="0065657E">
        <w:lastRenderedPageBreak/>
        <w:t>Curriculum development</w:t>
      </w:r>
    </w:p>
    <w:p w:rsidR="0065657E" w:rsidRPr="002D63E4" w:rsidRDefault="0065657E" w:rsidP="002E52F9">
      <w:pPr>
        <w:pStyle w:val="Normallead-in"/>
      </w:pPr>
      <w:r w:rsidRPr="002D63E4">
        <w:t>QSA’s key curriculum development activities have included:</w:t>
      </w:r>
    </w:p>
    <w:p w:rsidR="0065657E" w:rsidRPr="00C70157" w:rsidRDefault="0065657E" w:rsidP="00C716A9">
      <w:pPr>
        <w:pStyle w:val="ListBullet0"/>
      </w:pPr>
      <w:r w:rsidRPr="00C70157">
        <w:t>providing advice about P–12 curriculum content, achievement standards, assessment and implementation strategies to inform Queensland’s position at national and state meetings</w:t>
      </w:r>
    </w:p>
    <w:p w:rsidR="0065657E" w:rsidRPr="00C70157" w:rsidRDefault="0065657E" w:rsidP="00C716A9">
      <w:pPr>
        <w:pStyle w:val="ListBullet0"/>
      </w:pPr>
      <w:r w:rsidRPr="00C70157">
        <w:t>developing coordinated Queensland responses to</w:t>
      </w:r>
    </w:p>
    <w:p w:rsidR="0065657E" w:rsidRPr="00327D77" w:rsidRDefault="0065657E" w:rsidP="00D34CFC">
      <w:pPr>
        <w:pStyle w:val="ListBullet2"/>
      </w:pPr>
      <w:r w:rsidRPr="00327D77">
        <w:t>draft ini</w:t>
      </w:r>
      <w:r w:rsidR="003027EC">
        <w:t>tial and final shape papers for</w:t>
      </w:r>
      <w:r w:rsidRPr="00327D77">
        <w:t xml:space="preserve"> </w:t>
      </w:r>
      <w:r w:rsidR="00575194" w:rsidRPr="00327D77">
        <w:t>the Aboriginal and Torres Strait Islander Languages Framework</w:t>
      </w:r>
      <w:r w:rsidR="00575194">
        <w:t xml:space="preserve">, </w:t>
      </w:r>
      <w:r w:rsidRPr="00327D77">
        <w:t xml:space="preserve">Civics and Citizenship, Languages, </w:t>
      </w:r>
      <w:r w:rsidR="00575194">
        <w:t>National Trade Cadetships, Technologies and</w:t>
      </w:r>
      <w:r w:rsidR="00575194" w:rsidRPr="00327D77">
        <w:t xml:space="preserve"> </w:t>
      </w:r>
      <w:r w:rsidRPr="00327D77">
        <w:t>Work Studies</w:t>
      </w:r>
    </w:p>
    <w:p w:rsidR="00CC3104" w:rsidRDefault="0065657E" w:rsidP="00D34CFC">
      <w:pPr>
        <w:pStyle w:val="ListBullet2"/>
      </w:pPr>
      <w:r w:rsidRPr="00327D77">
        <w:t xml:space="preserve">draft </w:t>
      </w:r>
      <w:r w:rsidR="00CC3104" w:rsidRPr="00327D77">
        <w:t>P–10</w:t>
      </w:r>
      <w:r w:rsidR="00CC3104">
        <w:t xml:space="preserve"> </w:t>
      </w:r>
      <w:r w:rsidRPr="00327D77">
        <w:t xml:space="preserve">curriculum materials for </w:t>
      </w:r>
      <w:r w:rsidR="00CC3104" w:rsidRPr="00327D77">
        <w:t>the revised general c</w:t>
      </w:r>
      <w:r w:rsidR="00CC3104">
        <w:t xml:space="preserve">apabilities, </w:t>
      </w:r>
      <w:r w:rsidR="00CC3104" w:rsidRPr="00327D77">
        <w:t>students with disability</w:t>
      </w:r>
      <w:r w:rsidR="00CC3104">
        <w:t xml:space="preserve"> and </w:t>
      </w:r>
      <w:r w:rsidR="006C7958">
        <w:t>eight</w:t>
      </w:r>
      <w:r w:rsidR="00CC3104">
        <w:t xml:space="preserve"> subjects:</w:t>
      </w:r>
      <w:r w:rsidR="00CC3104" w:rsidRPr="00327D77">
        <w:t xml:space="preserve"> </w:t>
      </w:r>
      <w:r w:rsidR="006C7958" w:rsidRPr="00327D77">
        <w:t>The Arts</w:t>
      </w:r>
      <w:r w:rsidR="006C7958">
        <w:t xml:space="preserve">, </w:t>
      </w:r>
      <w:r w:rsidR="00CC3104" w:rsidRPr="00327D77">
        <w:t>Civics and Citizenship,</w:t>
      </w:r>
      <w:r w:rsidR="00CC3104">
        <w:t xml:space="preserve"> Economics</w:t>
      </w:r>
      <w:r w:rsidR="006C7958">
        <w:t xml:space="preserve"> and </w:t>
      </w:r>
      <w:r w:rsidR="006C7958" w:rsidRPr="00327D77">
        <w:t>Business</w:t>
      </w:r>
      <w:r w:rsidR="00CC3104">
        <w:t xml:space="preserve">, </w:t>
      </w:r>
      <w:r w:rsidRPr="00327D77">
        <w:t xml:space="preserve">Geography, Health and Physical Education, </w:t>
      </w:r>
      <w:r w:rsidR="00CC3104" w:rsidRPr="00327D77">
        <w:t xml:space="preserve">Languages (Chinese and </w:t>
      </w:r>
      <w:r w:rsidR="00CC3104" w:rsidRPr="00232AB2">
        <w:t>Italian)</w:t>
      </w:r>
      <w:r w:rsidR="00232AB2" w:rsidRPr="00232AB2">
        <w:t xml:space="preserve">, </w:t>
      </w:r>
      <w:r w:rsidRPr="00232AB2">
        <w:t>Technologies</w:t>
      </w:r>
    </w:p>
    <w:p w:rsidR="0065657E" w:rsidRPr="00327D77" w:rsidRDefault="0065657E" w:rsidP="00974407">
      <w:pPr>
        <w:pStyle w:val="ListBullet2"/>
      </w:pPr>
      <w:r w:rsidRPr="00327D77">
        <w:t xml:space="preserve">draft curriculum materials for </w:t>
      </w:r>
      <w:r w:rsidR="0085043A">
        <w:t xml:space="preserve">the </w:t>
      </w:r>
      <w:r w:rsidRPr="00327D77">
        <w:t>1</w:t>
      </w:r>
      <w:r w:rsidR="008754BB">
        <w:t>5</w:t>
      </w:r>
      <w:r w:rsidRPr="00327D77">
        <w:t xml:space="preserve"> </w:t>
      </w:r>
      <w:r w:rsidR="000A6056" w:rsidRPr="00327D77">
        <w:t xml:space="preserve">senior secondary </w:t>
      </w:r>
      <w:r w:rsidRPr="00327D77">
        <w:t xml:space="preserve">subjects: </w:t>
      </w:r>
      <w:r w:rsidR="00974407" w:rsidRPr="00974407">
        <w:t>Ancient History, Biology, Chemistry, Earth and Environmental Science, English, En</w:t>
      </w:r>
      <w:r w:rsidR="006C7958">
        <w:t xml:space="preserve">glish as an Additional Language or </w:t>
      </w:r>
      <w:r w:rsidR="00974407" w:rsidRPr="00974407">
        <w:t>Dialect, Essential English, Essential Mathematics, General Mathematics, Geography, Literature, Mathematical Methods, Modern History, Physics</w:t>
      </w:r>
      <w:r w:rsidR="00A32E71">
        <w:t>,</w:t>
      </w:r>
      <w:r w:rsidR="00974407" w:rsidRPr="00974407">
        <w:t xml:space="preserve"> Specialist Mathematics</w:t>
      </w:r>
    </w:p>
    <w:p w:rsidR="0065657E" w:rsidRPr="00C70157" w:rsidRDefault="0065657E" w:rsidP="00C716A9">
      <w:pPr>
        <w:pStyle w:val="ListBullet0"/>
      </w:pPr>
      <w:r w:rsidRPr="00C70157">
        <w:t>coordinating participation of Queensland teachers and curriculum specialists in national forums, national panels and Australian Curriculum, Assessment and Reporting Authority (ACARA) advisory committees</w:t>
      </w:r>
    </w:p>
    <w:p w:rsidR="0065657E" w:rsidRPr="00C70157" w:rsidRDefault="0065657E" w:rsidP="00C716A9">
      <w:pPr>
        <w:pStyle w:val="ListBullet0"/>
      </w:pPr>
      <w:r w:rsidRPr="00C70157">
        <w:t>coordinating Queensland participation in ACARA projects including</w:t>
      </w:r>
    </w:p>
    <w:p w:rsidR="0065657E" w:rsidRPr="00327D77" w:rsidRDefault="0065657E" w:rsidP="00C70157">
      <w:pPr>
        <w:pStyle w:val="ListBullet2"/>
      </w:pPr>
      <w:r w:rsidRPr="00327D77">
        <w:t>the national work samples project</w:t>
      </w:r>
    </w:p>
    <w:p w:rsidR="0065657E" w:rsidRPr="00327D77" w:rsidRDefault="0065657E" w:rsidP="00C70157">
      <w:pPr>
        <w:pStyle w:val="ListBullet2"/>
      </w:pPr>
      <w:r w:rsidRPr="00327D77">
        <w:t>the intensive engagement with senior secondary Australian Curriculum</w:t>
      </w:r>
    </w:p>
    <w:p w:rsidR="0065657E" w:rsidRPr="00232AB2" w:rsidRDefault="0065657E" w:rsidP="00C70157">
      <w:pPr>
        <w:pStyle w:val="ListBullet2"/>
      </w:pPr>
      <w:r w:rsidRPr="00232AB2">
        <w:t xml:space="preserve">trial school engagement with P–10 curriculum for </w:t>
      </w:r>
      <w:r w:rsidR="000A6056" w:rsidRPr="00232AB2">
        <w:t>seven</w:t>
      </w:r>
      <w:r w:rsidR="006C7958" w:rsidRPr="00232AB2">
        <w:t xml:space="preserve"> subjects: The Arts,</w:t>
      </w:r>
      <w:r w:rsidR="000A6056" w:rsidRPr="00232AB2">
        <w:t xml:space="preserve"> Economics and Business, </w:t>
      </w:r>
      <w:r w:rsidRPr="00232AB2">
        <w:t>Geography, Health and Physical Education, Languages (Chinese and Italian), Technologies</w:t>
      </w:r>
      <w:r w:rsidR="00974407" w:rsidRPr="00232AB2">
        <w:t xml:space="preserve"> and </w:t>
      </w:r>
      <w:r w:rsidRPr="00232AB2">
        <w:t>Work Studies</w:t>
      </w:r>
    </w:p>
    <w:p w:rsidR="0065657E" w:rsidRPr="00C70157" w:rsidRDefault="0065657E" w:rsidP="008754BB">
      <w:pPr>
        <w:pStyle w:val="ListBullet2"/>
      </w:pPr>
      <w:proofErr w:type="gramStart"/>
      <w:r w:rsidRPr="00327D77">
        <w:t>curriculum</w:t>
      </w:r>
      <w:proofErr w:type="gramEnd"/>
      <w:r w:rsidRPr="00327D77">
        <w:t xml:space="preserve"> materials for students with disability</w:t>
      </w:r>
      <w:r w:rsidR="0085043A">
        <w:t>.</w:t>
      </w:r>
    </w:p>
    <w:p w:rsidR="0065657E" w:rsidRPr="006C4289" w:rsidRDefault="005C2B3E" w:rsidP="0065657E">
      <w:pPr>
        <w:pStyle w:val="Heading4"/>
      </w:pPr>
      <w:r>
        <w:br w:type="column"/>
      </w:r>
      <w:r w:rsidR="0065657E">
        <w:lastRenderedPageBreak/>
        <w:t>Guidelines and advice</w:t>
      </w:r>
    </w:p>
    <w:p w:rsidR="0065657E" w:rsidRPr="002D63E4" w:rsidRDefault="0065657E" w:rsidP="002D63E4">
      <w:r w:rsidRPr="002D63E4">
        <w:t xml:space="preserve">Guidelines and advice have been developed to give an agreed Queensland position on Australian Curriculum implementation including validation of the draft learning area standards descriptors (LASDs) to support assessment and reporting in English, Mathematics, Science and History. The LASDs were revised as draft Standards Elaborations for further validation. </w:t>
      </w:r>
    </w:p>
    <w:p w:rsidR="0065657E" w:rsidRPr="00F814F7" w:rsidRDefault="0065657E" w:rsidP="0065657E">
      <w:pPr>
        <w:pStyle w:val="Heading4"/>
      </w:pPr>
      <w:r>
        <w:t>Resource development</w:t>
      </w:r>
    </w:p>
    <w:p w:rsidR="0065657E" w:rsidRPr="002D63E4" w:rsidRDefault="0065657E" w:rsidP="002D63E4">
      <w:r w:rsidRPr="002D63E4">
        <w:t xml:space="preserve">Resources previously developed with the school sectors and classroom teachers for the Australian Curriculum English, </w:t>
      </w:r>
      <w:r w:rsidR="00974407" w:rsidRPr="002D63E4">
        <w:t>History</w:t>
      </w:r>
      <w:r w:rsidR="00974407">
        <w:t xml:space="preserve">, </w:t>
      </w:r>
      <w:r w:rsidRPr="002D63E4">
        <w:t>Mathematics</w:t>
      </w:r>
      <w:r w:rsidR="00974407">
        <w:t xml:space="preserve"> </w:t>
      </w:r>
      <w:r w:rsidR="00974407" w:rsidRPr="002D63E4">
        <w:t>and</w:t>
      </w:r>
      <w:r w:rsidR="00974407">
        <w:t xml:space="preserve"> </w:t>
      </w:r>
      <w:r w:rsidRPr="002D63E4">
        <w:t>Science have been redeveloped as a comprehensive, fully searchable online resource organised as:</w:t>
      </w:r>
    </w:p>
    <w:p w:rsidR="0065657E" w:rsidRPr="00C70157" w:rsidRDefault="0065657E" w:rsidP="00C716A9">
      <w:pPr>
        <w:pStyle w:val="ListBullet0"/>
      </w:pPr>
      <w:r w:rsidRPr="00C70157">
        <w:t>curriculum that directly links to the Australian Curriculum</w:t>
      </w:r>
    </w:p>
    <w:p w:rsidR="0065657E" w:rsidRPr="00C70157" w:rsidRDefault="0065657E" w:rsidP="00C716A9">
      <w:pPr>
        <w:pStyle w:val="ListBullet0"/>
      </w:pPr>
      <w:r w:rsidRPr="00C70157">
        <w:t>assessment and reporting advice</w:t>
      </w:r>
    </w:p>
    <w:p w:rsidR="0065657E" w:rsidRPr="00C70157" w:rsidRDefault="0065657E" w:rsidP="00C716A9">
      <w:pPr>
        <w:pStyle w:val="ListBullet0"/>
      </w:pPr>
      <w:r w:rsidRPr="00C70157">
        <w:t>resources including</w:t>
      </w:r>
    </w:p>
    <w:p w:rsidR="0065657E" w:rsidRPr="00327D77" w:rsidRDefault="0065657E" w:rsidP="00C70157">
      <w:pPr>
        <w:pStyle w:val="ListBullet2"/>
      </w:pPr>
      <w:r w:rsidRPr="00327D77">
        <w:t xml:space="preserve">year level and unit overview planning templates </w:t>
      </w:r>
    </w:p>
    <w:p w:rsidR="0065657E" w:rsidRPr="00327D77" w:rsidRDefault="0065657E" w:rsidP="00C70157">
      <w:pPr>
        <w:pStyle w:val="ListBullet2"/>
      </w:pPr>
      <w:r w:rsidRPr="00327D77">
        <w:t>exemplars to demonstrate the application of</w:t>
      </w:r>
      <w:r w:rsidR="00974407">
        <w:t xml:space="preserve"> </w:t>
      </w:r>
      <w:r w:rsidRPr="00327D77">
        <w:t>the templates</w:t>
      </w:r>
    </w:p>
    <w:p w:rsidR="0065657E" w:rsidRPr="00327D77" w:rsidRDefault="0065657E" w:rsidP="00D34CFC">
      <w:pPr>
        <w:pStyle w:val="ListBullet2"/>
        <w:ind w:right="-284"/>
      </w:pPr>
      <w:r w:rsidRPr="00327D77">
        <w:t xml:space="preserve">exemplars for multiple year level planning for P–7 </w:t>
      </w:r>
    </w:p>
    <w:p w:rsidR="0065657E" w:rsidRPr="00327D77" w:rsidRDefault="0065657E" w:rsidP="00C70157">
      <w:pPr>
        <w:pStyle w:val="ListBullet2"/>
      </w:pPr>
      <w:r w:rsidRPr="00327D77">
        <w:t>sample assessments</w:t>
      </w:r>
    </w:p>
    <w:p w:rsidR="0065657E" w:rsidRPr="00327D77" w:rsidRDefault="0065657E" w:rsidP="00C70157">
      <w:pPr>
        <w:pStyle w:val="ListBullet2"/>
      </w:pPr>
      <w:r w:rsidRPr="00327D77">
        <w:t xml:space="preserve">detailed mapping of the Australian and Queensland curriculums </w:t>
      </w:r>
    </w:p>
    <w:p w:rsidR="0065657E" w:rsidRPr="00327D77" w:rsidRDefault="0065657E" w:rsidP="00C70157">
      <w:pPr>
        <w:pStyle w:val="ListBullet2"/>
      </w:pPr>
      <w:r w:rsidRPr="00327D77">
        <w:t>P–10 Literacy and Numeracy indicators aligned to the revised Australian Curriculum general</w:t>
      </w:r>
      <w:r w:rsidR="00974407">
        <w:t xml:space="preserve"> </w:t>
      </w:r>
      <w:r w:rsidRPr="00327D77">
        <w:t>capabilities</w:t>
      </w:r>
    </w:p>
    <w:p w:rsidR="0065657E" w:rsidRPr="00327D77" w:rsidRDefault="0065657E" w:rsidP="00C70157">
      <w:pPr>
        <w:pStyle w:val="ListBullet2"/>
      </w:pPr>
      <w:r w:rsidRPr="00327D77">
        <w:t>Year 1 Checkpoints assessments and associated resources</w:t>
      </w:r>
    </w:p>
    <w:p w:rsidR="0065657E" w:rsidRPr="00327D77" w:rsidRDefault="0065657E" w:rsidP="00C70157">
      <w:pPr>
        <w:pStyle w:val="ListBullet2"/>
      </w:pPr>
      <w:r w:rsidRPr="00327D77">
        <w:t>example literacy and numeracy short assessments for Years 2–7</w:t>
      </w:r>
    </w:p>
    <w:p w:rsidR="00F36D83" w:rsidRDefault="0065657E" w:rsidP="00A32E71">
      <w:pPr>
        <w:pStyle w:val="ListBullet2"/>
      </w:pPr>
      <w:r w:rsidRPr="00C70157">
        <w:t>Agricultural Education Course Advice</w:t>
      </w:r>
    </w:p>
    <w:p w:rsidR="0065657E" w:rsidRPr="00C70157" w:rsidRDefault="0065657E" w:rsidP="00A32E71">
      <w:pPr>
        <w:pStyle w:val="ListBullet2"/>
      </w:pPr>
      <w:r w:rsidRPr="00C70157">
        <w:t>Elaborations for Year 7–10 Science</w:t>
      </w:r>
    </w:p>
    <w:p w:rsidR="0065657E" w:rsidRPr="00C70157" w:rsidRDefault="0065657E" w:rsidP="00A32E71">
      <w:pPr>
        <w:pStyle w:val="ListBullet2"/>
      </w:pPr>
      <w:proofErr w:type="gramStart"/>
      <w:r w:rsidRPr="00C70157">
        <w:t>information</w:t>
      </w:r>
      <w:proofErr w:type="gramEnd"/>
      <w:r w:rsidRPr="00C70157">
        <w:t xml:space="preserve"> stat</w:t>
      </w:r>
      <w:r w:rsidR="003027EC">
        <w:t>ements and templates to support</w:t>
      </w:r>
      <w:r w:rsidRPr="00C70157">
        <w:t xml:space="preserve"> student diversity.</w:t>
      </w:r>
    </w:p>
    <w:p w:rsidR="0065657E" w:rsidRPr="006C4289" w:rsidRDefault="0065657E" w:rsidP="0065657E">
      <w:pPr>
        <w:pStyle w:val="Heading4"/>
      </w:pPr>
      <w:r w:rsidRPr="006C4289">
        <w:t>Professional development</w:t>
      </w:r>
    </w:p>
    <w:p w:rsidR="0065657E" w:rsidRPr="002D63E4" w:rsidRDefault="0065657E" w:rsidP="002D63E4">
      <w:r w:rsidRPr="002D63E4">
        <w:t>Professional development activities included:</w:t>
      </w:r>
    </w:p>
    <w:p w:rsidR="0065657E" w:rsidRPr="00C70157" w:rsidRDefault="0065657E" w:rsidP="00C716A9">
      <w:pPr>
        <w:pStyle w:val="ListBullet0"/>
      </w:pPr>
      <w:r w:rsidRPr="00C70157">
        <w:t>delivering 106 workshops for more than 2500 teachers</w:t>
      </w:r>
    </w:p>
    <w:p w:rsidR="0065657E" w:rsidRPr="00C70157" w:rsidRDefault="0065657E" w:rsidP="00C716A9">
      <w:pPr>
        <w:pStyle w:val="ListBullet0"/>
      </w:pPr>
      <w:r w:rsidRPr="00C70157">
        <w:t>providing sessions by invitation from professional associations, school clusters, school sectors and administrator’s groups</w:t>
      </w:r>
    </w:p>
    <w:p w:rsidR="0065657E" w:rsidRPr="00C70157" w:rsidRDefault="00F36D83" w:rsidP="00C716A9">
      <w:pPr>
        <w:pStyle w:val="ListBullet0"/>
      </w:pPr>
      <w:r>
        <w:t xml:space="preserve">delivering </w:t>
      </w:r>
      <w:r w:rsidR="0065657E" w:rsidRPr="00C70157">
        <w:t xml:space="preserve">eight </w:t>
      </w:r>
      <w:proofErr w:type="spellStart"/>
      <w:r w:rsidR="0065657E" w:rsidRPr="00C70157">
        <w:t>statewide</w:t>
      </w:r>
      <w:proofErr w:type="spellEnd"/>
      <w:r w:rsidR="0065657E" w:rsidRPr="00C70157">
        <w:t xml:space="preserve"> training sessions for Education Queensland regional office staff</w:t>
      </w:r>
    </w:p>
    <w:p w:rsidR="0065657E" w:rsidRPr="00C70157" w:rsidRDefault="0065657E" w:rsidP="00C716A9">
      <w:pPr>
        <w:pStyle w:val="ListBullet0"/>
      </w:pPr>
      <w:r w:rsidRPr="00C70157">
        <w:t>developing online modules</w:t>
      </w:r>
    </w:p>
    <w:p w:rsidR="00CC0F6A" w:rsidRDefault="0065657E" w:rsidP="00C716A9">
      <w:pPr>
        <w:pStyle w:val="ListBullet0"/>
      </w:pPr>
      <w:proofErr w:type="gramStart"/>
      <w:r w:rsidRPr="00C70157">
        <w:t>facilitating</w:t>
      </w:r>
      <w:proofErr w:type="gramEnd"/>
      <w:r w:rsidRPr="00C70157">
        <w:t xml:space="preserve"> Queensland forums and workshops with stakeholders to support ACARA consultation.</w:t>
      </w:r>
    </w:p>
    <w:p w:rsidR="00CC0F6A" w:rsidRPr="006C4289" w:rsidRDefault="00CC0F6A" w:rsidP="00CC0F6A">
      <w:pPr>
        <w:pStyle w:val="Heading4"/>
      </w:pPr>
      <w:r>
        <w:br w:type="column"/>
      </w:r>
      <w:r w:rsidRPr="006C4289">
        <w:lastRenderedPageBreak/>
        <w:t>C</w:t>
      </w:r>
      <w:r w:rsidRPr="00327D77">
        <w:t>ommunication</w:t>
      </w:r>
    </w:p>
    <w:p w:rsidR="00CC0F6A" w:rsidRPr="002D63E4" w:rsidRDefault="00CC0F6A" w:rsidP="002D63E4">
      <w:r w:rsidRPr="002D63E4">
        <w:t>Communication activities included participating in stakeholder forums and contributing regular articles in the QSA’s e-newsletter.</w:t>
      </w:r>
    </w:p>
    <w:p w:rsidR="00CC0F6A" w:rsidRPr="00320FA2" w:rsidRDefault="00CC0F6A" w:rsidP="00320FA2">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CC0F6A" w:rsidTr="007A3BB3">
        <w:tc>
          <w:tcPr>
            <w:tcW w:w="9101" w:type="dxa"/>
            <w:shd w:val="clear" w:color="auto" w:fill="F2F2F2" w:themeFill="background2"/>
          </w:tcPr>
          <w:p w:rsidR="00CC0F6A" w:rsidRPr="0077164F" w:rsidRDefault="00CC0F6A" w:rsidP="00CC0F6A">
            <w:pPr>
              <w:pStyle w:val="HeadingOUTLOOK"/>
            </w:pPr>
            <w:r w:rsidRPr="00C46B0C">
              <w:t>OUTLOOK FOR 2013–14</w:t>
            </w:r>
            <w:r w:rsidRPr="0077164F">
              <w:t xml:space="preserve">: </w:t>
            </w:r>
            <w:r>
              <w:br/>
            </w:r>
            <w:r w:rsidRPr="0077164F">
              <w:t>Transition to the Australian Curriculum</w:t>
            </w:r>
          </w:p>
          <w:p w:rsidR="00CC0F6A" w:rsidRPr="002D63E4" w:rsidRDefault="00CC0F6A" w:rsidP="002D63E4">
            <w:r w:rsidRPr="002D63E4">
              <w:t>The QSA will:</w:t>
            </w:r>
          </w:p>
          <w:p w:rsidR="00CC0F6A" w:rsidRPr="00C70157" w:rsidRDefault="00CC0F6A" w:rsidP="00CC0F6A">
            <w:pPr>
              <w:pStyle w:val="ListBullet0"/>
            </w:pPr>
            <w:r w:rsidRPr="00C70157">
              <w:t>continue to provide strategic advice to inform Queensland’s position on the development and finalisation of the P–12 Australian Curriculum content and achievement standards</w:t>
            </w:r>
          </w:p>
          <w:p w:rsidR="00CC0F6A" w:rsidRPr="00C70157" w:rsidRDefault="00CC0F6A" w:rsidP="00CC0F6A">
            <w:pPr>
              <w:pStyle w:val="ListBullet0"/>
            </w:pPr>
            <w:r w:rsidRPr="00C70157">
              <w:t>develop and revise guidelines and advice to reflect Australian Curriculum</w:t>
            </w:r>
            <w:r w:rsidR="006A0BD1">
              <w:t xml:space="preserve"> materials and </w:t>
            </w:r>
            <w:r w:rsidRPr="00C70157">
              <w:t>learning areas as they are approved including</w:t>
            </w:r>
          </w:p>
          <w:p w:rsidR="006A0BD1" w:rsidRPr="00327D77" w:rsidRDefault="006A0BD1" w:rsidP="006A0BD1">
            <w:pPr>
              <w:pStyle w:val="ListBullet2"/>
            </w:pPr>
            <w:r w:rsidRPr="00327D77">
              <w:t>assessment advice and guidelines in P–10</w:t>
            </w:r>
          </w:p>
          <w:p w:rsidR="006C7958" w:rsidRPr="00327D77" w:rsidRDefault="006C7958" w:rsidP="006C7958">
            <w:pPr>
              <w:pStyle w:val="ListBullet2"/>
            </w:pPr>
            <w:r w:rsidRPr="00327D77">
              <w:t>The Arts</w:t>
            </w:r>
          </w:p>
          <w:p w:rsidR="006C7958" w:rsidRPr="00327D77" w:rsidRDefault="006C7958" w:rsidP="006C7958">
            <w:pPr>
              <w:pStyle w:val="ListBullet2"/>
            </w:pPr>
            <w:r w:rsidRPr="00327D77">
              <w:t>Civics and Citizenship</w:t>
            </w:r>
          </w:p>
          <w:p w:rsidR="006A0BD1" w:rsidRPr="00327D77" w:rsidRDefault="006A0BD1" w:rsidP="006A0BD1">
            <w:pPr>
              <w:pStyle w:val="ListBullet2"/>
            </w:pPr>
            <w:r w:rsidRPr="00327D77">
              <w:t>cross</w:t>
            </w:r>
            <w:r>
              <w:t>-</w:t>
            </w:r>
            <w:r w:rsidRPr="00327D77">
              <w:t>curriculum priorities</w:t>
            </w:r>
          </w:p>
          <w:p w:rsidR="006C7958" w:rsidRPr="00327D77" w:rsidRDefault="006C7958" w:rsidP="006C7958">
            <w:pPr>
              <w:pStyle w:val="ListBullet2"/>
            </w:pPr>
            <w:r w:rsidRPr="00327D77">
              <w:t>Economics and Business</w:t>
            </w:r>
          </w:p>
          <w:p w:rsidR="00CC0F6A" w:rsidRPr="00327D77" w:rsidRDefault="00CC0F6A" w:rsidP="00CC0F6A">
            <w:pPr>
              <w:pStyle w:val="ListBullet2"/>
            </w:pPr>
            <w:r w:rsidRPr="00327D77">
              <w:t>Geography</w:t>
            </w:r>
          </w:p>
          <w:p w:rsidR="00CC0F6A" w:rsidRPr="00327D77" w:rsidRDefault="00CC0F6A" w:rsidP="00CC0F6A">
            <w:pPr>
              <w:pStyle w:val="ListBullet2"/>
            </w:pPr>
            <w:r w:rsidRPr="00327D77">
              <w:t>Health and Physical Education</w:t>
            </w:r>
          </w:p>
          <w:p w:rsidR="00CC0F6A" w:rsidRPr="00327D77" w:rsidRDefault="00CC0F6A" w:rsidP="00CC0F6A">
            <w:pPr>
              <w:pStyle w:val="ListBullet2"/>
            </w:pPr>
            <w:r w:rsidRPr="00327D77">
              <w:t>Languages</w:t>
            </w:r>
          </w:p>
          <w:p w:rsidR="006A0BD1" w:rsidRPr="00327D77" w:rsidRDefault="006A0BD1" w:rsidP="006A0BD1">
            <w:pPr>
              <w:pStyle w:val="ListBullet2"/>
            </w:pPr>
            <w:r w:rsidRPr="00327D77">
              <w:t>P–2 planning for teaching and learning, assessment and reporting for 2014</w:t>
            </w:r>
          </w:p>
          <w:p w:rsidR="006A0BD1" w:rsidRDefault="006A0BD1" w:rsidP="006A0BD1">
            <w:pPr>
              <w:pStyle w:val="ListBullet2"/>
            </w:pPr>
            <w:r w:rsidRPr="00327D77">
              <w:t xml:space="preserve">reporting student achievement and progress </w:t>
            </w:r>
            <w:r w:rsidRPr="00327D77">
              <w:br/>
              <w:t>in P–10</w:t>
            </w:r>
          </w:p>
          <w:p w:rsidR="006C7958" w:rsidRPr="00327D77" w:rsidRDefault="00CC0F6A" w:rsidP="006A0BD1">
            <w:pPr>
              <w:pStyle w:val="ListBullet2"/>
            </w:pPr>
            <w:r w:rsidRPr="00327D77">
              <w:t>Work Studies</w:t>
            </w:r>
          </w:p>
          <w:p w:rsidR="00CC0F6A" w:rsidRPr="00327D77" w:rsidRDefault="006C7958" w:rsidP="00CC0F6A">
            <w:pPr>
              <w:pStyle w:val="ListBullet2"/>
            </w:pPr>
            <w:r>
              <w:t>i</w:t>
            </w:r>
            <w:r w:rsidR="00CC0F6A" w:rsidRPr="00327D77">
              <w:t>ntegrated programs</w:t>
            </w:r>
          </w:p>
          <w:p w:rsidR="00CC0F6A" w:rsidRPr="00C70157" w:rsidRDefault="00CC0F6A" w:rsidP="00CC0F6A">
            <w:pPr>
              <w:pStyle w:val="ListBullet0"/>
            </w:pPr>
            <w:r w:rsidRPr="00C70157">
              <w:t>develop resources including</w:t>
            </w:r>
          </w:p>
          <w:p w:rsidR="00CC0F6A" w:rsidRPr="00327D77" w:rsidRDefault="00CC0F6A" w:rsidP="00CC0F6A">
            <w:pPr>
              <w:pStyle w:val="ListBullet2"/>
            </w:pPr>
            <w:r w:rsidRPr="00327D77">
              <w:t>exemplars for other Australian Curriculum learning areas as they are approved</w:t>
            </w:r>
          </w:p>
          <w:p w:rsidR="00CC0F6A" w:rsidRPr="00327D77" w:rsidRDefault="00CC0F6A" w:rsidP="00CC0F6A">
            <w:pPr>
              <w:pStyle w:val="ListBullet2"/>
            </w:pPr>
            <w:r w:rsidRPr="00A32E71">
              <w:t>multiple year level</w:t>
            </w:r>
            <w:r w:rsidRPr="00327D77">
              <w:t xml:space="preserve"> exemplars for learning areas as they are approved</w:t>
            </w:r>
          </w:p>
          <w:p w:rsidR="00CC0F6A" w:rsidRPr="00327D77" w:rsidRDefault="00CC0F6A" w:rsidP="00CC0F6A">
            <w:pPr>
              <w:pStyle w:val="ListBullet2"/>
            </w:pPr>
            <w:r w:rsidRPr="00327D77">
              <w:t>integrated programs exemplars</w:t>
            </w:r>
          </w:p>
          <w:p w:rsidR="00CC0F6A" w:rsidRDefault="00CC0F6A" w:rsidP="00CC0F6A">
            <w:pPr>
              <w:pStyle w:val="ListBullet2"/>
            </w:pPr>
            <w:r w:rsidRPr="00327D77">
              <w:t>mapping Australian</w:t>
            </w:r>
            <w:r>
              <w:t xml:space="preserve"> Curriculum to Queensland curriculum in learning areas as they are approved</w:t>
            </w:r>
          </w:p>
          <w:p w:rsidR="00CC0F6A" w:rsidRPr="00327D77" w:rsidRDefault="00CC0F6A" w:rsidP="00CC0F6A">
            <w:pPr>
              <w:pStyle w:val="ListBullet2"/>
            </w:pPr>
            <w:r w:rsidRPr="00327D77">
              <w:t>revising assessment resources that support the application of the Australian Curriculum achievement standards in classroom practice following the validation process</w:t>
            </w:r>
          </w:p>
          <w:p w:rsidR="00CC0F6A" w:rsidRPr="00C70157" w:rsidRDefault="00CC0F6A" w:rsidP="00CC0F6A">
            <w:pPr>
              <w:pStyle w:val="ListBullet0"/>
            </w:pPr>
            <w:r w:rsidRPr="00C70157">
              <w:t>provide professional development including</w:t>
            </w:r>
          </w:p>
          <w:p w:rsidR="00CC0F6A" w:rsidRDefault="00CC0F6A" w:rsidP="00CC0F6A">
            <w:pPr>
              <w:pStyle w:val="ListBullet2"/>
            </w:pPr>
            <w:r>
              <w:t>workshops for teachers focusing on disciplinary learning and assessment</w:t>
            </w:r>
          </w:p>
          <w:p w:rsidR="00CC0F6A" w:rsidRDefault="00CC0F6A" w:rsidP="00CC0F6A">
            <w:pPr>
              <w:pStyle w:val="ListBullet2"/>
            </w:pPr>
            <w:r>
              <w:t>online modules</w:t>
            </w:r>
          </w:p>
          <w:p w:rsidR="00CC0F6A" w:rsidRPr="00C70157" w:rsidRDefault="00CC0F6A" w:rsidP="00CC0F6A">
            <w:pPr>
              <w:pStyle w:val="ListBullet0"/>
            </w:pPr>
            <w:proofErr w:type="gramStart"/>
            <w:r w:rsidRPr="00C70157">
              <w:t>provide</w:t>
            </w:r>
            <w:proofErr w:type="gramEnd"/>
            <w:r w:rsidRPr="00C70157">
              <w:t xml:space="preserve"> timely, consistent and accurate information to stakeholders</w:t>
            </w:r>
            <w:r w:rsidR="004175C3">
              <w:t>.</w:t>
            </w:r>
          </w:p>
        </w:tc>
      </w:tr>
    </w:tbl>
    <w:p w:rsidR="00990CF2" w:rsidRPr="004175C3" w:rsidRDefault="004175C3" w:rsidP="004175C3">
      <w:pPr>
        <w:pStyle w:val="Heading3"/>
      </w:pPr>
      <w:r w:rsidRPr="00106376">
        <w:lastRenderedPageBreak/>
        <w:t>Aboriginal and Torres Strait Islander perspectives</w:t>
      </w:r>
    </w:p>
    <w:p w:rsidR="004175C3" w:rsidRPr="002D63E4" w:rsidRDefault="004175C3" w:rsidP="002D63E4">
      <w:r w:rsidRPr="002D63E4">
        <w:t>The QSA is working to increase awareness of Indigenous perspectives and improve outcomes for Indigenous students in Queensland schools and kindergarten services. Embedding Indigenous perspectives into our organisational environment, products and services is the key to achieving these aims.</w:t>
      </w:r>
    </w:p>
    <w:p w:rsidR="004175C3" w:rsidRPr="002D63E4" w:rsidRDefault="004175C3" w:rsidP="002D63E4">
      <w:r w:rsidRPr="002D63E4">
        <w:t>The QSA has published:</w:t>
      </w:r>
    </w:p>
    <w:p w:rsidR="004175C3" w:rsidRPr="00C70157" w:rsidRDefault="004175C3" w:rsidP="004175C3">
      <w:pPr>
        <w:pStyle w:val="ListBullet0"/>
      </w:pPr>
      <w:r w:rsidRPr="00C70157">
        <w:t xml:space="preserve">a range of resources for kindergarten teachers to support the learning of Aboriginal children and Torres Strait Islander children </w:t>
      </w:r>
    </w:p>
    <w:p w:rsidR="004175C3" w:rsidRPr="00C70157" w:rsidRDefault="004175C3" w:rsidP="004175C3">
      <w:pPr>
        <w:pStyle w:val="ListBullet0"/>
      </w:pPr>
      <w:r w:rsidRPr="00C70157">
        <w:t>a suite of resources to support the implementation of the P–10 Aboriginal and Torres Strait Islander Languages Syllabus</w:t>
      </w:r>
      <w:r w:rsidR="006A0BD1">
        <w:t xml:space="preserve"> — </w:t>
      </w:r>
      <w:r w:rsidRPr="00C70157">
        <w:t xml:space="preserve">resources </w:t>
      </w:r>
      <w:r w:rsidR="006A0BD1">
        <w:t xml:space="preserve">that </w:t>
      </w:r>
      <w:r w:rsidRPr="00C70157">
        <w:t>support teachers and community members in the maintenance, revival and development of Aboriginal and Torres Strait Islander languages and build respect for local histories and culture</w:t>
      </w:r>
    </w:p>
    <w:p w:rsidR="004175C3" w:rsidRPr="00C70157" w:rsidRDefault="004175C3" w:rsidP="004175C3">
      <w:pPr>
        <w:pStyle w:val="ListBullet0"/>
      </w:pPr>
      <w:proofErr w:type="gramStart"/>
      <w:r w:rsidRPr="00C70157">
        <w:t>resources</w:t>
      </w:r>
      <w:proofErr w:type="gramEnd"/>
      <w:r w:rsidRPr="00C70157">
        <w:t xml:space="preserve"> to support the cross-curriculum priority of Aboriginal and Torres Strait Islander </w:t>
      </w:r>
      <w:r w:rsidR="006A0BD1">
        <w:t>h</w:t>
      </w:r>
      <w:r w:rsidRPr="00C70157">
        <w:t xml:space="preserve">istories and </w:t>
      </w:r>
      <w:r w:rsidR="006A0BD1">
        <w:t>c</w:t>
      </w:r>
      <w:r w:rsidRPr="00C70157">
        <w:t>ultures in Australian Curriculum learning areas.</w:t>
      </w:r>
    </w:p>
    <w:p w:rsidR="004175C3" w:rsidRPr="002D63E4" w:rsidRDefault="004175C3" w:rsidP="002D63E4">
      <w:r w:rsidRPr="002D63E4">
        <w:t>The QSA has sought expressions of interest from schools wishing to trial the Aboriginal and Torres Strait Islander Languages Senior Syllabus from 2013. However, to date, there have been insufficient applications for a trial to proceed. The syllabus would enable students to study the languages associated with their own communities and locations.</w:t>
      </w:r>
    </w:p>
    <w:p w:rsidR="004175C3" w:rsidRPr="003231E4" w:rsidRDefault="004175C3" w:rsidP="004175C3">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4175C3" w:rsidTr="007A3BB3">
        <w:tc>
          <w:tcPr>
            <w:tcW w:w="9101" w:type="dxa"/>
            <w:shd w:val="clear" w:color="auto" w:fill="F2F2F2" w:themeFill="background2"/>
          </w:tcPr>
          <w:p w:rsidR="004175C3" w:rsidRPr="003F084A" w:rsidRDefault="004175C3" w:rsidP="004175C3">
            <w:pPr>
              <w:pStyle w:val="HeadingOUTLOOK"/>
              <w:rPr>
                <w:szCs w:val="20"/>
              </w:rPr>
            </w:pPr>
            <w:r w:rsidRPr="00757BEA">
              <w:t>OUTLOOK FOR 201</w:t>
            </w:r>
            <w:r w:rsidR="000A732C">
              <w:t>3</w:t>
            </w:r>
            <w:r w:rsidRPr="00757BEA">
              <w:t>–1</w:t>
            </w:r>
            <w:r w:rsidR="000A732C">
              <w:t>4</w:t>
            </w:r>
            <w:r w:rsidRPr="00757BEA">
              <w:t>:</w:t>
            </w:r>
            <w:r>
              <w:t xml:space="preserve"> </w:t>
            </w:r>
            <w:r w:rsidRPr="006C4289">
              <w:t>Aboriginal and Torres Strait Islander perspectives</w:t>
            </w:r>
          </w:p>
          <w:p w:rsidR="004175C3" w:rsidRPr="002D63E4" w:rsidRDefault="004175C3" w:rsidP="002D63E4">
            <w:r w:rsidRPr="002D63E4">
              <w:t>The QSA will:</w:t>
            </w:r>
          </w:p>
          <w:p w:rsidR="004175C3" w:rsidRPr="00C70157" w:rsidRDefault="004175C3" w:rsidP="004175C3">
            <w:pPr>
              <w:pStyle w:val="ListBullet0"/>
            </w:pPr>
            <w:r w:rsidRPr="00C70157">
              <w:t>embed Aboriginal and Torres Strait Islander perspectives in QSA products and services</w:t>
            </w:r>
          </w:p>
          <w:p w:rsidR="004175C3" w:rsidRPr="00C70157" w:rsidRDefault="004175C3" w:rsidP="004175C3">
            <w:pPr>
              <w:pStyle w:val="ListBullet0"/>
            </w:pPr>
            <w:r w:rsidRPr="00C70157">
              <w:t>continue to support school communities wishing to implement the P–10 Aboriginal and Torres Strait Islander Languages syllabus</w:t>
            </w:r>
          </w:p>
          <w:p w:rsidR="004175C3" w:rsidRPr="00C70157" w:rsidRDefault="004175C3" w:rsidP="004175C3">
            <w:pPr>
              <w:pStyle w:val="ListBullet0"/>
            </w:pPr>
            <w:proofErr w:type="gramStart"/>
            <w:r w:rsidRPr="00C70157">
              <w:t>work</w:t>
            </w:r>
            <w:proofErr w:type="gramEnd"/>
            <w:r w:rsidRPr="00C70157">
              <w:t xml:space="preserve"> with stakeholders to support them to embed Aboriginal and Torres Strait Islander perspectives in their work with schools and kindergarten services.</w:t>
            </w:r>
          </w:p>
        </w:tc>
      </w:tr>
    </w:tbl>
    <w:p w:rsidR="002062CC" w:rsidRDefault="00183322" w:rsidP="002062CC">
      <w:pPr>
        <w:pStyle w:val="Heading3"/>
        <w:ind w:right="-284"/>
      </w:pPr>
      <w:r>
        <w:br w:type="column"/>
      </w:r>
      <w:r w:rsidR="002062CC">
        <w:lastRenderedPageBreak/>
        <w:t>Kindergarten —</w:t>
      </w:r>
      <w:r w:rsidR="002062CC" w:rsidRPr="00327D77">
        <w:t xml:space="preserve"> Year 10 resources</w:t>
      </w:r>
    </w:p>
    <w:p w:rsidR="002062CC" w:rsidRDefault="002062CC" w:rsidP="002062CC">
      <w:pPr>
        <w:pStyle w:val="Heading4"/>
      </w:pPr>
      <w:r>
        <w:t>Queensland kindergarten learning guideline (QKLG)</w:t>
      </w:r>
    </w:p>
    <w:p w:rsidR="002062CC" w:rsidRDefault="002062CC" w:rsidP="002062CC">
      <w:r w:rsidRPr="00327D77">
        <w:t xml:space="preserve">The </w:t>
      </w:r>
      <w:r w:rsidRPr="00106376">
        <w:t xml:space="preserve">QSA has continued to develop online professional development resources and delivered 30 workshops to support implementation of the </w:t>
      </w:r>
      <w:r w:rsidRPr="007E65F4">
        <w:t>QKLG</w:t>
      </w:r>
      <w:r w:rsidRPr="00106376">
        <w:t xml:space="preserve"> in kindergartens and long day care services. Successful conferences on the theme </w:t>
      </w:r>
      <w:proofErr w:type="gramStart"/>
      <w:r w:rsidRPr="002D63E4">
        <w:rPr>
          <w:rStyle w:val="Emphasis"/>
        </w:rPr>
        <w:t>Exploring</w:t>
      </w:r>
      <w:proofErr w:type="gramEnd"/>
      <w:r w:rsidRPr="002D63E4">
        <w:rPr>
          <w:rStyle w:val="Emphasis"/>
        </w:rPr>
        <w:t xml:space="preserve"> what’s new in K–2</w:t>
      </w:r>
      <w:r w:rsidRPr="00106376">
        <w:t xml:space="preserve"> were attended by approximately 350 early years’ educators in Cairns, the Sunshine Coast and Townsville.</w:t>
      </w:r>
    </w:p>
    <w:p w:rsidR="002062CC" w:rsidRPr="00106376" w:rsidRDefault="002062CC" w:rsidP="002062CC">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2062CC" w:rsidTr="007A3BB3">
        <w:tc>
          <w:tcPr>
            <w:tcW w:w="9101" w:type="dxa"/>
            <w:shd w:val="clear" w:color="auto" w:fill="F2F2F2" w:themeFill="background2"/>
          </w:tcPr>
          <w:p w:rsidR="002062CC" w:rsidRPr="0077164F" w:rsidRDefault="002062CC" w:rsidP="002062CC">
            <w:pPr>
              <w:pStyle w:val="HeadingOUTLOOK"/>
            </w:pPr>
            <w:r w:rsidRPr="0077164F">
              <w:t>OUTLOOK FOR 201</w:t>
            </w:r>
            <w:r w:rsidR="006A0BD1">
              <w:t>3</w:t>
            </w:r>
            <w:r w:rsidRPr="0077164F">
              <w:t>–1</w:t>
            </w:r>
            <w:r w:rsidR="006A0BD1">
              <w:t>4</w:t>
            </w:r>
            <w:r w:rsidRPr="0077164F">
              <w:t xml:space="preserve">: </w:t>
            </w:r>
            <w:r>
              <w:br/>
              <w:t xml:space="preserve">Kindergarten — Year 10 </w:t>
            </w:r>
            <w:r w:rsidRPr="001B4370">
              <w:t>resources</w:t>
            </w:r>
          </w:p>
          <w:p w:rsidR="002062CC" w:rsidRPr="002D63E4" w:rsidRDefault="002062CC" w:rsidP="002062CC">
            <w:r w:rsidRPr="002D63E4">
              <w:t>The QSA will:</w:t>
            </w:r>
          </w:p>
          <w:p w:rsidR="002062CC" w:rsidRPr="00C70157" w:rsidRDefault="002062CC" w:rsidP="002062CC">
            <w:pPr>
              <w:pStyle w:val="ListBullet0"/>
            </w:pPr>
            <w:r w:rsidRPr="00C70157">
              <w:t>continue to develop resources to assist schools implementing the Australian Curriculum</w:t>
            </w:r>
          </w:p>
          <w:p w:rsidR="002062CC" w:rsidRPr="00C70157" w:rsidRDefault="002062CC" w:rsidP="002062CC">
            <w:pPr>
              <w:pStyle w:val="ListBullet0"/>
            </w:pPr>
            <w:proofErr w:type="gramStart"/>
            <w:r w:rsidRPr="00C70157">
              <w:t>continue</w:t>
            </w:r>
            <w:proofErr w:type="gramEnd"/>
            <w:r w:rsidRPr="00C70157">
              <w:t xml:space="preserve"> to develop online professional development resources and deliver workshops supporting implementation of the </w:t>
            </w:r>
            <w:r w:rsidRPr="007E65F4">
              <w:t>QKLG</w:t>
            </w:r>
            <w:r w:rsidRPr="00C70157">
              <w:t>.</w:t>
            </w:r>
          </w:p>
        </w:tc>
      </w:tr>
    </w:tbl>
    <w:p w:rsidR="004175C3" w:rsidRDefault="002062CC" w:rsidP="00183322">
      <w:pPr>
        <w:pStyle w:val="Heading3"/>
      </w:pPr>
      <w:r>
        <w:br w:type="column"/>
      </w:r>
      <w:r w:rsidR="00183322">
        <w:lastRenderedPageBreak/>
        <w:t>Senior curriculum resources</w:t>
      </w:r>
    </w:p>
    <w:p w:rsidR="00183322" w:rsidRPr="00106376" w:rsidRDefault="00183322" w:rsidP="00183322">
      <w:pPr>
        <w:pStyle w:val="Heading4"/>
      </w:pPr>
      <w:r w:rsidRPr="00106376">
        <w:t>Senior syllabuses</w:t>
      </w:r>
    </w:p>
    <w:p w:rsidR="00183322" w:rsidRPr="002D63E4" w:rsidRDefault="00183322" w:rsidP="002D63E4">
      <w:r w:rsidRPr="002D63E4">
        <w:t xml:space="preserve">The QSA has revised its </w:t>
      </w:r>
      <w:r w:rsidR="000A732C">
        <w:t>q</w:t>
      </w:r>
      <w:r w:rsidRPr="002D63E4">
        <w:t xml:space="preserve">uality plans for the development of new senior syllabuses and the revision of existing syllabuses. These processes provide schools with quality senior syllabuses and support resources, and improve consistency across syllabuses. </w:t>
      </w:r>
    </w:p>
    <w:p w:rsidR="00183322" w:rsidRPr="00106376" w:rsidRDefault="00183322" w:rsidP="00183322">
      <w:pPr>
        <w:pStyle w:val="Heading4"/>
      </w:pPr>
      <w:r>
        <w:t>Completed syllabus revisions</w:t>
      </w:r>
    </w:p>
    <w:p w:rsidR="008754BB" w:rsidRDefault="00183322" w:rsidP="002D63E4">
      <w:r w:rsidRPr="002D63E4">
        <w:t>Queensland’s senior syllabuses are revised on a six</w:t>
      </w:r>
      <w:r w:rsidRPr="002D63E4">
        <w:noBreakHyphen/>
        <w:t>year cycle to</w:t>
      </w:r>
      <w:r w:rsidR="008754BB">
        <w:t xml:space="preserve"> ensure currency and relevance.</w:t>
      </w:r>
    </w:p>
    <w:p w:rsidR="00183322" w:rsidRPr="002D63E4" w:rsidRDefault="00183322" w:rsidP="002D63E4">
      <w:r w:rsidRPr="002D63E4">
        <w:t>Eight syllabuses for Authority subjects were revised during the past year:</w:t>
      </w:r>
    </w:p>
    <w:p w:rsidR="00183322" w:rsidRPr="00C70157" w:rsidRDefault="00183322" w:rsidP="00183322">
      <w:pPr>
        <w:pStyle w:val="ListBullet0"/>
      </w:pPr>
      <w:r w:rsidRPr="00C70157">
        <w:t>Agricultural Science</w:t>
      </w:r>
    </w:p>
    <w:p w:rsidR="00183322" w:rsidRPr="00C70157" w:rsidRDefault="00183322" w:rsidP="00183322">
      <w:pPr>
        <w:pStyle w:val="ListBullet0"/>
      </w:pPr>
      <w:r w:rsidRPr="00C70157">
        <w:t>Business Organisation and Management</w:t>
      </w:r>
    </w:p>
    <w:p w:rsidR="00183322" w:rsidRPr="00C70157" w:rsidRDefault="00183322" w:rsidP="00183322">
      <w:pPr>
        <w:pStyle w:val="ListBullet0"/>
      </w:pPr>
      <w:r w:rsidRPr="00C70157">
        <w:t>Drama</w:t>
      </w:r>
    </w:p>
    <w:p w:rsidR="00183322" w:rsidRPr="00C70157" w:rsidRDefault="00183322" w:rsidP="00183322">
      <w:pPr>
        <w:pStyle w:val="ListBullet0"/>
      </w:pPr>
      <w:r w:rsidRPr="00C70157">
        <w:t>Graphics</w:t>
      </w:r>
    </w:p>
    <w:p w:rsidR="00183322" w:rsidRPr="00C70157" w:rsidRDefault="00183322" w:rsidP="00183322">
      <w:pPr>
        <w:pStyle w:val="ListBullet0"/>
      </w:pPr>
      <w:r w:rsidRPr="00C70157">
        <w:t>Legal Studies</w:t>
      </w:r>
    </w:p>
    <w:p w:rsidR="00183322" w:rsidRPr="00C70157" w:rsidRDefault="00183322" w:rsidP="00183322">
      <w:pPr>
        <w:pStyle w:val="ListBullet0"/>
      </w:pPr>
      <w:r w:rsidRPr="00C70157">
        <w:t>Marine Studies</w:t>
      </w:r>
    </w:p>
    <w:p w:rsidR="00183322" w:rsidRPr="00C70157" w:rsidRDefault="00183322" w:rsidP="00183322">
      <w:pPr>
        <w:pStyle w:val="ListBullet0"/>
      </w:pPr>
      <w:r w:rsidRPr="00C70157">
        <w:t>Music</w:t>
      </w:r>
    </w:p>
    <w:p w:rsidR="00183322" w:rsidRPr="00C70157" w:rsidRDefault="00183322" w:rsidP="00183322">
      <w:pPr>
        <w:pStyle w:val="ListBullet0"/>
      </w:pPr>
      <w:r w:rsidRPr="00C70157">
        <w:t>Technology Studies.</w:t>
      </w:r>
    </w:p>
    <w:p w:rsidR="000A732C" w:rsidRDefault="00183322" w:rsidP="002D63E4">
      <w:r w:rsidRPr="002D63E4">
        <w:t>Two syllabuses were renamed to better reflect their content and focus</w:t>
      </w:r>
      <w:r w:rsidR="000A732C">
        <w:t>:</w:t>
      </w:r>
    </w:p>
    <w:p w:rsidR="000A732C" w:rsidRDefault="00183322" w:rsidP="00A32E71">
      <w:pPr>
        <w:pStyle w:val="ListBullet0"/>
      </w:pPr>
      <w:r w:rsidRPr="002D63E4">
        <w:t>Business Organisation and Management was renamed Business Management</w:t>
      </w:r>
    </w:p>
    <w:p w:rsidR="00183322" w:rsidRPr="002D63E4" w:rsidRDefault="00183322" w:rsidP="00A32E71">
      <w:pPr>
        <w:pStyle w:val="ListBullet0"/>
      </w:pPr>
      <w:r w:rsidRPr="002D63E4">
        <w:t>Marine Studies was renamed Marine Science.</w:t>
      </w:r>
    </w:p>
    <w:p w:rsidR="00183322" w:rsidRPr="002D63E4" w:rsidRDefault="00183322" w:rsidP="002D63E4">
      <w:r w:rsidRPr="002D63E4">
        <w:t>These syllabuses were published online together with a suite of support resources including sample units of work. Professional development workshops were also provided to support implementation.</w:t>
      </w:r>
    </w:p>
    <w:p w:rsidR="00183322" w:rsidRPr="002D63E4" w:rsidRDefault="00183322" w:rsidP="002D63E4">
      <w:r w:rsidRPr="002D63E4">
        <w:t>The average cost of each syllabus revision in 2012–13 was $113</w:t>
      </w:r>
      <w:r w:rsidR="00D34CFC">
        <w:t> </w:t>
      </w:r>
      <w:r w:rsidRPr="002D63E4">
        <w:t>833.</w:t>
      </w:r>
    </w:p>
    <w:p w:rsidR="000A732C" w:rsidRPr="00A32E71" w:rsidRDefault="000A732C" w:rsidP="000A732C">
      <w:pPr>
        <w:pStyle w:val="Heading4"/>
        <w:rPr>
          <w:rFonts w:eastAsia="MS Mincho"/>
        </w:rPr>
      </w:pPr>
      <w:r w:rsidRPr="00A32E71">
        <w:rPr>
          <w:rFonts w:eastAsia="MS Mincho"/>
        </w:rPr>
        <w:t>Redevelopment of Study Area Specifications</w:t>
      </w:r>
    </w:p>
    <w:p w:rsidR="000A732C" w:rsidRPr="002D63E4" w:rsidRDefault="000A732C" w:rsidP="000A732C">
      <w:r w:rsidRPr="002D63E4">
        <w:t>The QSA consulted with a range of stakeholders to inform the revision of Study Area Specifications.</w:t>
      </w:r>
    </w:p>
    <w:p w:rsidR="000A732C" w:rsidRPr="002D63E4" w:rsidRDefault="000A732C" w:rsidP="000A732C">
      <w:r w:rsidRPr="002D63E4">
        <w:t>The revisions concern:</w:t>
      </w:r>
    </w:p>
    <w:p w:rsidR="000A732C" w:rsidRPr="00C70157" w:rsidRDefault="000A732C" w:rsidP="000A732C">
      <w:pPr>
        <w:pStyle w:val="ListBullet0"/>
      </w:pPr>
      <w:r w:rsidRPr="00C70157">
        <w:t>updating the subject matter</w:t>
      </w:r>
    </w:p>
    <w:p w:rsidR="000A732C" w:rsidRPr="00C70157" w:rsidRDefault="000A732C" w:rsidP="000A732C">
      <w:pPr>
        <w:pStyle w:val="ListBullet0"/>
      </w:pPr>
      <w:r w:rsidRPr="00C70157">
        <w:t xml:space="preserve">removing references to embedded </w:t>
      </w:r>
      <w:r>
        <w:t>vocational education and training (</w:t>
      </w:r>
      <w:r w:rsidRPr="00C70157">
        <w:t>VET</w:t>
      </w:r>
      <w:r>
        <w:t>)</w:t>
      </w:r>
    </w:p>
    <w:p w:rsidR="000A732C" w:rsidRPr="00C70157" w:rsidRDefault="000A732C" w:rsidP="000A732C">
      <w:pPr>
        <w:pStyle w:val="ListBullet0"/>
      </w:pPr>
      <w:proofErr w:type="gramStart"/>
      <w:r w:rsidRPr="00C70157">
        <w:t>providing</w:t>
      </w:r>
      <w:proofErr w:type="gramEnd"/>
      <w:r w:rsidRPr="00C70157">
        <w:t xml:space="preserve"> clearer</w:t>
      </w:r>
      <w:r w:rsidRPr="00C70157">
        <w:rPr>
          <w:rFonts w:eastAsia="MS Mincho"/>
        </w:rPr>
        <w:t xml:space="preserve"> </w:t>
      </w:r>
      <w:r w:rsidRPr="00C70157">
        <w:t>and more specific advice about teaching, learning and assessment.</w:t>
      </w:r>
    </w:p>
    <w:p w:rsidR="00183322" w:rsidRPr="00106376" w:rsidRDefault="00183322" w:rsidP="00183322">
      <w:pPr>
        <w:pStyle w:val="Heading4"/>
      </w:pPr>
      <w:r w:rsidRPr="00106376">
        <w:t>Senior External Examination syllabuses</w:t>
      </w:r>
    </w:p>
    <w:p w:rsidR="00183322" w:rsidRPr="002D63E4" w:rsidRDefault="00183322" w:rsidP="002D63E4">
      <w:r w:rsidRPr="002D63E4">
        <w:t>A Punjabi syllabus was developed for use with students taking the Senior External Examination in this subject.</w:t>
      </w:r>
    </w:p>
    <w:p w:rsidR="0016141B" w:rsidRDefault="000A732C" w:rsidP="0016141B">
      <w:pPr>
        <w:pStyle w:val="smallspace"/>
      </w:pPr>
      <w:r>
        <w:br w:type="column"/>
      </w:r>
    </w:p>
    <w:p w:rsidR="00183322" w:rsidRPr="008A5068" w:rsidRDefault="00183322" w:rsidP="0016141B">
      <w:pPr>
        <w:pStyle w:val="Heading4"/>
        <w:spacing w:before="40"/>
        <w:rPr>
          <w:rFonts w:eastAsia="MS Mincho"/>
        </w:rPr>
      </w:pPr>
      <w:r w:rsidRPr="008A5068">
        <w:rPr>
          <w:rFonts w:eastAsia="MS Mincho"/>
        </w:rPr>
        <w:t>Trial syllabuses</w:t>
      </w:r>
    </w:p>
    <w:p w:rsidR="002D63E4" w:rsidRDefault="00183322" w:rsidP="002D63E4">
      <w:r>
        <w:t xml:space="preserve">The </w:t>
      </w:r>
      <w:r w:rsidRPr="006C4289">
        <w:t>English for ESL Learners Senior Syllabus continues in extended trial, as a similar course is being developed as</w:t>
      </w:r>
      <w:r w:rsidR="000A732C">
        <w:t xml:space="preserve"> </w:t>
      </w:r>
      <w:r w:rsidRPr="002D63E4">
        <w:t>part</w:t>
      </w:r>
      <w:r w:rsidRPr="006C4289">
        <w:t xml:space="preserve"> of the Australian Curriculum.</w:t>
      </w:r>
    </w:p>
    <w:p w:rsidR="00183322" w:rsidRPr="00C70157" w:rsidRDefault="00183322" w:rsidP="00183322">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183322" w:rsidTr="007A3BB3">
        <w:tc>
          <w:tcPr>
            <w:tcW w:w="9101" w:type="dxa"/>
            <w:shd w:val="clear" w:color="auto" w:fill="F2F2F2" w:themeFill="background2"/>
          </w:tcPr>
          <w:p w:rsidR="00183322" w:rsidRPr="003916AC" w:rsidRDefault="00D80BAB" w:rsidP="004208E6">
            <w:pPr>
              <w:pStyle w:val="HeadingOUTLOOK"/>
            </w:pPr>
            <w:r>
              <w:t>OUTLOOK FOR 2013–14</w:t>
            </w:r>
            <w:r w:rsidR="00183322" w:rsidRPr="00757BEA">
              <w:t>:</w:t>
            </w:r>
            <w:r w:rsidR="00183322" w:rsidRPr="003916AC">
              <w:t xml:space="preserve"> </w:t>
            </w:r>
            <w:r w:rsidR="00183322">
              <w:br/>
              <w:t xml:space="preserve">Senior curriculum </w:t>
            </w:r>
            <w:r w:rsidR="00183322" w:rsidRPr="006C4289">
              <w:t>resources</w:t>
            </w:r>
          </w:p>
          <w:p w:rsidR="00183322" w:rsidRPr="002D63E4" w:rsidRDefault="00183322" w:rsidP="002D63E4">
            <w:r w:rsidRPr="002D63E4">
              <w:t>The QSA will:</w:t>
            </w:r>
          </w:p>
          <w:p w:rsidR="00183322" w:rsidRPr="00C70157" w:rsidRDefault="00183322" w:rsidP="004208E6">
            <w:pPr>
              <w:pStyle w:val="ListBullet0"/>
            </w:pPr>
            <w:r w:rsidRPr="00C70157">
              <w:t>plan the redevelopment of the suite of Study Area Specifications</w:t>
            </w:r>
          </w:p>
          <w:p w:rsidR="00183322" w:rsidRPr="00C70157" w:rsidRDefault="00183322" w:rsidP="004208E6">
            <w:pPr>
              <w:pStyle w:val="ListBullet0"/>
            </w:pPr>
            <w:proofErr w:type="gramStart"/>
            <w:r w:rsidRPr="00C70157">
              <w:t>commence</w:t>
            </w:r>
            <w:proofErr w:type="gramEnd"/>
            <w:r w:rsidRPr="00C70157">
              <w:t xml:space="preserve"> the revisions of Study Area Specifications</w:t>
            </w:r>
            <w:r>
              <w:t>.</w:t>
            </w:r>
          </w:p>
        </w:tc>
      </w:tr>
    </w:tbl>
    <w:p w:rsidR="00A62F7E" w:rsidRDefault="00A62F7E" w:rsidP="00A62F7E">
      <w:pPr>
        <w:pStyle w:val="Heading2"/>
      </w:pPr>
      <w:bookmarkStart w:id="42" w:name="_Toc300136491"/>
      <w:r>
        <w:br w:type="column"/>
      </w:r>
      <w:bookmarkStart w:id="43" w:name="_Toc365984772"/>
      <w:r w:rsidRPr="006C4289">
        <w:lastRenderedPageBreak/>
        <w:t>Testing and assessment</w:t>
      </w:r>
      <w:bookmarkEnd w:id="43"/>
    </w:p>
    <w:p w:rsidR="00A62F7E" w:rsidRPr="006C4289" w:rsidRDefault="00A62F7E" w:rsidP="00A62F7E">
      <w:r w:rsidRPr="006C4289">
        <w:t xml:space="preserve">The QSA works in partnership with school communities to support assessment practices across </w:t>
      </w:r>
      <w:r>
        <w:t xml:space="preserve">Prep to Year </w:t>
      </w:r>
      <w:r w:rsidRPr="006C4289">
        <w:t xml:space="preserve">12. </w:t>
      </w:r>
      <w:r>
        <w:br/>
      </w:r>
      <w:r w:rsidRPr="006C4289">
        <w:t xml:space="preserve">QSA also </w:t>
      </w:r>
      <w:r w:rsidRPr="002D63E4">
        <w:t>works</w:t>
      </w:r>
      <w:r w:rsidRPr="006C4289">
        <w:t xml:space="preserve"> with students, principals, teachers and parents to build greater understanding of test results and their use in improving student performance.</w:t>
      </w:r>
    </w:p>
    <w:p w:rsidR="00106376" w:rsidRPr="00A500B4" w:rsidRDefault="00106376" w:rsidP="00A500B4">
      <w:pPr>
        <w:pStyle w:val="Heading3"/>
      </w:pPr>
      <w:r w:rsidRPr="00A500B4">
        <w:t>Prep</w:t>
      </w:r>
      <w:bookmarkEnd w:id="42"/>
      <w:r w:rsidR="005C2B3E">
        <w:t>–</w:t>
      </w:r>
      <w:r w:rsidRPr="00A500B4">
        <w:t>Year 10</w:t>
      </w:r>
    </w:p>
    <w:p w:rsidR="00106376" w:rsidRPr="00A500B4" w:rsidRDefault="00106376" w:rsidP="00A500B4">
      <w:pPr>
        <w:pStyle w:val="Heading4"/>
      </w:pPr>
      <w:bookmarkStart w:id="44" w:name="_Toc300136493"/>
      <w:r w:rsidRPr="00A500B4">
        <w:t>Literacy and Numeracy Indicators</w:t>
      </w:r>
      <w:bookmarkEnd w:id="44"/>
    </w:p>
    <w:p w:rsidR="00106376" w:rsidRPr="002D63E4" w:rsidRDefault="00106376" w:rsidP="002D63E4">
      <w:r w:rsidRPr="002D63E4">
        <w:t>Literacy and Numeracy Indicators describe expected learning in literacy and numeracy for students from Prep to Year 10. They support planning for teaching, learning, assessment and monitoring across all key learning areas.</w:t>
      </w:r>
    </w:p>
    <w:p w:rsidR="00EF2C09" w:rsidRDefault="00106376" w:rsidP="002D63E4">
      <w:pPr>
        <w:rPr>
          <w:rFonts w:eastAsia="Calibri"/>
        </w:rPr>
      </w:pPr>
      <w:r w:rsidRPr="002D63E4">
        <w:rPr>
          <w:rFonts w:eastAsia="Calibri"/>
        </w:rPr>
        <w:t>The indicators have been aligned to the Australian Curriculum and a range of short literacy and numeracy assessment resources for Prep to Year 10 have been developed.</w:t>
      </w:r>
    </w:p>
    <w:p w:rsidR="00106376" w:rsidRPr="002D63E4" w:rsidRDefault="00106376" w:rsidP="002D63E4">
      <w:r w:rsidRPr="002D63E4">
        <w:rPr>
          <w:rFonts w:eastAsia="Calibri"/>
        </w:rPr>
        <w:t xml:space="preserve">The short assessments </w:t>
      </w:r>
      <w:r w:rsidRPr="002D63E4">
        <w:t>focus on specific literacy and numeracy skills within Australian Curriculum learning areas and Queensland curriculum, and provide practical examples of ways to embed the monitoring and assessment of literacy and numeracy skills across the curriculum.</w:t>
      </w:r>
    </w:p>
    <w:p w:rsidR="00106376" w:rsidRPr="006C4289" w:rsidRDefault="00106376" w:rsidP="00106376">
      <w:pPr>
        <w:pStyle w:val="Heading4"/>
      </w:pPr>
      <w:bookmarkStart w:id="45" w:name="_Toc300136494"/>
      <w:r w:rsidRPr="00A500B4">
        <w:t>National Assessment Program — Literacy and Numeracy (NAPLAN</w:t>
      </w:r>
      <w:r w:rsidRPr="006C4289">
        <w:t>)</w:t>
      </w:r>
      <w:bookmarkEnd w:id="45"/>
    </w:p>
    <w:p w:rsidR="00106376" w:rsidRPr="002D63E4" w:rsidRDefault="00106376" w:rsidP="002D63E4">
      <w:r w:rsidRPr="002D63E4">
        <w:t>The NAPLAN tests are designed to assess the skills of Australian students in literacy and numeracy by:</w:t>
      </w:r>
    </w:p>
    <w:p w:rsidR="00106376" w:rsidRPr="00C70157" w:rsidRDefault="00106376" w:rsidP="00C716A9">
      <w:pPr>
        <w:pStyle w:val="ListBullet0"/>
      </w:pPr>
      <w:r w:rsidRPr="00C70157">
        <w:t>collecting data from the population of Years 3, 5, 7 and 9 students for reporting to parents/carers and schools and for systemic reporting</w:t>
      </w:r>
    </w:p>
    <w:p w:rsidR="00106376" w:rsidRPr="00C70157" w:rsidRDefault="00106376" w:rsidP="00C716A9">
      <w:pPr>
        <w:pStyle w:val="ListBullet0"/>
      </w:pPr>
      <w:proofErr w:type="gramStart"/>
      <w:r w:rsidRPr="00C70157">
        <w:t>assessing</w:t>
      </w:r>
      <w:proofErr w:type="gramEnd"/>
      <w:r w:rsidRPr="00C70157">
        <w:t xml:space="preserve"> students against national minimum standards.</w:t>
      </w:r>
    </w:p>
    <w:p w:rsidR="00106376" w:rsidRPr="002D63E4" w:rsidRDefault="00106376" w:rsidP="002D63E4">
      <w:r w:rsidRPr="002D63E4">
        <w:t>The 2013 NAPLAN tests were held in May for all students in Australia in Years 3, 5, 7 and 9.</w:t>
      </w:r>
    </w:p>
    <w:p w:rsidR="00106376" w:rsidRPr="002D63E4" w:rsidRDefault="00106376" w:rsidP="002D63E4">
      <w:r w:rsidRPr="002D63E4">
        <w:t xml:space="preserve">The QSA successfully coordinated the administration, marking and reporting of NAPLAN for approximately 236 550 students in Queensland within the agreed time frames. </w:t>
      </w:r>
    </w:p>
    <w:p w:rsidR="00327D77" w:rsidRPr="002D63E4" w:rsidRDefault="00106376" w:rsidP="002D63E4">
      <w:r w:rsidRPr="002D63E4">
        <w:t>This is 18 550 more students than last year</w:t>
      </w:r>
      <w:r w:rsidR="00EF2C09">
        <w:t>,</w:t>
      </w:r>
      <w:r w:rsidRPr="002D63E4">
        <w:t xml:space="preserve"> as the initial half</w:t>
      </w:r>
      <w:r w:rsidR="00EF2C09">
        <w:t>-</w:t>
      </w:r>
      <w:r w:rsidRPr="002D63E4">
        <w:t>cohort Prep Year students from 2007 were in Year 5 in 2012.</w:t>
      </w:r>
    </w:p>
    <w:p w:rsidR="00106376" w:rsidRPr="002D63E4" w:rsidRDefault="00106376" w:rsidP="002D63E4">
      <w:r w:rsidRPr="002D63E4">
        <w:t xml:space="preserve">In a survey of school principals, 88% rated QSA’s </w:t>
      </w:r>
      <w:r w:rsidR="00DA7DC4">
        <w:t xml:space="preserve">test preparation and </w:t>
      </w:r>
      <w:r w:rsidRPr="002D63E4">
        <w:t>commun</w:t>
      </w:r>
      <w:r w:rsidR="00DB49F1">
        <w:t>ication material for NAPLAN as ‘</w:t>
      </w:r>
      <w:r w:rsidRPr="002D63E4">
        <w:t>good</w:t>
      </w:r>
      <w:r w:rsidR="00DB49F1">
        <w:t>’</w:t>
      </w:r>
      <w:r w:rsidRPr="002D63E4">
        <w:t xml:space="preserve"> or </w:t>
      </w:r>
      <w:r w:rsidR="00DB49F1">
        <w:t>‘very</w:t>
      </w:r>
      <w:r w:rsidR="00A32E71">
        <w:t> </w:t>
      </w:r>
      <w:r w:rsidR="00DB49F1">
        <w:t>good’</w:t>
      </w:r>
      <w:r w:rsidRPr="002D63E4">
        <w:t>.</w:t>
      </w:r>
    </w:p>
    <w:p w:rsidR="00D2637C" w:rsidRDefault="00106376" w:rsidP="00D2637C">
      <w:r w:rsidRPr="002D63E4">
        <w:t>The average cost of developing and i</w:t>
      </w:r>
      <w:r w:rsidR="00372DF6">
        <w:t>ssuing the NAPLAN report was $35</w:t>
      </w:r>
      <w:r w:rsidRPr="002D63E4">
        <w:t xml:space="preserve"> per student.</w:t>
      </w:r>
    </w:p>
    <w:p w:rsidR="0016141B" w:rsidRDefault="002D63E4" w:rsidP="0016141B">
      <w:pPr>
        <w:pStyle w:val="smallspace"/>
      </w:pPr>
      <w:r>
        <w:br w:type="column"/>
      </w:r>
    </w:p>
    <w:p w:rsidR="00106376" w:rsidRPr="00106376" w:rsidRDefault="00106376" w:rsidP="0016141B">
      <w:pPr>
        <w:pStyle w:val="Heading4"/>
        <w:spacing w:before="100"/>
      </w:pPr>
      <w:r w:rsidRPr="00A500B4">
        <w:t>Queensland Comparable Assessment</w:t>
      </w:r>
      <w:r w:rsidR="00EF2C09">
        <w:t> </w:t>
      </w:r>
      <w:r w:rsidRPr="00A500B4">
        <w:t>Tasks (QCATs</w:t>
      </w:r>
      <w:r w:rsidRPr="00106376">
        <w:t>)</w:t>
      </w:r>
    </w:p>
    <w:p w:rsidR="00106376" w:rsidRPr="002D63E4" w:rsidRDefault="00106376" w:rsidP="002D63E4">
      <w:r w:rsidRPr="002D63E4">
        <w:t xml:space="preserve">The QCATs were developed by </w:t>
      </w:r>
      <w:r w:rsidR="00EF2C09">
        <w:t xml:space="preserve">the </w:t>
      </w:r>
      <w:r w:rsidRPr="002D63E4">
        <w:t>QSA to provide evidence of what students know, understand and can do in relation to a selection of Australian Curriculum content and achievement standards for English, Mathematics and Science in Years 4, 6 and 9. They were available for implementation by schools for the final time in Term 3, 2012.</w:t>
      </w:r>
    </w:p>
    <w:p w:rsidR="00106376" w:rsidRPr="002D63E4" w:rsidRDefault="00106376" w:rsidP="002D63E4">
      <w:r w:rsidRPr="002D63E4">
        <w:t>QCATs were administered by the QSA under a Memorandum of Understanding with the Department of Education</w:t>
      </w:r>
      <w:r w:rsidR="00AC608A">
        <w:t xml:space="preserve">, </w:t>
      </w:r>
      <w:r w:rsidR="00EF2C09">
        <w:t>T</w:t>
      </w:r>
      <w:r w:rsidRPr="002D63E4">
        <w:t>raining</w:t>
      </w:r>
      <w:r w:rsidR="00AC608A">
        <w:t xml:space="preserve"> and Employment</w:t>
      </w:r>
      <w:r w:rsidR="00911871">
        <w:t>,</w:t>
      </w:r>
      <w:r w:rsidR="00EC7820">
        <w:t xml:space="preserve"> which cea</w:t>
      </w:r>
      <w:r w:rsidRPr="002D63E4">
        <w:t xml:space="preserve">sed on 30 June 2012. </w:t>
      </w:r>
    </w:p>
    <w:p w:rsidR="00106376" w:rsidRPr="00106376" w:rsidRDefault="00106376" w:rsidP="00106376">
      <w:pPr>
        <w:pStyle w:val="Heading4"/>
      </w:pPr>
      <w:bookmarkStart w:id="46" w:name="_Toc300136496"/>
      <w:r w:rsidRPr="00106376">
        <w:t>Assessment Bank</w:t>
      </w:r>
      <w:bookmarkEnd w:id="46"/>
    </w:p>
    <w:p w:rsidR="00106376" w:rsidRPr="002D63E4" w:rsidRDefault="00106376" w:rsidP="002D63E4">
      <w:r w:rsidRPr="002D63E4">
        <w:t xml:space="preserve">The Assessment Bank operated from 2008 as an online collection of assessments and resources linked to the current curriculum. It was developed under the Queensland Curriculum, Assessment and Reporting Framework project. By 2013 the Assessment Bank contained </w:t>
      </w:r>
      <w:r w:rsidR="00AA5EE7">
        <w:t>over</w:t>
      </w:r>
      <w:r w:rsidR="00AA5EE7" w:rsidRPr="002D63E4">
        <w:t xml:space="preserve"> </w:t>
      </w:r>
      <w:r w:rsidRPr="002D63E4">
        <w:t xml:space="preserve">1200 items and had </w:t>
      </w:r>
      <w:r w:rsidR="00AA5EE7" w:rsidRPr="00C70157">
        <w:t xml:space="preserve">approximately </w:t>
      </w:r>
      <w:r w:rsidRPr="002D63E4">
        <w:t xml:space="preserve">39 000 registered users. </w:t>
      </w:r>
    </w:p>
    <w:p w:rsidR="00106376" w:rsidRPr="002D63E4" w:rsidRDefault="00106376" w:rsidP="002D63E4">
      <w:r w:rsidRPr="002D63E4">
        <w:t>These assessments and resources have now been incorporated into the QSA website with the relevant Years 1–9 Essential Learnings and Standards and Australian Curriculum learning areas. This means:</w:t>
      </w:r>
    </w:p>
    <w:p w:rsidR="00106376" w:rsidRPr="00C70157" w:rsidRDefault="00106376" w:rsidP="00C716A9">
      <w:pPr>
        <w:pStyle w:val="ListBullet0"/>
      </w:pPr>
      <w:r w:rsidRPr="00C70157">
        <w:t>a login is no longer required — teachers have easier access to assessments as they can search using search engines</w:t>
      </w:r>
      <w:r w:rsidR="00EF2C09">
        <w:t xml:space="preserve"> such as Google</w:t>
      </w:r>
    </w:p>
    <w:p w:rsidR="00106376" w:rsidRPr="00C70157" w:rsidRDefault="00106376" w:rsidP="00C716A9">
      <w:pPr>
        <w:pStyle w:val="ListBullet0"/>
      </w:pPr>
      <w:r w:rsidRPr="00C70157">
        <w:t>QSA’s curriculum and assessment resources are now available in the same location.</w:t>
      </w:r>
    </w:p>
    <w:p w:rsidR="00D80BAB" w:rsidRPr="00D80BAB" w:rsidRDefault="00106376" w:rsidP="00D80BAB">
      <w:r w:rsidRPr="002D63E4">
        <w:t>The Assessment</w:t>
      </w:r>
      <w:r w:rsidR="002D63E4" w:rsidRPr="002D63E4">
        <w:t xml:space="preserve"> Bank was decommissioned on 21 </w:t>
      </w:r>
      <w:r w:rsidRPr="002D63E4">
        <w:t>J</w:t>
      </w:r>
      <w:r w:rsidR="002D63E4" w:rsidRPr="002D63E4">
        <w:t>une </w:t>
      </w:r>
      <w:r w:rsidRPr="002D63E4">
        <w:t>2013.</w:t>
      </w:r>
      <w:r w:rsidR="00D80BAB">
        <w:br w:type="page"/>
      </w:r>
    </w:p>
    <w:p w:rsidR="00BE41DB" w:rsidRDefault="00D80BAB" w:rsidP="00BE41DB">
      <w:pPr>
        <w:pStyle w:val="Heading3"/>
      </w:pPr>
      <w:r>
        <w:lastRenderedPageBreak/>
        <w:t>Years 11–</w:t>
      </w:r>
      <w:r w:rsidR="00BE41DB">
        <w:t>12</w:t>
      </w:r>
    </w:p>
    <w:p w:rsidR="00BE41DB" w:rsidRDefault="00BE41DB" w:rsidP="00BE41DB">
      <w:pPr>
        <w:pStyle w:val="Heading4"/>
      </w:pPr>
      <w:r>
        <w:t>Queensland Core Skills (QCS) Test</w:t>
      </w:r>
    </w:p>
    <w:p w:rsidR="00BE41DB" w:rsidRPr="002D63E4" w:rsidRDefault="00BE41DB" w:rsidP="002D63E4">
      <w:r w:rsidRPr="002D63E4">
        <w:t>The QCS Test assesses candidates in the common curriculum elements of Authority subjects and contributes scaling data for the calculation of Overall Positions (OPs) and Field Positions (FPs) for tertiary entrance.</w:t>
      </w:r>
    </w:p>
    <w:p w:rsidR="001A2F8B" w:rsidRPr="002D63E4" w:rsidRDefault="00BE41DB" w:rsidP="002D63E4">
      <w:r w:rsidRPr="002D63E4">
        <w:t>Table 3 shows a breakdown of candidates who sat the 2012 QCS Test. Table 4 shows the distribution of grades awarded, both by gender and overall.</w:t>
      </w:r>
    </w:p>
    <w:p w:rsidR="00BE41DB" w:rsidRPr="002D63E4" w:rsidRDefault="00BE41DB" w:rsidP="002D63E4">
      <w:pPr>
        <w:pStyle w:val="Caption"/>
      </w:pPr>
      <w:r w:rsidRPr="002D63E4">
        <w:t>Table 3: 2012 QCS Test candidates</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2"/>
        <w:gridCol w:w="1141"/>
      </w:tblGrid>
      <w:tr w:rsidR="00BE41DB" w:rsidRPr="004D3388" w:rsidTr="002062CC">
        <w:trPr>
          <w:cantSplit/>
          <w:trHeight w:val="340"/>
        </w:trPr>
        <w:tc>
          <w:tcPr>
            <w:tcW w:w="3382" w:type="dxa"/>
            <w:shd w:val="clear" w:color="auto" w:fill="BFBFBF"/>
            <w:tcMar>
              <w:left w:w="68" w:type="dxa"/>
              <w:right w:w="68" w:type="dxa"/>
            </w:tcMar>
            <w:vAlign w:val="center"/>
          </w:tcPr>
          <w:p w:rsidR="00BE41DB" w:rsidRPr="004D3388" w:rsidRDefault="00BE41DB" w:rsidP="004D3388">
            <w:pPr>
              <w:pStyle w:val="Tablehead"/>
            </w:pPr>
            <w:r w:rsidRPr="004D3388">
              <w:t>Total</w:t>
            </w:r>
          </w:p>
        </w:tc>
        <w:tc>
          <w:tcPr>
            <w:tcW w:w="1141" w:type="dxa"/>
            <w:shd w:val="clear" w:color="auto" w:fill="BFBFBF"/>
            <w:tcMar>
              <w:left w:w="68" w:type="dxa"/>
              <w:right w:w="68" w:type="dxa"/>
            </w:tcMar>
            <w:vAlign w:val="center"/>
          </w:tcPr>
          <w:p w:rsidR="00BE41DB" w:rsidRPr="006642AF" w:rsidRDefault="00BE41DB" w:rsidP="006642AF">
            <w:pPr>
              <w:pStyle w:val="Tablehead"/>
              <w:jc w:val="right"/>
              <w:rPr>
                <w:rFonts w:ascii="MetaBookLF-Roman" w:hAnsi="MetaBookLF-Roman"/>
              </w:rPr>
            </w:pPr>
            <w:r w:rsidRPr="006642AF">
              <w:rPr>
                <w:rFonts w:ascii="MetaBookLF-Roman" w:hAnsi="MetaBookLF-Roman"/>
              </w:rPr>
              <w:t>29</w:t>
            </w:r>
            <w:r w:rsidR="008754BB" w:rsidRPr="006642AF">
              <w:rPr>
                <w:rFonts w:ascii="MetaBookLF-Roman" w:hAnsi="MetaBookLF-Roman"/>
              </w:rPr>
              <w:t xml:space="preserve"> </w:t>
            </w:r>
            <w:r w:rsidRPr="006642AF">
              <w:rPr>
                <w:rFonts w:ascii="MetaBookLF-Roman" w:hAnsi="MetaBookLF-Roman"/>
              </w:rPr>
              <w:t>210</w:t>
            </w:r>
            <w:r w:rsidR="006642AF" w:rsidRPr="006642AF">
              <w:rPr>
                <w:rFonts w:ascii="MetaBookLF-Roman" w:hAnsi="MetaBookLF-Roman"/>
              </w:rPr>
              <w:t>*</w:t>
            </w:r>
          </w:p>
        </w:tc>
      </w:tr>
      <w:tr w:rsidR="00BE41DB" w:rsidRPr="00587F3E" w:rsidTr="002062CC">
        <w:trPr>
          <w:cantSplit/>
          <w:trHeight w:val="340"/>
        </w:trPr>
        <w:tc>
          <w:tcPr>
            <w:tcW w:w="3382" w:type="dxa"/>
            <w:shd w:val="clear" w:color="auto" w:fill="auto"/>
            <w:tcMar>
              <w:left w:w="68" w:type="dxa"/>
              <w:right w:w="68" w:type="dxa"/>
            </w:tcMar>
            <w:vAlign w:val="center"/>
          </w:tcPr>
          <w:p w:rsidR="00BE41DB" w:rsidRPr="00587F3E" w:rsidRDefault="00BE41DB" w:rsidP="0015552B">
            <w:pPr>
              <w:widowControl w:val="0"/>
              <w:spacing w:before="0" w:line="240" w:lineRule="auto"/>
              <w:rPr>
                <w:rFonts w:ascii="MetaBookLF-Roman" w:hAnsi="MetaBookLF-Roman"/>
                <w:lang w:eastAsia="en-US"/>
              </w:rPr>
            </w:pPr>
            <w:r w:rsidRPr="00587F3E">
              <w:rPr>
                <w:rFonts w:ascii="MetaBookLF-Roman" w:hAnsi="MetaBookLF-Roman"/>
                <w:lang w:eastAsia="en-US"/>
              </w:rPr>
              <w:t>OP-eligible</w:t>
            </w:r>
          </w:p>
        </w:tc>
        <w:tc>
          <w:tcPr>
            <w:tcW w:w="1141" w:type="dxa"/>
            <w:shd w:val="clear" w:color="auto" w:fill="auto"/>
            <w:tcMar>
              <w:left w:w="68" w:type="dxa"/>
              <w:right w:w="68" w:type="dxa"/>
            </w:tcMar>
            <w:vAlign w:val="center"/>
          </w:tcPr>
          <w:p w:rsidR="00BE41DB" w:rsidRPr="008754BB" w:rsidRDefault="00BE41DB" w:rsidP="008C6441">
            <w:pPr>
              <w:pStyle w:val="Tabletextfigures"/>
              <w:tabs>
                <w:tab w:val="clear" w:pos="616"/>
              </w:tabs>
              <w:ind w:right="113"/>
              <w:jc w:val="right"/>
              <w:rPr>
                <w:sz w:val="19"/>
                <w:szCs w:val="19"/>
              </w:rPr>
            </w:pPr>
            <w:r w:rsidRPr="008754BB">
              <w:rPr>
                <w:sz w:val="19"/>
                <w:szCs w:val="19"/>
              </w:rPr>
              <w:t>25</w:t>
            </w:r>
            <w:r w:rsidR="008754BB" w:rsidRPr="008754BB">
              <w:rPr>
                <w:sz w:val="19"/>
                <w:szCs w:val="19"/>
              </w:rPr>
              <w:t xml:space="preserve"> </w:t>
            </w:r>
            <w:r w:rsidRPr="008754BB">
              <w:rPr>
                <w:sz w:val="19"/>
                <w:szCs w:val="19"/>
              </w:rPr>
              <w:t>759</w:t>
            </w:r>
          </w:p>
        </w:tc>
      </w:tr>
      <w:tr w:rsidR="00BE41DB" w:rsidRPr="00587F3E" w:rsidTr="002062CC">
        <w:trPr>
          <w:cantSplit/>
          <w:trHeight w:val="340"/>
        </w:trPr>
        <w:tc>
          <w:tcPr>
            <w:tcW w:w="3382" w:type="dxa"/>
            <w:shd w:val="clear" w:color="auto" w:fill="auto"/>
            <w:tcMar>
              <w:left w:w="68" w:type="dxa"/>
              <w:right w:w="68" w:type="dxa"/>
            </w:tcMar>
            <w:vAlign w:val="center"/>
          </w:tcPr>
          <w:p w:rsidR="00BE41DB" w:rsidRPr="00587F3E" w:rsidRDefault="00BE41DB" w:rsidP="0015552B">
            <w:pPr>
              <w:widowControl w:val="0"/>
              <w:spacing w:before="0" w:line="240" w:lineRule="auto"/>
              <w:rPr>
                <w:rFonts w:ascii="MetaBookLF-Roman" w:hAnsi="MetaBookLF-Roman"/>
                <w:lang w:eastAsia="en-US"/>
              </w:rPr>
            </w:pPr>
            <w:r w:rsidRPr="00587F3E">
              <w:rPr>
                <w:rFonts w:ascii="MetaBookLF-Roman" w:hAnsi="MetaBookLF-Roman"/>
                <w:lang w:eastAsia="en-US"/>
              </w:rPr>
              <w:t>OP-ineligible</w:t>
            </w:r>
          </w:p>
        </w:tc>
        <w:tc>
          <w:tcPr>
            <w:tcW w:w="1141" w:type="dxa"/>
            <w:shd w:val="clear" w:color="auto" w:fill="auto"/>
            <w:tcMar>
              <w:left w:w="68" w:type="dxa"/>
              <w:right w:w="68" w:type="dxa"/>
            </w:tcMar>
            <w:vAlign w:val="center"/>
          </w:tcPr>
          <w:p w:rsidR="00BE41DB" w:rsidRPr="008754BB" w:rsidRDefault="00BE41DB" w:rsidP="008C6441">
            <w:pPr>
              <w:pStyle w:val="Tabletextfigures"/>
              <w:tabs>
                <w:tab w:val="clear" w:pos="616"/>
              </w:tabs>
              <w:ind w:right="113"/>
              <w:jc w:val="right"/>
              <w:rPr>
                <w:sz w:val="19"/>
                <w:szCs w:val="19"/>
              </w:rPr>
            </w:pPr>
            <w:r w:rsidRPr="008754BB">
              <w:rPr>
                <w:sz w:val="19"/>
                <w:szCs w:val="19"/>
              </w:rPr>
              <w:t>2</w:t>
            </w:r>
            <w:r w:rsidR="008754BB" w:rsidRPr="008754BB">
              <w:rPr>
                <w:sz w:val="19"/>
                <w:szCs w:val="19"/>
              </w:rPr>
              <w:t xml:space="preserve"> </w:t>
            </w:r>
            <w:r w:rsidRPr="008754BB">
              <w:rPr>
                <w:sz w:val="19"/>
                <w:szCs w:val="19"/>
              </w:rPr>
              <w:t>606</w:t>
            </w:r>
          </w:p>
        </w:tc>
      </w:tr>
      <w:tr w:rsidR="00BE41DB" w:rsidRPr="00587F3E" w:rsidTr="002062CC">
        <w:trPr>
          <w:cantSplit/>
          <w:trHeight w:val="340"/>
        </w:trPr>
        <w:tc>
          <w:tcPr>
            <w:tcW w:w="3382" w:type="dxa"/>
            <w:shd w:val="clear" w:color="auto" w:fill="auto"/>
            <w:tcMar>
              <w:left w:w="68" w:type="dxa"/>
              <w:right w:w="68" w:type="dxa"/>
            </w:tcMar>
            <w:vAlign w:val="center"/>
          </w:tcPr>
          <w:p w:rsidR="00BE41DB" w:rsidRPr="00587F3E" w:rsidRDefault="00BE41DB" w:rsidP="0015552B">
            <w:pPr>
              <w:widowControl w:val="0"/>
              <w:spacing w:before="0" w:line="240" w:lineRule="auto"/>
              <w:rPr>
                <w:rFonts w:ascii="MetaBookLF-Roman" w:hAnsi="MetaBookLF-Roman"/>
                <w:lang w:eastAsia="en-US"/>
              </w:rPr>
            </w:pPr>
            <w:r w:rsidRPr="00587F3E">
              <w:rPr>
                <w:rFonts w:ascii="MetaBookLF-Roman" w:hAnsi="MetaBookLF-Roman"/>
                <w:lang w:eastAsia="en-US"/>
              </w:rPr>
              <w:t>Equivalent eligible</w:t>
            </w:r>
          </w:p>
        </w:tc>
        <w:tc>
          <w:tcPr>
            <w:tcW w:w="1141" w:type="dxa"/>
            <w:shd w:val="clear" w:color="auto" w:fill="auto"/>
            <w:tcMar>
              <w:left w:w="68" w:type="dxa"/>
              <w:right w:w="68" w:type="dxa"/>
            </w:tcMar>
            <w:vAlign w:val="center"/>
          </w:tcPr>
          <w:p w:rsidR="00BE41DB" w:rsidRPr="008754BB" w:rsidRDefault="00BE41DB" w:rsidP="008C6441">
            <w:pPr>
              <w:pStyle w:val="Tabletextfigures"/>
              <w:tabs>
                <w:tab w:val="clear" w:pos="616"/>
              </w:tabs>
              <w:ind w:right="113"/>
              <w:jc w:val="right"/>
              <w:rPr>
                <w:sz w:val="19"/>
                <w:szCs w:val="19"/>
              </w:rPr>
            </w:pPr>
            <w:r w:rsidRPr="008754BB">
              <w:rPr>
                <w:sz w:val="19"/>
                <w:szCs w:val="19"/>
              </w:rPr>
              <w:t>784</w:t>
            </w:r>
          </w:p>
        </w:tc>
      </w:tr>
      <w:tr w:rsidR="00BE41DB" w:rsidRPr="00587F3E" w:rsidTr="002062CC">
        <w:trPr>
          <w:cantSplit/>
          <w:trHeight w:val="340"/>
        </w:trPr>
        <w:tc>
          <w:tcPr>
            <w:tcW w:w="3382" w:type="dxa"/>
            <w:shd w:val="clear" w:color="auto" w:fill="auto"/>
            <w:tcMar>
              <w:left w:w="68" w:type="dxa"/>
              <w:right w:w="68" w:type="dxa"/>
            </w:tcMar>
            <w:vAlign w:val="center"/>
          </w:tcPr>
          <w:p w:rsidR="00BE41DB" w:rsidRPr="00587F3E" w:rsidRDefault="00BE41DB" w:rsidP="0015552B">
            <w:pPr>
              <w:widowControl w:val="0"/>
              <w:spacing w:before="0" w:line="240" w:lineRule="auto"/>
              <w:rPr>
                <w:rFonts w:ascii="MetaBookLF-Roman" w:hAnsi="MetaBookLF-Roman"/>
                <w:lang w:eastAsia="en-US"/>
              </w:rPr>
            </w:pPr>
            <w:r w:rsidRPr="00587F3E">
              <w:rPr>
                <w:rFonts w:ascii="MetaBookLF-Roman" w:hAnsi="MetaBookLF-Roman"/>
                <w:lang w:eastAsia="en-US"/>
              </w:rPr>
              <w:t>Equivalent ineligible</w:t>
            </w:r>
          </w:p>
        </w:tc>
        <w:tc>
          <w:tcPr>
            <w:tcW w:w="1141" w:type="dxa"/>
            <w:shd w:val="clear" w:color="auto" w:fill="auto"/>
            <w:tcMar>
              <w:left w:w="68" w:type="dxa"/>
              <w:right w:w="68" w:type="dxa"/>
            </w:tcMar>
            <w:vAlign w:val="center"/>
          </w:tcPr>
          <w:p w:rsidR="00BE41DB" w:rsidRPr="008754BB" w:rsidRDefault="00BE41DB" w:rsidP="008C6441">
            <w:pPr>
              <w:pStyle w:val="Tabletextfigures"/>
              <w:tabs>
                <w:tab w:val="clear" w:pos="616"/>
              </w:tabs>
              <w:ind w:right="113"/>
              <w:jc w:val="right"/>
              <w:rPr>
                <w:sz w:val="19"/>
                <w:szCs w:val="19"/>
              </w:rPr>
            </w:pPr>
            <w:r w:rsidRPr="008754BB">
              <w:rPr>
                <w:sz w:val="19"/>
                <w:szCs w:val="19"/>
              </w:rPr>
              <w:t>35</w:t>
            </w:r>
          </w:p>
        </w:tc>
      </w:tr>
      <w:tr w:rsidR="00BE41DB" w:rsidRPr="00587F3E" w:rsidTr="002062CC">
        <w:trPr>
          <w:cantSplit/>
          <w:trHeight w:val="340"/>
        </w:trPr>
        <w:tc>
          <w:tcPr>
            <w:tcW w:w="3382" w:type="dxa"/>
            <w:shd w:val="clear" w:color="auto" w:fill="auto"/>
            <w:tcMar>
              <w:left w:w="68" w:type="dxa"/>
              <w:right w:w="68" w:type="dxa"/>
            </w:tcMar>
            <w:vAlign w:val="center"/>
          </w:tcPr>
          <w:p w:rsidR="00BE41DB" w:rsidRPr="00587F3E" w:rsidRDefault="00BE41DB" w:rsidP="00812643">
            <w:pPr>
              <w:widowControl w:val="0"/>
              <w:spacing w:before="0" w:line="240" w:lineRule="auto"/>
              <w:rPr>
                <w:rFonts w:ascii="MetaBookLF-Roman" w:hAnsi="MetaBookLF-Roman"/>
                <w:lang w:eastAsia="en-US"/>
              </w:rPr>
            </w:pPr>
            <w:r w:rsidRPr="00587F3E">
              <w:rPr>
                <w:rFonts w:ascii="MetaBookLF-Roman" w:hAnsi="MetaBookLF-Roman"/>
                <w:lang w:eastAsia="en-US"/>
              </w:rPr>
              <w:t>Sat but not certificated</w:t>
            </w:r>
            <w:r w:rsidR="00812643">
              <w:rPr>
                <w:rFonts w:ascii="MetaBookLF-Roman" w:hAnsi="MetaBookLF-Roman"/>
                <w:lang w:eastAsia="en-US"/>
              </w:rPr>
              <w:br/>
            </w:r>
            <w:r w:rsidR="00812643" w:rsidRPr="00812643">
              <w:rPr>
                <w:rFonts w:ascii="MetaBookLF-Italic" w:hAnsi="MetaBookLF-Italic"/>
                <w:lang w:eastAsia="en-US"/>
              </w:rPr>
              <w:t>(i.e. left before completing Year 12)</w:t>
            </w:r>
          </w:p>
        </w:tc>
        <w:tc>
          <w:tcPr>
            <w:tcW w:w="1141" w:type="dxa"/>
            <w:shd w:val="clear" w:color="auto" w:fill="auto"/>
            <w:tcMar>
              <w:left w:w="68" w:type="dxa"/>
              <w:right w:w="68" w:type="dxa"/>
            </w:tcMar>
            <w:vAlign w:val="center"/>
          </w:tcPr>
          <w:p w:rsidR="00BE41DB" w:rsidRPr="008754BB" w:rsidRDefault="00BE41DB" w:rsidP="008C6441">
            <w:pPr>
              <w:pStyle w:val="Tabletextfigures"/>
              <w:tabs>
                <w:tab w:val="clear" w:pos="616"/>
              </w:tabs>
              <w:ind w:right="113"/>
              <w:jc w:val="right"/>
              <w:rPr>
                <w:sz w:val="19"/>
                <w:szCs w:val="19"/>
              </w:rPr>
            </w:pPr>
            <w:r w:rsidRPr="008754BB">
              <w:rPr>
                <w:sz w:val="19"/>
                <w:szCs w:val="19"/>
              </w:rPr>
              <w:t>26</w:t>
            </w:r>
          </w:p>
        </w:tc>
      </w:tr>
    </w:tbl>
    <w:p w:rsidR="001A2F8B" w:rsidRDefault="00BE41DB" w:rsidP="00BE41DB">
      <w:pPr>
        <w:pStyle w:val="Caption"/>
      </w:pPr>
      <w:r w:rsidRPr="00BE41DB">
        <w:t>Table 4: 2012 QCS Test grades</w:t>
      </w:r>
    </w:p>
    <w:tbl>
      <w:tblPr>
        <w:tblW w:w="49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70" w:type="dxa"/>
          <w:bottom w:w="57" w:type="dxa"/>
          <w:right w:w="170" w:type="dxa"/>
        </w:tblCellMar>
        <w:tblLook w:val="04A0" w:firstRow="1" w:lastRow="0" w:firstColumn="1" w:lastColumn="0" w:noHBand="0" w:noVBand="1"/>
      </w:tblPr>
      <w:tblGrid>
        <w:gridCol w:w="1101"/>
        <w:gridCol w:w="1133"/>
        <w:gridCol w:w="1133"/>
        <w:gridCol w:w="1134"/>
      </w:tblGrid>
      <w:tr w:rsidR="00BE41DB" w:rsidRPr="004D3388" w:rsidTr="00820136">
        <w:trPr>
          <w:cantSplit/>
          <w:trHeight w:val="25"/>
        </w:trPr>
        <w:tc>
          <w:tcPr>
            <w:tcW w:w="1028" w:type="dxa"/>
            <w:shd w:val="clear" w:color="auto" w:fill="BFBFBF"/>
            <w:tcMar>
              <w:top w:w="57" w:type="dxa"/>
              <w:left w:w="57" w:type="dxa"/>
              <w:bottom w:w="57" w:type="dxa"/>
              <w:right w:w="57" w:type="dxa"/>
            </w:tcMar>
          </w:tcPr>
          <w:p w:rsidR="00BE41DB" w:rsidRPr="004D3388" w:rsidRDefault="00BE41DB" w:rsidP="004D3388">
            <w:pPr>
              <w:pStyle w:val="Tablehead"/>
            </w:pPr>
            <w:r w:rsidRPr="004D3388">
              <w:t>Grade</w:t>
            </w:r>
          </w:p>
        </w:tc>
        <w:tc>
          <w:tcPr>
            <w:tcW w:w="1058" w:type="dxa"/>
            <w:shd w:val="clear" w:color="auto" w:fill="BFBFBF"/>
            <w:tcMar>
              <w:top w:w="57" w:type="dxa"/>
              <w:left w:w="57" w:type="dxa"/>
              <w:bottom w:w="57" w:type="dxa"/>
              <w:right w:w="57" w:type="dxa"/>
            </w:tcMar>
          </w:tcPr>
          <w:p w:rsidR="00BE41DB" w:rsidRPr="004D3388" w:rsidRDefault="00BE41DB" w:rsidP="004D3388">
            <w:pPr>
              <w:pStyle w:val="Tablehead"/>
              <w:ind w:right="113"/>
              <w:jc w:val="right"/>
            </w:pPr>
            <w:r w:rsidRPr="004D3388">
              <w:t>Overall</w:t>
            </w:r>
          </w:p>
        </w:tc>
        <w:tc>
          <w:tcPr>
            <w:tcW w:w="1058" w:type="dxa"/>
            <w:shd w:val="clear" w:color="auto" w:fill="BFBFBF"/>
            <w:tcMar>
              <w:top w:w="57" w:type="dxa"/>
              <w:left w:w="57" w:type="dxa"/>
              <w:bottom w:w="57" w:type="dxa"/>
              <w:right w:w="57" w:type="dxa"/>
            </w:tcMar>
          </w:tcPr>
          <w:p w:rsidR="00BE41DB" w:rsidRPr="004D3388" w:rsidRDefault="00BE41DB" w:rsidP="004D3388">
            <w:pPr>
              <w:pStyle w:val="Tablehead"/>
              <w:ind w:right="113"/>
              <w:jc w:val="right"/>
            </w:pPr>
            <w:r w:rsidRPr="004D3388">
              <w:t>Female</w:t>
            </w:r>
          </w:p>
        </w:tc>
        <w:tc>
          <w:tcPr>
            <w:tcW w:w="1059" w:type="dxa"/>
            <w:shd w:val="clear" w:color="auto" w:fill="BFBFBF"/>
            <w:tcMar>
              <w:top w:w="57" w:type="dxa"/>
              <w:left w:w="57" w:type="dxa"/>
              <w:bottom w:w="57" w:type="dxa"/>
              <w:right w:w="57" w:type="dxa"/>
            </w:tcMar>
          </w:tcPr>
          <w:p w:rsidR="00BE41DB" w:rsidRPr="004D3388" w:rsidRDefault="00BE41DB" w:rsidP="004D3388">
            <w:pPr>
              <w:pStyle w:val="Tablehead"/>
              <w:ind w:right="113"/>
              <w:jc w:val="right"/>
            </w:pPr>
            <w:r w:rsidRPr="004D3388">
              <w:t>Male</w:t>
            </w:r>
          </w:p>
        </w:tc>
      </w:tr>
      <w:tr w:rsidR="00BE41DB" w:rsidRPr="00587F3E" w:rsidTr="002062CC">
        <w:trPr>
          <w:cantSplit/>
          <w:trHeight w:val="244"/>
        </w:trPr>
        <w:tc>
          <w:tcPr>
            <w:tcW w:w="1028" w:type="dxa"/>
            <w:shd w:val="clear" w:color="auto" w:fill="D9D9D9"/>
            <w:tcMar>
              <w:top w:w="57" w:type="dxa"/>
              <w:left w:w="57" w:type="dxa"/>
              <w:bottom w:w="57" w:type="dxa"/>
              <w:right w:w="57" w:type="dxa"/>
            </w:tcMar>
          </w:tcPr>
          <w:p w:rsidR="00BE41DB" w:rsidRPr="00587F3E" w:rsidRDefault="00BE41DB" w:rsidP="0015552B">
            <w:pPr>
              <w:pStyle w:val="Tablehead"/>
              <w:widowControl w:val="0"/>
              <w:spacing w:before="0" w:after="0"/>
              <w:rPr>
                <w:b/>
              </w:rPr>
            </w:pPr>
            <w:r w:rsidRPr="00587F3E">
              <w:t>Total #</w:t>
            </w:r>
          </w:p>
        </w:tc>
        <w:tc>
          <w:tcPr>
            <w:tcW w:w="1058" w:type="dxa"/>
            <w:shd w:val="clear" w:color="auto" w:fill="D9D9D9"/>
            <w:tcMar>
              <w:top w:w="57" w:type="dxa"/>
              <w:left w:w="57" w:type="dxa"/>
              <w:bottom w:w="57" w:type="dxa"/>
              <w:right w:w="57" w:type="dxa"/>
            </w:tcMar>
          </w:tcPr>
          <w:p w:rsidR="00BE41DB" w:rsidRPr="008754BB" w:rsidRDefault="00BE41DB" w:rsidP="006642AF">
            <w:pPr>
              <w:pStyle w:val="Tabletextfigures"/>
              <w:tabs>
                <w:tab w:val="clear" w:pos="616"/>
              </w:tabs>
              <w:jc w:val="right"/>
              <w:rPr>
                <w:sz w:val="19"/>
                <w:szCs w:val="19"/>
              </w:rPr>
            </w:pPr>
            <w:r w:rsidRPr="008754BB">
              <w:rPr>
                <w:sz w:val="19"/>
                <w:szCs w:val="19"/>
              </w:rPr>
              <w:t>29</w:t>
            </w:r>
            <w:r w:rsidR="008754BB" w:rsidRPr="008754BB">
              <w:rPr>
                <w:sz w:val="19"/>
                <w:szCs w:val="19"/>
              </w:rPr>
              <w:t xml:space="preserve"> </w:t>
            </w:r>
            <w:r w:rsidR="006642AF">
              <w:rPr>
                <w:sz w:val="19"/>
                <w:szCs w:val="19"/>
              </w:rPr>
              <w:t>189*</w:t>
            </w:r>
          </w:p>
        </w:tc>
        <w:tc>
          <w:tcPr>
            <w:tcW w:w="1058" w:type="dxa"/>
            <w:shd w:val="clear" w:color="auto" w:fill="D9D9D9"/>
            <w:tcMar>
              <w:top w:w="57" w:type="dxa"/>
              <w:left w:w="57" w:type="dxa"/>
              <w:bottom w:w="57" w:type="dxa"/>
              <w:right w:w="57" w:type="dxa"/>
            </w:tcMar>
          </w:tcPr>
          <w:p w:rsidR="00BE41DB" w:rsidRPr="008754BB" w:rsidRDefault="00BE41DB" w:rsidP="00563BEF">
            <w:pPr>
              <w:pStyle w:val="Tabletextfigures"/>
              <w:ind w:right="113"/>
              <w:jc w:val="right"/>
              <w:rPr>
                <w:sz w:val="19"/>
                <w:szCs w:val="19"/>
              </w:rPr>
            </w:pPr>
            <w:r w:rsidRPr="008754BB">
              <w:rPr>
                <w:sz w:val="19"/>
                <w:szCs w:val="19"/>
              </w:rPr>
              <w:t>16</w:t>
            </w:r>
            <w:r w:rsidR="008754BB" w:rsidRPr="008754BB">
              <w:rPr>
                <w:sz w:val="19"/>
                <w:szCs w:val="19"/>
              </w:rPr>
              <w:t xml:space="preserve"> </w:t>
            </w:r>
            <w:r w:rsidRPr="008754BB">
              <w:rPr>
                <w:sz w:val="19"/>
                <w:szCs w:val="19"/>
              </w:rPr>
              <w:t>281</w:t>
            </w:r>
          </w:p>
        </w:tc>
        <w:tc>
          <w:tcPr>
            <w:tcW w:w="1059" w:type="dxa"/>
            <w:shd w:val="clear" w:color="auto" w:fill="D9D9D9"/>
            <w:tcMar>
              <w:top w:w="57" w:type="dxa"/>
              <w:left w:w="57" w:type="dxa"/>
              <w:bottom w:w="57" w:type="dxa"/>
              <w:right w:w="57" w:type="dxa"/>
            </w:tcMar>
          </w:tcPr>
          <w:p w:rsidR="00BE41DB" w:rsidRPr="008754BB" w:rsidRDefault="00BE41DB" w:rsidP="00563BEF">
            <w:pPr>
              <w:pStyle w:val="Tabletextfigures"/>
              <w:ind w:right="113"/>
              <w:jc w:val="right"/>
              <w:rPr>
                <w:sz w:val="19"/>
                <w:szCs w:val="19"/>
              </w:rPr>
            </w:pPr>
            <w:r w:rsidRPr="008754BB">
              <w:rPr>
                <w:sz w:val="19"/>
                <w:szCs w:val="19"/>
              </w:rPr>
              <w:t>12</w:t>
            </w:r>
            <w:r w:rsidR="008754BB" w:rsidRPr="008754BB">
              <w:rPr>
                <w:sz w:val="19"/>
                <w:szCs w:val="19"/>
              </w:rPr>
              <w:t xml:space="preserve"> </w:t>
            </w:r>
            <w:r w:rsidRPr="008754BB">
              <w:rPr>
                <w:sz w:val="19"/>
                <w:szCs w:val="19"/>
              </w:rPr>
              <w:t>908</w:t>
            </w:r>
          </w:p>
        </w:tc>
      </w:tr>
      <w:tr w:rsidR="00BE41DB" w:rsidRPr="00587F3E" w:rsidTr="002062CC">
        <w:trPr>
          <w:cantSplit/>
          <w:trHeight w:val="244"/>
        </w:trPr>
        <w:tc>
          <w:tcPr>
            <w:tcW w:w="1028" w:type="dxa"/>
            <w:shd w:val="clear" w:color="auto" w:fill="auto"/>
            <w:tcMar>
              <w:top w:w="57" w:type="dxa"/>
              <w:left w:w="57" w:type="dxa"/>
              <w:bottom w:w="57" w:type="dxa"/>
              <w:right w:w="57" w:type="dxa"/>
            </w:tcMar>
          </w:tcPr>
          <w:p w:rsidR="00BE41DB" w:rsidRPr="008754BB" w:rsidRDefault="00BE41DB" w:rsidP="0015552B">
            <w:pPr>
              <w:spacing w:before="0" w:line="240" w:lineRule="auto"/>
              <w:rPr>
                <w:rFonts w:ascii="MetaBookLF-Roman" w:hAnsi="MetaBookLF-Roman"/>
                <w:lang w:eastAsia="en-US"/>
              </w:rPr>
            </w:pPr>
            <w:r w:rsidRPr="008754BB">
              <w:rPr>
                <w:rFonts w:ascii="MetaBookLF-Roman" w:hAnsi="MetaBookLF-Roman"/>
                <w:lang w:eastAsia="en-US"/>
              </w:rPr>
              <w:t>A</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15.54%</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12.97%</w:t>
            </w:r>
          </w:p>
        </w:tc>
        <w:tc>
          <w:tcPr>
            <w:tcW w:w="1059"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18.78%</w:t>
            </w:r>
          </w:p>
        </w:tc>
      </w:tr>
      <w:tr w:rsidR="00BE41DB" w:rsidRPr="00587F3E" w:rsidTr="002062CC">
        <w:trPr>
          <w:cantSplit/>
          <w:trHeight w:val="244"/>
        </w:trPr>
        <w:tc>
          <w:tcPr>
            <w:tcW w:w="1028" w:type="dxa"/>
            <w:shd w:val="clear" w:color="auto" w:fill="auto"/>
            <w:tcMar>
              <w:top w:w="57" w:type="dxa"/>
              <w:left w:w="57" w:type="dxa"/>
              <w:bottom w:w="57" w:type="dxa"/>
              <w:right w:w="57" w:type="dxa"/>
            </w:tcMar>
          </w:tcPr>
          <w:p w:rsidR="00BE41DB" w:rsidRPr="008754BB" w:rsidRDefault="00BE41DB" w:rsidP="0015552B">
            <w:pPr>
              <w:spacing w:before="0" w:line="240" w:lineRule="auto"/>
              <w:rPr>
                <w:rFonts w:ascii="MetaBookLF-Roman" w:hAnsi="MetaBookLF-Roman"/>
                <w:lang w:eastAsia="en-US"/>
              </w:rPr>
            </w:pPr>
            <w:r w:rsidRPr="008754BB">
              <w:rPr>
                <w:rFonts w:ascii="MetaBookLF-Roman" w:hAnsi="MetaBookLF-Roman"/>
                <w:lang w:eastAsia="en-US"/>
              </w:rPr>
              <w:t>B</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27.74%</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27.03%</w:t>
            </w:r>
          </w:p>
        </w:tc>
        <w:tc>
          <w:tcPr>
            <w:tcW w:w="1059"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28.63%</w:t>
            </w:r>
          </w:p>
        </w:tc>
      </w:tr>
      <w:tr w:rsidR="00BE41DB" w:rsidRPr="00587F3E" w:rsidTr="002062CC">
        <w:trPr>
          <w:cantSplit/>
          <w:trHeight w:val="244"/>
        </w:trPr>
        <w:tc>
          <w:tcPr>
            <w:tcW w:w="1028" w:type="dxa"/>
            <w:shd w:val="clear" w:color="auto" w:fill="auto"/>
            <w:tcMar>
              <w:top w:w="57" w:type="dxa"/>
              <w:left w:w="57" w:type="dxa"/>
              <w:bottom w:w="57" w:type="dxa"/>
              <w:right w:w="57" w:type="dxa"/>
            </w:tcMar>
          </w:tcPr>
          <w:p w:rsidR="00BE41DB" w:rsidRPr="008754BB" w:rsidRDefault="00BE41DB" w:rsidP="0015552B">
            <w:pPr>
              <w:spacing w:before="0" w:line="240" w:lineRule="auto"/>
              <w:rPr>
                <w:rFonts w:ascii="MetaBookLF-Roman" w:hAnsi="MetaBookLF-Roman"/>
                <w:lang w:eastAsia="en-US"/>
              </w:rPr>
            </w:pPr>
            <w:r w:rsidRPr="008754BB">
              <w:rPr>
                <w:rFonts w:ascii="MetaBookLF-Roman" w:hAnsi="MetaBookLF-Roman"/>
                <w:lang w:eastAsia="en-US"/>
              </w:rPr>
              <w:t>C</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34.66%</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36.83%</w:t>
            </w:r>
          </w:p>
        </w:tc>
        <w:tc>
          <w:tcPr>
            <w:tcW w:w="1059"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31.93%</w:t>
            </w:r>
          </w:p>
        </w:tc>
      </w:tr>
      <w:tr w:rsidR="00BE41DB" w:rsidRPr="00587F3E" w:rsidTr="002062CC">
        <w:trPr>
          <w:cantSplit/>
          <w:trHeight w:val="244"/>
        </w:trPr>
        <w:tc>
          <w:tcPr>
            <w:tcW w:w="1028" w:type="dxa"/>
            <w:shd w:val="clear" w:color="auto" w:fill="auto"/>
            <w:tcMar>
              <w:top w:w="57" w:type="dxa"/>
              <w:left w:w="57" w:type="dxa"/>
              <w:bottom w:w="57" w:type="dxa"/>
              <w:right w:w="57" w:type="dxa"/>
            </w:tcMar>
          </w:tcPr>
          <w:p w:rsidR="00BE41DB" w:rsidRPr="008754BB" w:rsidRDefault="00BE41DB" w:rsidP="0015552B">
            <w:pPr>
              <w:spacing w:before="0" w:line="240" w:lineRule="auto"/>
              <w:rPr>
                <w:rFonts w:ascii="MetaBookLF-Roman" w:hAnsi="MetaBookLF-Roman"/>
                <w:lang w:eastAsia="en-US"/>
              </w:rPr>
            </w:pPr>
            <w:r w:rsidRPr="008754BB">
              <w:rPr>
                <w:rFonts w:ascii="MetaBookLF-Roman" w:hAnsi="MetaBookLF-Roman"/>
                <w:lang w:eastAsia="en-US"/>
              </w:rPr>
              <w:t>D</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20.80%</w:t>
            </w:r>
          </w:p>
        </w:tc>
        <w:tc>
          <w:tcPr>
            <w:tcW w:w="1058"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22.10%</w:t>
            </w:r>
          </w:p>
        </w:tc>
        <w:tc>
          <w:tcPr>
            <w:tcW w:w="1059" w:type="dxa"/>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19.16%</w:t>
            </w:r>
          </w:p>
        </w:tc>
      </w:tr>
      <w:tr w:rsidR="00BE41DB" w:rsidRPr="00587F3E" w:rsidTr="002062CC">
        <w:trPr>
          <w:cantSplit/>
          <w:trHeight w:val="244"/>
        </w:trPr>
        <w:tc>
          <w:tcPr>
            <w:tcW w:w="1028" w:type="dxa"/>
            <w:tcBorders>
              <w:bottom w:val="single" w:sz="4" w:space="0" w:color="auto"/>
            </w:tcBorders>
            <w:shd w:val="clear" w:color="auto" w:fill="auto"/>
            <w:tcMar>
              <w:top w:w="57" w:type="dxa"/>
              <w:left w:w="57" w:type="dxa"/>
              <w:bottom w:w="57" w:type="dxa"/>
              <w:right w:w="57" w:type="dxa"/>
            </w:tcMar>
          </w:tcPr>
          <w:p w:rsidR="00BE41DB" w:rsidRPr="008754BB" w:rsidRDefault="00BE41DB" w:rsidP="0015552B">
            <w:pPr>
              <w:widowControl w:val="0"/>
              <w:spacing w:before="0" w:line="240" w:lineRule="auto"/>
              <w:rPr>
                <w:rFonts w:ascii="MetaBookLF-Roman" w:hAnsi="MetaBookLF-Roman"/>
                <w:lang w:eastAsia="en-US"/>
              </w:rPr>
            </w:pPr>
            <w:r w:rsidRPr="008754BB">
              <w:rPr>
                <w:rFonts w:ascii="MetaBookLF-Roman" w:hAnsi="MetaBookLF-Roman"/>
                <w:lang w:eastAsia="en-US"/>
              </w:rPr>
              <w:t>E</w:t>
            </w:r>
          </w:p>
        </w:tc>
        <w:tc>
          <w:tcPr>
            <w:tcW w:w="1058" w:type="dxa"/>
            <w:tcBorders>
              <w:bottom w:val="single" w:sz="4" w:space="0" w:color="auto"/>
            </w:tcBorders>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1.26%</w:t>
            </w:r>
          </w:p>
        </w:tc>
        <w:tc>
          <w:tcPr>
            <w:tcW w:w="1058" w:type="dxa"/>
            <w:tcBorders>
              <w:bottom w:val="single" w:sz="4" w:space="0" w:color="auto"/>
            </w:tcBorders>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1.07%</w:t>
            </w:r>
          </w:p>
        </w:tc>
        <w:tc>
          <w:tcPr>
            <w:tcW w:w="1059" w:type="dxa"/>
            <w:tcBorders>
              <w:bottom w:val="single" w:sz="4" w:space="0" w:color="auto"/>
            </w:tcBorders>
            <w:shd w:val="clear" w:color="auto" w:fill="auto"/>
            <w:tcMar>
              <w:top w:w="57" w:type="dxa"/>
              <w:left w:w="57" w:type="dxa"/>
              <w:bottom w:w="57" w:type="dxa"/>
              <w:right w:w="57" w:type="dxa"/>
            </w:tcMar>
          </w:tcPr>
          <w:p w:rsidR="00BE41DB" w:rsidRPr="008754BB" w:rsidRDefault="00BE41DB" w:rsidP="00CA75BA">
            <w:pPr>
              <w:pStyle w:val="Tabletextfigures"/>
              <w:rPr>
                <w:sz w:val="19"/>
                <w:szCs w:val="19"/>
              </w:rPr>
            </w:pPr>
            <w:r w:rsidRPr="008754BB">
              <w:rPr>
                <w:sz w:val="19"/>
                <w:szCs w:val="19"/>
              </w:rPr>
              <w:t>1.50%</w:t>
            </w:r>
          </w:p>
        </w:tc>
      </w:tr>
      <w:tr w:rsidR="00BE41DB" w:rsidRPr="00587F3E" w:rsidTr="00A035A6">
        <w:trPr>
          <w:cantSplit/>
          <w:trHeight w:val="245"/>
        </w:trPr>
        <w:tc>
          <w:tcPr>
            <w:tcW w:w="1028" w:type="dxa"/>
            <w:shd w:val="clear" w:color="auto" w:fill="D9D9D9"/>
            <w:tcMar>
              <w:top w:w="57" w:type="dxa"/>
              <w:left w:w="57" w:type="dxa"/>
              <w:bottom w:w="57" w:type="dxa"/>
              <w:right w:w="57" w:type="dxa"/>
            </w:tcMar>
            <w:vAlign w:val="center"/>
          </w:tcPr>
          <w:p w:rsidR="00BE41DB" w:rsidRPr="004D3388" w:rsidRDefault="00BE41DB" w:rsidP="004D3388">
            <w:pPr>
              <w:pStyle w:val="Tablehead"/>
            </w:pPr>
            <w:r w:rsidRPr="004D3388">
              <w:t>Total %</w:t>
            </w:r>
          </w:p>
        </w:tc>
        <w:tc>
          <w:tcPr>
            <w:tcW w:w="1058" w:type="dxa"/>
            <w:shd w:val="clear" w:color="auto" w:fill="D9D9D9"/>
            <w:tcMar>
              <w:top w:w="57" w:type="dxa"/>
              <w:left w:w="57" w:type="dxa"/>
              <w:bottom w:w="57" w:type="dxa"/>
              <w:right w:w="57" w:type="dxa"/>
            </w:tcMar>
            <w:vAlign w:val="center"/>
          </w:tcPr>
          <w:p w:rsidR="00BE41DB" w:rsidRPr="008754BB" w:rsidRDefault="00BE41DB" w:rsidP="00A035A6">
            <w:pPr>
              <w:pStyle w:val="Tabletextfigures"/>
              <w:rPr>
                <w:sz w:val="19"/>
                <w:szCs w:val="19"/>
              </w:rPr>
            </w:pPr>
            <w:r w:rsidRPr="008754BB">
              <w:rPr>
                <w:sz w:val="19"/>
                <w:szCs w:val="19"/>
              </w:rPr>
              <w:t>100.00%</w:t>
            </w:r>
          </w:p>
        </w:tc>
        <w:tc>
          <w:tcPr>
            <w:tcW w:w="1058" w:type="dxa"/>
            <w:shd w:val="clear" w:color="auto" w:fill="D9D9D9"/>
            <w:tcMar>
              <w:top w:w="57" w:type="dxa"/>
              <w:left w:w="57" w:type="dxa"/>
              <w:bottom w:w="57" w:type="dxa"/>
              <w:right w:w="57" w:type="dxa"/>
            </w:tcMar>
            <w:vAlign w:val="center"/>
          </w:tcPr>
          <w:p w:rsidR="00BE41DB" w:rsidRPr="008754BB" w:rsidRDefault="00BE41DB" w:rsidP="00A035A6">
            <w:pPr>
              <w:pStyle w:val="Tabletextfigures"/>
              <w:rPr>
                <w:sz w:val="19"/>
                <w:szCs w:val="19"/>
              </w:rPr>
            </w:pPr>
            <w:r w:rsidRPr="008754BB">
              <w:rPr>
                <w:sz w:val="19"/>
                <w:szCs w:val="19"/>
              </w:rPr>
              <w:t>55.78%</w:t>
            </w:r>
          </w:p>
        </w:tc>
        <w:tc>
          <w:tcPr>
            <w:tcW w:w="1059" w:type="dxa"/>
            <w:shd w:val="clear" w:color="auto" w:fill="D9D9D9"/>
            <w:tcMar>
              <w:top w:w="57" w:type="dxa"/>
              <w:left w:w="57" w:type="dxa"/>
              <w:bottom w:w="57" w:type="dxa"/>
              <w:right w:w="57" w:type="dxa"/>
            </w:tcMar>
            <w:vAlign w:val="center"/>
          </w:tcPr>
          <w:p w:rsidR="00BE41DB" w:rsidRPr="008754BB" w:rsidRDefault="00BE41DB" w:rsidP="00A035A6">
            <w:pPr>
              <w:pStyle w:val="Tabletextfigures"/>
              <w:rPr>
                <w:sz w:val="19"/>
                <w:szCs w:val="19"/>
              </w:rPr>
            </w:pPr>
            <w:r w:rsidRPr="008754BB">
              <w:rPr>
                <w:sz w:val="19"/>
                <w:szCs w:val="19"/>
              </w:rPr>
              <w:t>44.22%</w:t>
            </w:r>
          </w:p>
        </w:tc>
      </w:tr>
    </w:tbl>
    <w:p w:rsidR="00812643" w:rsidRPr="00812643" w:rsidRDefault="00812643" w:rsidP="00812643">
      <w:pPr>
        <w:rPr>
          <w:rFonts w:ascii="MetaBookLF-Roman" w:hAnsi="MetaBookLF-Roman"/>
        </w:rPr>
      </w:pPr>
      <w:r w:rsidRPr="00812643">
        <w:rPr>
          <w:rFonts w:ascii="MetaBookLF-Roman" w:hAnsi="MetaBookLF-Roman"/>
        </w:rPr>
        <w:t>*21 students who sat the test did not receive a grade</w:t>
      </w:r>
    </w:p>
    <w:p w:rsidR="00BE41DB" w:rsidRPr="00BE41DB" w:rsidRDefault="00BE41DB" w:rsidP="00BE41DB">
      <w:pPr>
        <w:pStyle w:val="Heading4"/>
      </w:pPr>
      <w:r w:rsidRPr="00BE41DB">
        <w:t>Senior External Examination</w:t>
      </w:r>
    </w:p>
    <w:p w:rsidR="00BE41DB" w:rsidRPr="002D63E4" w:rsidRDefault="00BE41DB" w:rsidP="002D63E4">
      <w:r w:rsidRPr="002D63E4">
        <w:t>The QSA conducts a series of senior subject examinations at locations across Queensland in October and November each year. These examinations are for people who are not senior students in Queensland secondary schools or for Year 12 students unable to access particular subjects at their school.</w:t>
      </w:r>
    </w:p>
    <w:p w:rsidR="00857358" w:rsidRDefault="00BE41DB" w:rsidP="002D63E4">
      <w:r w:rsidRPr="002D63E4">
        <w:t>Twenty-one subjects were offered at the 2012 Senior External Examination, with seven language subject examinations borrowed from interstate curriculum authorities under the Collaborative Curriculum and Assessment Framework for Languages (CCAFL) arrangements. There were 1205 subject registrations by 845 candidates.</w:t>
      </w:r>
      <w:r w:rsidR="003027EC" w:rsidRPr="002D63E4">
        <w:t xml:space="preserve"> </w:t>
      </w:r>
      <w:r w:rsidRPr="002D63E4">
        <w:t>Ultimately, 793 candidates sat 1030 subject examinations.</w:t>
      </w:r>
    </w:p>
    <w:p w:rsidR="00857358" w:rsidRDefault="00857358" w:rsidP="00857358">
      <w:pPr>
        <w:pStyle w:val="smallspace"/>
      </w:pPr>
      <w:r>
        <w:br w:type="column"/>
      </w:r>
      <w:bookmarkStart w:id="47" w:name="_Toc300136500"/>
    </w:p>
    <w:p w:rsidR="00BE41DB" w:rsidRPr="00BE41DB" w:rsidRDefault="00BE41DB" w:rsidP="00857358">
      <w:pPr>
        <w:pStyle w:val="Heading4"/>
        <w:spacing w:before="40"/>
      </w:pPr>
      <w:r w:rsidRPr="00BE41DB">
        <w:t>Externally moderated school-based assessment</w:t>
      </w:r>
      <w:bookmarkEnd w:id="47"/>
    </w:p>
    <w:p w:rsidR="00BE41DB" w:rsidRPr="002D63E4" w:rsidRDefault="00BE41DB" w:rsidP="002D63E4">
      <w:r w:rsidRPr="002D63E4">
        <w:t>The QSA works in partnership with schools to implement Queensland’s system of externally</w:t>
      </w:r>
      <w:r w:rsidR="00EF2C09">
        <w:t xml:space="preserve"> </w:t>
      </w:r>
      <w:r w:rsidRPr="002D63E4">
        <w:t>moderated school-based assessment, quality assure the accuracy of data</w:t>
      </w:r>
      <w:r w:rsidR="00EF2C09">
        <w:t xml:space="preserve"> collected,</w:t>
      </w:r>
      <w:r w:rsidRPr="002D63E4">
        <w:t xml:space="preserve"> and report</w:t>
      </w:r>
      <w:r w:rsidR="00EF2C09">
        <w:t xml:space="preserve"> </w:t>
      </w:r>
      <w:r w:rsidRPr="002D63E4">
        <w:t xml:space="preserve">student results. </w:t>
      </w:r>
    </w:p>
    <w:p w:rsidR="00BE41DB" w:rsidRPr="002D63E4" w:rsidRDefault="00BE41DB" w:rsidP="002D63E4">
      <w:r w:rsidRPr="002D63E4">
        <w:t>The continued engagement of classroom teachers and commitment of district and state review moderation panellists enables the system to work effectively.</w:t>
      </w:r>
    </w:p>
    <w:p w:rsidR="00BE41DB" w:rsidRPr="0077353B" w:rsidRDefault="00BE41DB" w:rsidP="00A32E71">
      <w:pPr>
        <w:pStyle w:val="Heading5"/>
      </w:pPr>
      <w:r>
        <w:t>State and district review panels</w:t>
      </w:r>
    </w:p>
    <w:p w:rsidR="00BE41DB" w:rsidRPr="002D63E4" w:rsidRDefault="00BE41DB" w:rsidP="002D63E4">
      <w:r w:rsidRPr="002D63E4">
        <w:t>To support the senior assessment system, QSA developed and delivered:</w:t>
      </w:r>
    </w:p>
    <w:p w:rsidR="00BE41DB" w:rsidRPr="00C70157" w:rsidRDefault="00BE41DB" w:rsidP="00942B74">
      <w:pPr>
        <w:pStyle w:val="ListBullet0"/>
        <w:spacing w:before="40"/>
      </w:pPr>
      <w:r w:rsidRPr="00C70157">
        <w:t xml:space="preserve">the Senior moderation hub — a link to advice documents, resources, professional development materials and administration forms </w:t>
      </w:r>
    </w:p>
    <w:p w:rsidR="00BE41DB" w:rsidRPr="00C70157" w:rsidRDefault="00BE41DB" w:rsidP="00942B74">
      <w:pPr>
        <w:pStyle w:val="ListBullet0"/>
        <w:spacing w:before="40"/>
      </w:pPr>
      <w:r w:rsidRPr="00C70157">
        <w:t>over 200 training sessions across districts</w:t>
      </w:r>
    </w:p>
    <w:p w:rsidR="00BE41DB" w:rsidRPr="00C70157" w:rsidRDefault="00BE41DB" w:rsidP="00942B74">
      <w:pPr>
        <w:pStyle w:val="ListBullet0"/>
        <w:spacing w:before="40"/>
      </w:pPr>
      <w:r w:rsidRPr="00C70157">
        <w:t>the annual moderation conference for approximately 750 review panel chairs, state panellists and Queensland Certificate of Individual Achievement (QCIA) district advisers</w:t>
      </w:r>
    </w:p>
    <w:p w:rsidR="00BE41DB" w:rsidRPr="00C70157" w:rsidRDefault="00BE41DB" w:rsidP="00942B74">
      <w:pPr>
        <w:pStyle w:val="ListBullet0"/>
        <w:spacing w:before="40"/>
      </w:pPr>
      <w:proofErr w:type="gramStart"/>
      <w:r w:rsidRPr="00C70157">
        <w:t>training</w:t>
      </w:r>
      <w:proofErr w:type="gramEnd"/>
      <w:r w:rsidRPr="00C70157">
        <w:t xml:space="preserve"> </w:t>
      </w:r>
      <w:r w:rsidR="00AA5EE7">
        <w:t>to</w:t>
      </w:r>
      <w:r w:rsidRPr="00C70157">
        <w:t xml:space="preserve"> review panel chairs through half-day training sessions</w:t>
      </w:r>
      <w:r w:rsidR="00AA5EE7">
        <w:t>.</w:t>
      </w:r>
    </w:p>
    <w:p w:rsidR="00BE41DB" w:rsidRPr="00A035A6" w:rsidRDefault="00BE41DB" w:rsidP="00A32E71">
      <w:pPr>
        <w:pStyle w:val="Heading5"/>
      </w:pPr>
      <w:r w:rsidRPr="00A035A6">
        <w:t>School implementation of courses and assessment</w:t>
      </w:r>
    </w:p>
    <w:p w:rsidR="00BE41DB" w:rsidRPr="002D63E4" w:rsidRDefault="00BE41DB" w:rsidP="002D63E4">
      <w:r w:rsidRPr="002D63E4">
        <w:t>QSA’s actions in supporting schools to implement syllabuses and assess students included:</w:t>
      </w:r>
    </w:p>
    <w:p w:rsidR="00BE41DB" w:rsidRPr="00C70157" w:rsidRDefault="00BE41DB" w:rsidP="00942B74">
      <w:pPr>
        <w:pStyle w:val="ListBullet0"/>
        <w:spacing w:before="40"/>
      </w:pPr>
      <w:r w:rsidRPr="00C70157">
        <w:t xml:space="preserve">providing over 240 assessment instruments and approximately 150 samples of student responses </w:t>
      </w:r>
    </w:p>
    <w:p w:rsidR="00BE41DB" w:rsidRPr="00C70157" w:rsidRDefault="00BE41DB" w:rsidP="00942B74">
      <w:pPr>
        <w:pStyle w:val="ListBullet0"/>
        <w:spacing w:before="40"/>
      </w:pPr>
      <w:r w:rsidRPr="00C70157">
        <w:t xml:space="preserve">providing advice documents and resources for schools </w:t>
      </w:r>
    </w:p>
    <w:p w:rsidR="00BE41DB" w:rsidRPr="00C70157" w:rsidRDefault="00BE41DB" w:rsidP="00942B74">
      <w:pPr>
        <w:pStyle w:val="ListBullet0"/>
        <w:spacing w:before="40"/>
      </w:pPr>
      <w:r w:rsidRPr="00C70157">
        <w:t xml:space="preserve">developing work program requirements, checklists and samples for eight new syllabuses </w:t>
      </w:r>
    </w:p>
    <w:p w:rsidR="00BE41DB" w:rsidRPr="00C70157" w:rsidRDefault="00BE41DB" w:rsidP="00942B74">
      <w:pPr>
        <w:pStyle w:val="ListBullet0"/>
        <w:spacing w:before="40"/>
      </w:pPr>
      <w:r w:rsidRPr="00C70157">
        <w:t xml:space="preserve">conducting assessment workshops </w:t>
      </w:r>
      <w:proofErr w:type="spellStart"/>
      <w:r w:rsidRPr="00C70157">
        <w:t>statewide</w:t>
      </w:r>
      <w:proofErr w:type="spellEnd"/>
      <w:r w:rsidRPr="00C70157">
        <w:t xml:space="preserve"> in twelve subjects </w:t>
      </w:r>
    </w:p>
    <w:p w:rsidR="00BE41DB" w:rsidRPr="00C70157" w:rsidRDefault="00BE41DB" w:rsidP="00942B74">
      <w:pPr>
        <w:pStyle w:val="ListBullet0"/>
        <w:spacing w:before="40"/>
      </w:pPr>
      <w:r w:rsidRPr="00C70157">
        <w:t xml:space="preserve">meeting with school administrators across districts </w:t>
      </w:r>
    </w:p>
    <w:p w:rsidR="00BE41DB" w:rsidRPr="00C70157" w:rsidRDefault="00BE41DB" w:rsidP="00942B74">
      <w:pPr>
        <w:pStyle w:val="ListBullet0"/>
        <w:spacing w:before="40"/>
      </w:pPr>
      <w:r w:rsidRPr="00C70157">
        <w:t>advising schools on assessment for over 110</w:t>
      </w:r>
      <w:r w:rsidR="00AA5EE7">
        <w:t> </w:t>
      </w:r>
      <w:r w:rsidRPr="00C70157">
        <w:t xml:space="preserve">000 student folios </w:t>
      </w:r>
    </w:p>
    <w:p w:rsidR="00BE41DB" w:rsidRPr="00C70157" w:rsidRDefault="00BE41DB" w:rsidP="00942B74">
      <w:pPr>
        <w:pStyle w:val="ListBullet0"/>
        <w:spacing w:before="40"/>
      </w:pPr>
      <w:r w:rsidRPr="00C70157">
        <w:t xml:space="preserve">externally reviewing the implementation of Authority-registered subjects and short courses at 150 schools </w:t>
      </w:r>
    </w:p>
    <w:p w:rsidR="00BE41DB" w:rsidRPr="00C70157" w:rsidRDefault="00BE41DB" w:rsidP="00942B74">
      <w:pPr>
        <w:pStyle w:val="ListBullet0"/>
        <w:spacing w:before="40"/>
      </w:pPr>
      <w:r w:rsidRPr="00C70157">
        <w:t>providing advice to schools about the QCIA</w:t>
      </w:r>
      <w:r w:rsidR="00AA5EE7">
        <w:t>,</w:t>
      </w:r>
      <w:r w:rsidRPr="00C70157">
        <w:t xml:space="preserve"> including reviewing over 600 curriculum plans and peer-reviewing certificate statements and evidence from 190 schools </w:t>
      </w:r>
    </w:p>
    <w:p w:rsidR="00BE41DB" w:rsidRPr="00C70157" w:rsidRDefault="00BE41DB" w:rsidP="00942B74">
      <w:pPr>
        <w:pStyle w:val="ListBullet0"/>
        <w:spacing w:before="40"/>
      </w:pPr>
      <w:r w:rsidRPr="00C70157">
        <w:t xml:space="preserve">gathering data through comparability and random sampling to evaluate year-to-year processes and to determine priorities for assessment support and panel training </w:t>
      </w:r>
    </w:p>
    <w:p w:rsidR="00BE41DB" w:rsidRPr="00C70157" w:rsidRDefault="00BE41DB" w:rsidP="00942B74">
      <w:pPr>
        <w:pStyle w:val="ListBullet0"/>
        <w:spacing w:before="40"/>
      </w:pPr>
      <w:r w:rsidRPr="00C70157">
        <w:t>providing advice to schools, students, employers and community groups about learning projects</w:t>
      </w:r>
    </w:p>
    <w:p w:rsidR="00BE41DB" w:rsidRPr="00C70157" w:rsidRDefault="00BE41DB" w:rsidP="00942B74">
      <w:pPr>
        <w:pStyle w:val="ListBullet0"/>
        <w:spacing w:before="40"/>
      </w:pPr>
      <w:proofErr w:type="gramStart"/>
      <w:r w:rsidRPr="00C70157">
        <w:t>reviewing</w:t>
      </w:r>
      <w:proofErr w:type="gramEnd"/>
      <w:r w:rsidRPr="00C70157">
        <w:t xml:space="preserve"> student learning projects and evidence of</w:t>
      </w:r>
      <w:r w:rsidR="00D2637C">
        <w:t> </w:t>
      </w:r>
      <w:r w:rsidRPr="00C70157">
        <w:t xml:space="preserve">achievement. </w:t>
      </w:r>
    </w:p>
    <w:p w:rsidR="00BE41DB" w:rsidRPr="00A32E71" w:rsidRDefault="00BE41DB" w:rsidP="00A32E71">
      <w:pPr>
        <w:pStyle w:val="Heading5"/>
      </w:pPr>
      <w:r w:rsidRPr="00A32E71">
        <w:lastRenderedPageBreak/>
        <w:t>Innovation</w:t>
      </w:r>
    </w:p>
    <w:p w:rsidR="00BE41DB" w:rsidRPr="002D63E4" w:rsidRDefault="00BE41DB" w:rsidP="002D63E4">
      <w:r w:rsidRPr="002D63E4">
        <w:t>The QSA has responded to international demand for quality education by delivering the Queensland senior assessment system to:</w:t>
      </w:r>
    </w:p>
    <w:p w:rsidR="00BE41DB" w:rsidRPr="00C70157" w:rsidRDefault="00BE41DB" w:rsidP="00C716A9">
      <w:pPr>
        <w:pStyle w:val="ListBullet0"/>
      </w:pPr>
      <w:r w:rsidRPr="00C70157">
        <w:t xml:space="preserve">two schools in Suzhou and Hangzhou in China </w:t>
      </w:r>
    </w:p>
    <w:p w:rsidR="00BE41DB" w:rsidRPr="00C70157" w:rsidRDefault="00BE41DB" w:rsidP="00C716A9">
      <w:pPr>
        <w:pStyle w:val="ListBullet0"/>
      </w:pPr>
      <w:r w:rsidRPr="00C70157">
        <w:t>the Australian International School (AIS)</w:t>
      </w:r>
      <w:r w:rsidR="00AC608A">
        <w:t xml:space="preserve"> in</w:t>
      </w:r>
      <w:r w:rsidRPr="00C70157">
        <w:t xml:space="preserve"> </w:t>
      </w:r>
      <w:proofErr w:type="spellStart"/>
      <w:r w:rsidRPr="00C70157">
        <w:t>Sharjah</w:t>
      </w:r>
      <w:proofErr w:type="spellEnd"/>
      <w:r w:rsidR="00AC608A">
        <w:t>, United Arab Emirates</w:t>
      </w:r>
      <w:r w:rsidRPr="00C70157">
        <w:t xml:space="preserve"> </w:t>
      </w:r>
    </w:p>
    <w:p w:rsidR="00BE41DB" w:rsidRPr="00C70157" w:rsidRDefault="00BE41DB" w:rsidP="00C716A9">
      <w:pPr>
        <w:pStyle w:val="ListBullet0"/>
      </w:pPr>
      <w:r w:rsidRPr="00C70157">
        <w:t>Nauru Secondary School</w:t>
      </w:r>
      <w:r w:rsidR="00AC608A">
        <w:t xml:space="preserve"> in the Republic of Nauru.</w:t>
      </w:r>
    </w:p>
    <w:p w:rsidR="00BE41DB" w:rsidRPr="002D63E4" w:rsidRDefault="00BE41DB" w:rsidP="002D63E4">
      <w:r w:rsidRPr="002D63E4">
        <w:t xml:space="preserve">We have also enhanced service delivery through: </w:t>
      </w:r>
    </w:p>
    <w:p w:rsidR="00BE41DB" w:rsidRPr="00C70157" w:rsidRDefault="00BE41DB" w:rsidP="00C716A9">
      <w:pPr>
        <w:pStyle w:val="ListBullet0"/>
      </w:pPr>
      <w:r w:rsidRPr="00C70157">
        <w:t>the electronic transfer of Forms R12 after moderation meetings for Authority-registered subjects</w:t>
      </w:r>
    </w:p>
    <w:p w:rsidR="00BE41DB" w:rsidRDefault="00BE41DB" w:rsidP="00C716A9">
      <w:pPr>
        <w:pStyle w:val="ListBullet0"/>
      </w:pPr>
      <w:proofErr w:type="gramStart"/>
      <w:r w:rsidRPr="00C70157">
        <w:t>submissions</w:t>
      </w:r>
      <w:proofErr w:type="gramEnd"/>
      <w:r w:rsidRPr="00C70157">
        <w:t xml:space="preserve"> for AIS </w:t>
      </w:r>
      <w:proofErr w:type="spellStart"/>
      <w:r w:rsidRPr="00C70157">
        <w:t>Sharjah</w:t>
      </w:r>
      <w:proofErr w:type="spellEnd"/>
      <w:r w:rsidRPr="00C70157">
        <w:t xml:space="preserve"> using an e-Form R6</w:t>
      </w:r>
      <w:r w:rsidR="002D63E4">
        <w:t>.</w:t>
      </w: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D80BAB" w:rsidTr="007A3BB3">
        <w:tc>
          <w:tcPr>
            <w:tcW w:w="4601" w:type="dxa"/>
            <w:shd w:val="clear" w:color="auto" w:fill="F2F2F2" w:themeFill="background2"/>
          </w:tcPr>
          <w:p w:rsidR="00D80BAB" w:rsidRPr="003916AC" w:rsidRDefault="00D80BAB" w:rsidP="005A168D">
            <w:pPr>
              <w:pStyle w:val="HeadingOUTLOOK"/>
              <w:keepNext/>
            </w:pPr>
            <w:r>
              <w:lastRenderedPageBreak/>
              <w:br w:type="column"/>
            </w:r>
            <w:r>
              <w:br w:type="column"/>
            </w:r>
            <w:r>
              <w:br w:type="column"/>
            </w:r>
            <w:r w:rsidR="005A168D">
              <w:t>OUTLOOK FOR 2013–14</w:t>
            </w:r>
            <w:r w:rsidRPr="00757BEA">
              <w:t>:</w:t>
            </w:r>
            <w:r w:rsidRPr="003916AC">
              <w:t xml:space="preserve"> </w:t>
            </w:r>
            <w:r>
              <w:br/>
              <w:t>Testing and assessment</w:t>
            </w:r>
          </w:p>
          <w:p w:rsidR="00D80BAB" w:rsidRPr="002D63E4" w:rsidRDefault="00D80BAB" w:rsidP="002D63E4">
            <w:r w:rsidRPr="002D63E4">
              <w:t>The QSA will:</w:t>
            </w:r>
          </w:p>
          <w:p w:rsidR="00D80BAB" w:rsidRPr="00C70157" w:rsidRDefault="00D80BAB" w:rsidP="00D80BAB">
            <w:pPr>
              <w:pStyle w:val="ListBullet0"/>
              <w:keepNext/>
              <w:keepLines/>
            </w:pPr>
            <w:r w:rsidRPr="00C70157">
              <w:t>work with DETE to provide feedback to the national testing authority about potential test items, test protocols and test administration issues relating to NAPLAN tests</w:t>
            </w:r>
          </w:p>
          <w:p w:rsidR="00D80BAB" w:rsidRPr="00C70157" w:rsidRDefault="00D80BAB" w:rsidP="00D80BAB">
            <w:pPr>
              <w:pStyle w:val="ListBullet0"/>
              <w:keepNext/>
              <w:keepLines/>
            </w:pPr>
            <w:r w:rsidRPr="00C70157">
              <w:t>administer NAPLAN tests to all Queensland students in Years 3, 5, 7 and 9</w:t>
            </w:r>
          </w:p>
          <w:p w:rsidR="00D80BAB" w:rsidRPr="00C70157" w:rsidRDefault="00D80BAB" w:rsidP="00D80BAB">
            <w:pPr>
              <w:pStyle w:val="ListBullet0"/>
              <w:keepNext/>
              <w:keepLines/>
            </w:pPr>
            <w:r w:rsidRPr="00C70157">
              <w:t>provide an in-depth analysis of NAPLAN test items to assist teachers to interpret data from NAPLAN results</w:t>
            </w:r>
          </w:p>
          <w:p w:rsidR="00D80BAB" w:rsidRPr="00C70157" w:rsidRDefault="00D80BAB" w:rsidP="00D80BAB">
            <w:pPr>
              <w:pStyle w:val="ListBullet0"/>
              <w:keepNext/>
              <w:keepLines/>
            </w:pPr>
            <w:r w:rsidRPr="00C70157">
              <w:t>develop and administer the QCS Test for Year 12 students</w:t>
            </w:r>
          </w:p>
          <w:p w:rsidR="00D80BAB" w:rsidRPr="00C70157" w:rsidRDefault="00D80BAB" w:rsidP="00D80BAB">
            <w:pPr>
              <w:pStyle w:val="ListBullet0"/>
              <w:keepNext/>
              <w:keepLines/>
            </w:pPr>
            <w:r w:rsidRPr="00C70157">
              <w:t>continue to implement recommendatio</w:t>
            </w:r>
            <w:r w:rsidR="00EC7820">
              <w:t>ns of</w:t>
            </w:r>
            <w:r w:rsidRPr="00C70157">
              <w:t xml:space="preserve"> the Review of the QCS Test conducted in 2011–12</w:t>
            </w:r>
          </w:p>
          <w:p w:rsidR="00D80BAB" w:rsidRPr="00C70157" w:rsidRDefault="00D80BAB" w:rsidP="00D80BAB">
            <w:pPr>
              <w:pStyle w:val="ListBullet0"/>
              <w:keepNext/>
              <w:keepLines/>
            </w:pPr>
            <w:r w:rsidRPr="00C70157">
              <w:t>develop and administer senior external examinations for non-school candidates and school students who are unable to access those subjects in their school</w:t>
            </w:r>
          </w:p>
          <w:p w:rsidR="00D80BAB" w:rsidRPr="00C70157" w:rsidRDefault="00D80BAB" w:rsidP="00D80BAB">
            <w:pPr>
              <w:pStyle w:val="ListBullet0"/>
              <w:keepNext/>
              <w:keepLines/>
            </w:pPr>
            <w:r w:rsidRPr="00C70157">
              <w:t>continue to develop assessment items aligned with the content descriptors and achievement standards in the Australian Curriculum</w:t>
            </w:r>
          </w:p>
          <w:p w:rsidR="00D80BAB" w:rsidRDefault="00D80BAB" w:rsidP="00D80BAB">
            <w:pPr>
              <w:pStyle w:val="ListBullet0"/>
            </w:pPr>
            <w:r w:rsidRPr="00C70157">
              <w:t xml:space="preserve">continue to provide a facility for data analysis of NAPLAN, the QCS Test, OPs and FPs and </w:t>
            </w:r>
            <w:r>
              <w:t>Year </w:t>
            </w:r>
            <w:r w:rsidRPr="00C70157">
              <w:t>12 outcomes</w:t>
            </w:r>
          </w:p>
          <w:p w:rsidR="00D80BAB" w:rsidRPr="00C70157" w:rsidRDefault="00D80BAB" w:rsidP="00D80BAB">
            <w:pPr>
              <w:pStyle w:val="ListBullet0"/>
              <w:keepNext/>
              <w:keepLines/>
            </w:pPr>
            <w:r w:rsidRPr="00C70157">
              <w:t xml:space="preserve">evaluate and refine all processes involved in NAPLAN tests and the QCS Test </w:t>
            </w:r>
          </w:p>
          <w:p w:rsidR="00D80BAB" w:rsidRPr="00C70157" w:rsidRDefault="00D80BAB" w:rsidP="00D80BAB">
            <w:pPr>
              <w:pStyle w:val="ListBullet0"/>
              <w:keepNext/>
              <w:keepLines/>
            </w:pPr>
            <w:r w:rsidRPr="00C70157">
              <w:t>check Subject Achievement Indicators allocated by schools for Authority subjects in Year 12</w:t>
            </w:r>
          </w:p>
          <w:p w:rsidR="00D80BAB" w:rsidRPr="00C70157" w:rsidRDefault="00D80BAB" w:rsidP="00D80BAB">
            <w:pPr>
              <w:pStyle w:val="ListBullet0"/>
              <w:keepNext/>
              <w:keepLines/>
            </w:pPr>
            <w:r w:rsidRPr="00C70157">
              <w:t>develop and deliver training packages and information for moderation panels</w:t>
            </w:r>
          </w:p>
          <w:p w:rsidR="00D80BAB" w:rsidRPr="00C70157" w:rsidRDefault="00D80BAB" w:rsidP="00D80BAB">
            <w:pPr>
              <w:pStyle w:val="ListBullet0"/>
              <w:keepNext/>
              <w:keepLines/>
            </w:pPr>
            <w:r w:rsidRPr="00C70157">
              <w:t>develop professional development and resources to support the implementation of externally moderated school-based assessment</w:t>
            </w:r>
          </w:p>
          <w:p w:rsidR="00D80BAB" w:rsidRPr="00C70157" w:rsidRDefault="00D80BAB" w:rsidP="00D80BAB">
            <w:pPr>
              <w:pStyle w:val="ListBullet0"/>
              <w:keepNext/>
              <w:keepLines/>
            </w:pPr>
            <w:r w:rsidRPr="00C70157">
              <w:t>ensure the validity and reliability of assessment and achievement decisions of schools for senior students</w:t>
            </w:r>
          </w:p>
          <w:p w:rsidR="00D80BAB" w:rsidRPr="00C70157" w:rsidRDefault="00D80BAB" w:rsidP="00D80BAB">
            <w:pPr>
              <w:pStyle w:val="ListBullet0"/>
              <w:keepNext/>
              <w:keepLines/>
            </w:pPr>
            <w:r w:rsidRPr="00C70157">
              <w:t>deliver the system of externally moderated school</w:t>
            </w:r>
            <w:r w:rsidR="003838F0">
              <w:noBreakHyphen/>
            </w:r>
            <w:r w:rsidRPr="00C70157">
              <w:t>based assessment to international schools</w:t>
            </w:r>
          </w:p>
          <w:p w:rsidR="00D80BAB" w:rsidRPr="00C70157" w:rsidRDefault="00D80BAB" w:rsidP="00D80BAB">
            <w:pPr>
              <w:pStyle w:val="ListBullet0"/>
              <w:keepNext/>
              <w:keepLines/>
            </w:pPr>
            <w:proofErr w:type="gramStart"/>
            <w:r w:rsidRPr="00C70157">
              <w:t>enhance</w:t>
            </w:r>
            <w:proofErr w:type="gramEnd"/>
            <w:r w:rsidRPr="00C70157">
              <w:t xml:space="preserve"> delivery of senior assessment services to schools through the exploration of digital and electronic technology.</w:t>
            </w:r>
          </w:p>
        </w:tc>
      </w:tr>
    </w:tbl>
    <w:p w:rsidR="00EB2110" w:rsidRPr="00857358" w:rsidRDefault="00857358" w:rsidP="00857358">
      <w:pPr>
        <w:pStyle w:val="Heading2"/>
      </w:pPr>
      <w:r>
        <w:br w:type="column"/>
      </w:r>
      <w:bookmarkStart w:id="48" w:name="_Toc365984773"/>
      <w:r w:rsidR="00EB2110" w:rsidRPr="00857358">
        <w:lastRenderedPageBreak/>
        <w:t>Certification and tertiary entrance</w:t>
      </w:r>
      <w:bookmarkEnd w:id="48"/>
    </w:p>
    <w:p w:rsidR="00857358" w:rsidRDefault="002D63E4" w:rsidP="00857358">
      <w:pPr>
        <w:pStyle w:val="Heading3"/>
        <w:spacing w:before="0"/>
        <w:ind w:right="-425"/>
      </w:pPr>
      <w:r>
        <w:t>Senior Education Profile</w:t>
      </w:r>
    </w:p>
    <w:p w:rsidR="002A7569" w:rsidRPr="00857358" w:rsidRDefault="002A7569" w:rsidP="00857358">
      <w:pPr>
        <w:keepNext/>
        <w:keepLines/>
      </w:pPr>
      <w:r w:rsidRPr="00857358">
        <w:t>In 2012, the QSA issued Senior Education Profiles and Senior Statements to 48 205 students who completed Year 12. Queensland Certificates of Education (QCE</w:t>
      </w:r>
      <w:r w:rsidR="00C83AC6" w:rsidRPr="00857358">
        <w:t>s</w:t>
      </w:r>
      <w:r w:rsidRPr="00857358">
        <w:t>) were awarded to 41 330 students —1748 more than in 2011. Of these students, 27 023 received a Tertiary Entrance Statement. Certification was achieved within the agreed government time frames, as has been the case each year since the QSA assumed responsibility for certification in Queensland in 2002.</w:t>
      </w:r>
    </w:p>
    <w:p w:rsidR="002A7569" w:rsidRPr="002D63E4" w:rsidRDefault="002A7569" w:rsidP="00857358">
      <w:pPr>
        <w:keepNext/>
      </w:pPr>
      <w:r w:rsidRPr="002D63E4">
        <w:t xml:space="preserve">The quality of </w:t>
      </w:r>
      <w:r w:rsidR="00CD1502">
        <w:t xml:space="preserve">the </w:t>
      </w:r>
      <w:r w:rsidRPr="002D63E4">
        <w:t>QSA’s certification processes is evident from these statistics:</w:t>
      </w:r>
    </w:p>
    <w:p w:rsidR="002A7569" w:rsidRPr="00C70157" w:rsidRDefault="002A7569" w:rsidP="00C716A9">
      <w:pPr>
        <w:pStyle w:val="ListBullet0"/>
      </w:pPr>
      <w:r w:rsidRPr="00C70157">
        <w:t>the QCE-eligibility status of only 0.42% of all learners changed following requests for verification or review of results</w:t>
      </w:r>
    </w:p>
    <w:p w:rsidR="002A7569" w:rsidRPr="00C70157" w:rsidRDefault="002A7569" w:rsidP="00C716A9">
      <w:pPr>
        <w:pStyle w:val="ListBullet0"/>
      </w:pPr>
      <w:proofErr w:type="gramStart"/>
      <w:r w:rsidRPr="00C70157">
        <w:t>only</w:t>
      </w:r>
      <w:proofErr w:type="gramEnd"/>
      <w:r w:rsidRPr="00C70157">
        <w:t xml:space="preserve"> three OPs (or 0.01%) were required to be changed following official appeals by students — the same number as in 2011.</w:t>
      </w:r>
    </w:p>
    <w:p w:rsidR="002A7569" w:rsidRPr="002D63E4" w:rsidRDefault="002A7569" w:rsidP="002D63E4">
      <w:r w:rsidRPr="002D63E4">
        <w:t xml:space="preserve">The average cost of developing and issuing </w:t>
      </w:r>
      <w:r w:rsidR="00C83AC6" w:rsidRPr="002D63E4">
        <w:t xml:space="preserve">Senior Education Profiles </w:t>
      </w:r>
      <w:r w:rsidRPr="002D63E4">
        <w:t>was $269 per student.</w:t>
      </w:r>
    </w:p>
    <w:p w:rsidR="002A7569" w:rsidRPr="002D63E4" w:rsidRDefault="002A7569" w:rsidP="002D63E4">
      <w:r w:rsidRPr="002D63E4">
        <w:t>The average cost of providing tertiary entrance and pathways information programs (which included the Queensland Core Skills Test, calculation of Subject Achievement Indicators and career advice) was $9 per student.</w:t>
      </w:r>
    </w:p>
    <w:p w:rsidR="002A7569" w:rsidRPr="002A7569" w:rsidRDefault="002A7569" w:rsidP="002A7569">
      <w:pPr>
        <w:pStyle w:val="Heading4"/>
      </w:pPr>
      <w:r w:rsidRPr="002A7569">
        <w:t>Queensland Certificate of Education (QCE)</w:t>
      </w:r>
    </w:p>
    <w:p w:rsidR="002A7569" w:rsidRPr="002D63E4" w:rsidRDefault="002A7569" w:rsidP="002D63E4">
      <w:r w:rsidRPr="002D63E4">
        <w:t>The QCE is Queensland’s senior schooling certificate. It</w:t>
      </w:r>
      <w:r w:rsidR="00062FD9">
        <w:t> </w:t>
      </w:r>
      <w:r w:rsidRPr="002D63E4">
        <w:t>is awarded to eligible students when they complete the senior phase of learning, usually at the end of Year</w:t>
      </w:r>
      <w:r w:rsidR="002D63E4" w:rsidRPr="002D63E4">
        <w:t> </w:t>
      </w:r>
      <w:r w:rsidRPr="002D63E4">
        <w:t>12.</w:t>
      </w:r>
    </w:p>
    <w:p w:rsidR="002A7569" w:rsidRPr="002D63E4" w:rsidRDefault="002A7569" w:rsidP="002D63E4">
      <w:r w:rsidRPr="002D63E4">
        <w:t xml:space="preserve">The QCE provides pathways to work, further education and training by recognising a broad range of learning options and offering flexibility in what is learnt, as well as where and when that learning occurs. Learning options can include senior school subjects, vocational education and training, workplace and community learning, and university </w:t>
      </w:r>
      <w:proofErr w:type="gramStart"/>
      <w:r w:rsidRPr="002D63E4">
        <w:t>subjects</w:t>
      </w:r>
      <w:proofErr w:type="gramEnd"/>
      <w:r w:rsidRPr="002D63E4">
        <w:t xml:space="preserve"> undertaken while at school.</w:t>
      </w:r>
    </w:p>
    <w:p w:rsidR="002A7569" w:rsidRPr="002A7569" w:rsidRDefault="002A7569" w:rsidP="002A7569">
      <w:pPr>
        <w:pStyle w:val="Heading4"/>
      </w:pPr>
      <w:bookmarkStart w:id="49" w:name="_Toc300136504"/>
      <w:r w:rsidRPr="002A7569">
        <w:t>Learning accounts</w:t>
      </w:r>
      <w:bookmarkEnd w:id="49"/>
    </w:p>
    <w:p w:rsidR="00857358" w:rsidRDefault="002A7569" w:rsidP="002D63E4">
      <w:r w:rsidRPr="002D63E4">
        <w:t xml:space="preserve">The QSA continues to work with </w:t>
      </w:r>
      <w:proofErr w:type="gramStart"/>
      <w:r w:rsidRPr="002D63E4">
        <w:t>learning</w:t>
      </w:r>
      <w:proofErr w:type="gramEnd"/>
      <w:r w:rsidRPr="002D63E4">
        <w:t xml:space="preserve"> providers to promote the online student learning account as a useful tool for students to personally monitor their progress towards the QCE. The learning account records what, where and when a student learns, and the results achieved.</w:t>
      </w:r>
    </w:p>
    <w:p w:rsidR="00857358" w:rsidRDefault="00857358" w:rsidP="00857358">
      <w:pPr>
        <w:pStyle w:val="smallspace"/>
      </w:pPr>
      <w:r>
        <w:br w:type="column"/>
      </w:r>
      <w:bookmarkStart w:id="50" w:name="_Toc300136505"/>
    </w:p>
    <w:p w:rsidR="002A7569" w:rsidRPr="006C4289" w:rsidRDefault="002A7569" w:rsidP="00857358">
      <w:pPr>
        <w:pStyle w:val="Heading4"/>
        <w:spacing w:before="140"/>
      </w:pPr>
      <w:r w:rsidRPr="006C4289">
        <w:t>Student Connect</w:t>
      </w:r>
      <w:bookmarkEnd w:id="50"/>
    </w:p>
    <w:p w:rsidR="002A7569" w:rsidRPr="00F019E3" w:rsidRDefault="002A7569" w:rsidP="00F019E3">
      <w:pPr>
        <w:pStyle w:val="Heading5nonavigation"/>
      </w:pPr>
      <w:r w:rsidRPr="00F019E3">
        <w:t>www.studentconnect.qsa.qld.edu.au</w:t>
      </w:r>
    </w:p>
    <w:p w:rsidR="002A7569" w:rsidRPr="002D63E4" w:rsidRDefault="002A7569" w:rsidP="002D63E4">
      <w:r w:rsidRPr="002D63E4">
        <w:t xml:space="preserve">The Student Connect website gives senior students access to their learning account and results, as well as information and links for exploring post-school education, training and career pathways. </w:t>
      </w:r>
    </w:p>
    <w:p w:rsidR="002A7569" w:rsidRPr="002A7569" w:rsidRDefault="002A7569" w:rsidP="002A7569">
      <w:pPr>
        <w:pStyle w:val="Heading4"/>
      </w:pPr>
      <w:bookmarkStart w:id="51" w:name="_Toc300136506"/>
      <w:r w:rsidRPr="002A7569">
        <w:t>Queensland Certificate of Individual Achievement (QCIA)</w:t>
      </w:r>
      <w:bookmarkEnd w:id="51"/>
    </w:p>
    <w:p w:rsidR="002A7569" w:rsidRPr="002D63E4" w:rsidRDefault="002A7569" w:rsidP="002D63E4">
      <w:r w:rsidRPr="002D63E4">
        <w:t>The QCIA recognises and reports the individualised learning achievements of students with special needs who have completed at least 12 years of schooling. The QCIA ensures that the educational achievement of all students can be recorded.</w:t>
      </w:r>
    </w:p>
    <w:p w:rsidR="002A7569" w:rsidRPr="002D63E4" w:rsidRDefault="002A7569" w:rsidP="002D63E4">
      <w:r w:rsidRPr="002D63E4">
        <w:t>In 2012, the QSA awarded 599 QCIAs to students from 179 schools.</w:t>
      </w:r>
    </w:p>
    <w:p w:rsidR="002A7569" w:rsidRPr="002A7569" w:rsidRDefault="002A7569" w:rsidP="002A7569">
      <w:pPr>
        <w:pStyle w:val="Heading4"/>
      </w:pPr>
      <w:bookmarkStart w:id="52" w:name="_Toc300136507"/>
      <w:r w:rsidRPr="002A7569">
        <w:t>Equivalency of non-Queensland qualifications</w:t>
      </w:r>
      <w:bookmarkEnd w:id="52"/>
    </w:p>
    <w:p w:rsidR="002A7569" w:rsidRPr="002D63E4" w:rsidRDefault="002A7569" w:rsidP="002D63E4">
      <w:bookmarkStart w:id="53" w:name="_Toc300136508"/>
      <w:r w:rsidRPr="002D63E4">
        <w:t>The QSA provides Education Statements for school qualifications that have been awarded by recognised interstate or overseas institutions. The statements give the Queensland secondary school level equivalent of submitted qualifications.</w:t>
      </w:r>
    </w:p>
    <w:p w:rsidR="002A7569" w:rsidRPr="002D63E4" w:rsidRDefault="002A7569" w:rsidP="002D63E4">
      <w:r w:rsidRPr="002D63E4">
        <w:t>In 2012–13, the QSA received and processed 140 equivalency applications for qualifications from 40 countries. Equivalency assessments are provided for employment and recruitment purposes.</w:t>
      </w:r>
    </w:p>
    <w:p w:rsidR="002A7569" w:rsidRPr="002A7569" w:rsidRDefault="002A7569" w:rsidP="002A7569">
      <w:pPr>
        <w:pStyle w:val="Heading4"/>
      </w:pPr>
      <w:r w:rsidRPr="002A7569">
        <w:t xml:space="preserve">2012 Year 12 outcomes </w:t>
      </w:r>
      <w:bookmarkEnd w:id="53"/>
      <w:r w:rsidRPr="002A7569">
        <w:t>report</w:t>
      </w:r>
    </w:p>
    <w:p w:rsidR="002A7569" w:rsidRPr="002D63E4" w:rsidRDefault="002A7569" w:rsidP="002D63E4">
      <w:r w:rsidRPr="002D63E4">
        <w:t>On behalf of the Queensland Government, the QSA publicly reported a range of Year 12 student outcomes data. For each school, the report includes:</w:t>
      </w:r>
    </w:p>
    <w:p w:rsidR="002A7569" w:rsidRPr="00C70157" w:rsidRDefault="002A7569" w:rsidP="00C716A9">
      <w:pPr>
        <w:pStyle w:val="ListBullet0"/>
      </w:pPr>
      <w:r w:rsidRPr="00C70157">
        <w:t>information on the number of students awarded certificates and qualifications</w:t>
      </w:r>
    </w:p>
    <w:p w:rsidR="002A7569" w:rsidRPr="00C70157" w:rsidRDefault="002A7569" w:rsidP="00C716A9">
      <w:pPr>
        <w:pStyle w:val="ListBullet0"/>
      </w:pPr>
      <w:r w:rsidRPr="00C70157">
        <w:t>the proportion of Queensland Tertiary Admissions Centre applicants receiving a tertiary offer</w:t>
      </w:r>
    </w:p>
    <w:p w:rsidR="002A7569" w:rsidRPr="00C70157" w:rsidRDefault="002A7569" w:rsidP="00C716A9">
      <w:pPr>
        <w:pStyle w:val="ListBullet0"/>
      </w:pPr>
      <w:r w:rsidRPr="00C70157">
        <w:t>the number of students who received OPs in bands 1–5, 6–10, 11–15, 16–20 and 21–25</w:t>
      </w:r>
    </w:p>
    <w:p w:rsidR="002A7569" w:rsidRPr="00C70157" w:rsidRDefault="002A7569" w:rsidP="00C716A9">
      <w:pPr>
        <w:pStyle w:val="ListBullet0"/>
      </w:pPr>
      <w:proofErr w:type="gramStart"/>
      <w:r w:rsidRPr="00C70157">
        <w:t>the</w:t>
      </w:r>
      <w:proofErr w:type="gramEnd"/>
      <w:r w:rsidRPr="00C70157">
        <w:t xml:space="preserve"> number of students receiving VET certificates at various levels.</w:t>
      </w:r>
    </w:p>
    <w:p w:rsidR="00BE41DB" w:rsidRDefault="002A7569" w:rsidP="002D63E4">
      <w:r w:rsidRPr="002D63E4">
        <w:t>The QSA worked closely with schools to ensure the accuracy of the data, and to communicate the implications of the data to school communities.</w:t>
      </w: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2A7569" w:rsidTr="007A3BB3">
        <w:trPr>
          <w:cantSplit/>
        </w:trPr>
        <w:tc>
          <w:tcPr>
            <w:tcW w:w="4526" w:type="dxa"/>
            <w:shd w:val="clear" w:color="auto" w:fill="F2F2F2" w:themeFill="background2"/>
          </w:tcPr>
          <w:p w:rsidR="002A7569" w:rsidRPr="003F084A" w:rsidRDefault="00E14DBF" w:rsidP="002A7569">
            <w:pPr>
              <w:pStyle w:val="HeadingOUTLOOK"/>
            </w:pPr>
            <w:r>
              <w:lastRenderedPageBreak/>
              <w:t>OUTLOOK FOR 2013–14</w:t>
            </w:r>
            <w:r w:rsidR="002A7569" w:rsidRPr="003F084A">
              <w:t xml:space="preserve">: </w:t>
            </w:r>
            <w:r w:rsidR="002A7569" w:rsidRPr="003F084A">
              <w:br/>
              <w:t>Senior Education Profile</w:t>
            </w:r>
          </w:p>
          <w:p w:rsidR="002A7569" w:rsidRPr="002D63E4" w:rsidRDefault="002A7569" w:rsidP="002D63E4">
            <w:r w:rsidRPr="002D63E4">
              <w:t>The QSA will:</w:t>
            </w:r>
          </w:p>
          <w:p w:rsidR="002A7569" w:rsidRPr="00C70157" w:rsidRDefault="002A7569" w:rsidP="00C716A9">
            <w:pPr>
              <w:pStyle w:val="ListBullet0"/>
            </w:pPr>
            <w:r w:rsidRPr="00C70157">
              <w:t>continue to promote the QCE and work with stakeholders to maximise learning opportunities for students</w:t>
            </w:r>
          </w:p>
          <w:p w:rsidR="002A7569" w:rsidRPr="00C70157" w:rsidRDefault="002A7569" w:rsidP="00C716A9">
            <w:pPr>
              <w:pStyle w:val="ListBullet0"/>
            </w:pPr>
            <w:r w:rsidRPr="00C70157">
              <w:t>develop resources to support schools to make optimum use of Student Connect</w:t>
            </w:r>
          </w:p>
          <w:p w:rsidR="002A7569" w:rsidRPr="00C70157" w:rsidRDefault="002A7569" w:rsidP="00C716A9">
            <w:pPr>
              <w:pStyle w:val="ListBullet0"/>
            </w:pPr>
            <w:r w:rsidRPr="00C70157">
              <w:t>evaluate all processes involved in providing Tertiary Entrance Statements</w:t>
            </w:r>
          </w:p>
          <w:p w:rsidR="002A7569" w:rsidRPr="00C70157" w:rsidRDefault="002A7569" w:rsidP="00C716A9">
            <w:pPr>
              <w:pStyle w:val="ListBullet0"/>
            </w:pPr>
            <w:r w:rsidRPr="00C70157">
              <w:t>provide ongoing support for the implementation of the QCIA by training QCIA advisors in policies and protocols</w:t>
            </w:r>
          </w:p>
          <w:p w:rsidR="002A7569" w:rsidRPr="00C70157" w:rsidRDefault="002A7569" w:rsidP="00C716A9">
            <w:pPr>
              <w:pStyle w:val="ListBullet0"/>
            </w:pPr>
            <w:proofErr w:type="gramStart"/>
            <w:r w:rsidRPr="00C70157">
              <w:t>continue</w:t>
            </w:r>
            <w:proofErr w:type="gramEnd"/>
            <w:r w:rsidRPr="00C70157">
              <w:t xml:space="preserve"> to provide a facility for data analysis of Year 12 outcomes.</w:t>
            </w:r>
          </w:p>
        </w:tc>
      </w:tr>
    </w:tbl>
    <w:p w:rsidR="002A7569" w:rsidRDefault="002A7569" w:rsidP="002A7569">
      <w:pPr>
        <w:pStyle w:val="Heading3"/>
      </w:pPr>
      <w:r w:rsidRPr="00FE6D47">
        <w:t>Vocational education and training (VET)</w:t>
      </w:r>
    </w:p>
    <w:p w:rsidR="002A7569" w:rsidRDefault="002A7569" w:rsidP="002D63E4">
      <w:r w:rsidRPr="002D63E4">
        <w:t>The QSA registers schools as registered training organisations (RTOs) to Australian Qualifications Framework Certificate IV level (except declared Apprenticeship Certificates III). This registration function is performed under a delegation from the Australian Skills Quality Authority (ASQA).</w:t>
      </w:r>
    </w:p>
    <w:p w:rsidR="00DA7DC4" w:rsidRPr="002D63E4" w:rsidRDefault="00DA7DC4" w:rsidP="002D63E4">
      <w:r w:rsidRPr="00DA7DC4">
        <w:t>An external audit of QSA’s VET management processes demonstrated QSA’s compliance with the Austral</w:t>
      </w:r>
      <w:r>
        <w:t>ian Quality Training Framework s</w:t>
      </w:r>
      <w:r w:rsidRPr="00DA7DC4">
        <w:t>tandards and national benchmarks.</w:t>
      </w:r>
    </w:p>
    <w:p w:rsidR="002A7569" w:rsidRPr="002D63E4" w:rsidRDefault="002A7569" w:rsidP="002D63E4">
      <w:r w:rsidRPr="002D63E4">
        <w:t>The QSA also provides advice to schools on becoming a</w:t>
      </w:r>
      <w:r w:rsidR="00062FD9">
        <w:t>n</w:t>
      </w:r>
      <w:r w:rsidRPr="002D63E4">
        <w:t xml:space="preserve"> RTO and implementing selected qualifications from National Training Packages. This advice is provided through a range of modes, including workshops, memos, newsletters and telephone calls.</w:t>
      </w:r>
    </w:p>
    <w:p w:rsidR="002A7569" w:rsidRPr="002D63E4" w:rsidRDefault="002A7569" w:rsidP="002D63E4">
      <w:r w:rsidRPr="002D63E4">
        <w:t xml:space="preserve">Strong VET participation by schools is contributing to the achievement of the Queensland Government’s </w:t>
      </w:r>
      <w:r w:rsidR="00D2637C">
        <w:t xml:space="preserve">2012 </w:t>
      </w:r>
      <w:r w:rsidRPr="002D63E4">
        <w:t>target to reduce unemployment in Queensland to</w:t>
      </w:r>
      <w:r w:rsidR="00D2637C">
        <w:t> </w:t>
      </w:r>
      <w:r w:rsidR="00A83659">
        <w:t>4% over the next six</w:t>
      </w:r>
      <w:r w:rsidRPr="002D63E4">
        <w:t xml:space="preserve"> years.</w:t>
      </w:r>
    </w:p>
    <w:p w:rsidR="002A7569" w:rsidRPr="002A7569" w:rsidRDefault="002A7569" w:rsidP="002A7569">
      <w:pPr>
        <w:pStyle w:val="Heading4"/>
      </w:pPr>
      <w:bookmarkStart w:id="54" w:name="_Toc300136511"/>
      <w:r w:rsidRPr="002A7569">
        <w:t>School audits</w:t>
      </w:r>
      <w:bookmarkEnd w:id="54"/>
    </w:p>
    <w:p w:rsidR="002A7569" w:rsidRPr="002D63E4" w:rsidRDefault="002A7569" w:rsidP="002D63E4">
      <w:r w:rsidRPr="002D63E4">
        <w:t xml:space="preserve">As part of the registration process, schools are audited by </w:t>
      </w:r>
      <w:r w:rsidR="00A953B9">
        <w:t xml:space="preserve">the </w:t>
      </w:r>
      <w:r w:rsidRPr="002D63E4">
        <w:t xml:space="preserve">QSA for compliance with the National VET Quality Framework. </w:t>
      </w:r>
    </w:p>
    <w:p w:rsidR="002A7569" w:rsidRPr="002D63E4" w:rsidRDefault="002A7569" w:rsidP="002D63E4">
      <w:r w:rsidRPr="002D63E4">
        <w:t>In the past year, the QSA has conducted 81 site audits and 29 desk audits.</w:t>
      </w:r>
    </w:p>
    <w:p w:rsidR="002A7569" w:rsidRPr="002D63E4" w:rsidRDefault="002A7569" w:rsidP="002D63E4">
      <w:r w:rsidRPr="002D63E4">
        <w:t>The average cost per school of external audit as a</w:t>
      </w:r>
      <w:r w:rsidR="00062FD9">
        <w:t>n</w:t>
      </w:r>
      <w:r w:rsidRPr="002D63E4">
        <w:t xml:space="preserve"> RTO was $13</w:t>
      </w:r>
      <w:r w:rsidR="00D34CFC">
        <w:t> </w:t>
      </w:r>
      <w:r w:rsidRPr="002D63E4">
        <w:t>200</w:t>
      </w:r>
      <w:r w:rsidR="0065542E">
        <w:t>.</w:t>
      </w:r>
    </w:p>
    <w:p w:rsidR="002A7569" w:rsidRPr="002A7569" w:rsidRDefault="002A7569" w:rsidP="002A7569">
      <w:pPr>
        <w:pStyle w:val="Heading4"/>
      </w:pPr>
      <w:bookmarkStart w:id="55" w:name="_Toc300136512"/>
      <w:r w:rsidRPr="002A7569">
        <w:t>Registration activity</w:t>
      </w:r>
      <w:bookmarkEnd w:id="55"/>
    </w:p>
    <w:p w:rsidR="002A7569" w:rsidRPr="002D63E4" w:rsidRDefault="002A7569" w:rsidP="002D63E4">
      <w:r w:rsidRPr="002D63E4">
        <w:t>In the past year, the QSA processed 998 registration activities for the 366 schools registered as RTOs. There were 712 registration applications and 286 registration removals.</w:t>
      </w:r>
    </w:p>
    <w:p w:rsidR="002A7569" w:rsidRPr="002A7569" w:rsidRDefault="000306FD" w:rsidP="002A7569">
      <w:pPr>
        <w:pStyle w:val="Heading4"/>
      </w:pPr>
      <w:bookmarkStart w:id="56" w:name="_Toc300136513"/>
      <w:r>
        <w:br w:type="column"/>
      </w:r>
      <w:r w:rsidR="002A7569" w:rsidRPr="002A7569">
        <w:lastRenderedPageBreak/>
        <w:t>VET and the QCE</w:t>
      </w:r>
      <w:bookmarkEnd w:id="56"/>
    </w:p>
    <w:p w:rsidR="002A7569" w:rsidRPr="002D63E4" w:rsidRDefault="002A7569" w:rsidP="002D63E4">
      <w:r w:rsidRPr="002D63E4">
        <w:t>The QSA continued to work with the State Training Agency Clearinghouse to ensure accurate banking of VET achievements from non-school RTOs. The QSA also banked student VET achievements gained at schools in other states.</w:t>
      </w:r>
    </w:p>
    <w:p w:rsidR="002A7569" w:rsidRPr="002A7569" w:rsidRDefault="002A7569" w:rsidP="002A7569">
      <w:pPr>
        <w:pStyle w:val="Heading4"/>
      </w:pPr>
      <w:r w:rsidRPr="002A7569">
        <w:t>VET data quality</w:t>
      </w:r>
    </w:p>
    <w:p w:rsidR="002A7569" w:rsidRPr="002D63E4" w:rsidRDefault="002A7569" w:rsidP="002D63E4">
      <w:r w:rsidRPr="002D63E4">
        <w:t xml:space="preserve">The QSA implemented new reports for school RTOs to assist them in improving their reporting of student VET achievement. </w:t>
      </w:r>
    </w:p>
    <w:p w:rsidR="002A7569" w:rsidRPr="002A7569" w:rsidRDefault="002A7569" w:rsidP="002A7569">
      <w:pPr>
        <w:pStyle w:val="Heading4"/>
      </w:pPr>
      <w:bookmarkStart w:id="57" w:name="_Toc300136515"/>
      <w:r w:rsidRPr="002A7569">
        <w:t>National collaboration</w:t>
      </w:r>
      <w:bookmarkEnd w:id="57"/>
    </w:p>
    <w:p w:rsidR="002A7569" w:rsidRPr="002D63E4" w:rsidRDefault="002A7569" w:rsidP="002D63E4">
      <w:r w:rsidRPr="002D63E4">
        <w:t>The QSA and fellow members of the Australasian Curriculum, Assessment and Certification Authorities (ACACA) continued working together on a range of common issues relating to VET in schools.</w:t>
      </w:r>
    </w:p>
    <w:p w:rsidR="002A7569" w:rsidRPr="002A7569" w:rsidRDefault="002A7569" w:rsidP="002A7569">
      <w:pPr>
        <w:pStyle w:val="Heading4"/>
      </w:pPr>
      <w:r w:rsidRPr="002A7569">
        <w:t>National VET regulator</w:t>
      </w:r>
    </w:p>
    <w:p w:rsidR="002A7569" w:rsidRPr="002D63E4" w:rsidRDefault="002A7569" w:rsidP="002D63E4">
      <w:r w:rsidRPr="002D63E4">
        <w:t xml:space="preserve">In April 2011, the </w:t>
      </w:r>
      <w:r w:rsidRPr="0056536D">
        <w:rPr>
          <w:rStyle w:val="Emphasis"/>
        </w:rPr>
        <w:t>National Vocational Education and Training Regulator Act 2011</w:t>
      </w:r>
      <w:r w:rsidRPr="002D63E4">
        <w:t xml:space="preserve"> established the Australian Skills Quality Authority (ASQA). </w:t>
      </w:r>
    </w:p>
    <w:p w:rsidR="002A7569" w:rsidRPr="002D63E4" w:rsidRDefault="002A7569" w:rsidP="002D63E4">
      <w:r w:rsidRPr="002D63E4">
        <w:t>ASQA assumed certain state and territory VET</w:t>
      </w:r>
      <w:r w:rsidR="0056536D">
        <w:t xml:space="preserve"> </w:t>
      </w:r>
      <w:r w:rsidRPr="002D63E4">
        <w:t>registration and accreditation functions from those states and territories that refer their powers to the Commonwealth.</w:t>
      </w:r>
    </w:p>
    <w:p w:rsidR="002A7569" w:rsidRPr="002D63E4" w:rsidRDefault="002A7569" w:rsidP="002D63E4">
      <w:r w:rsidRPr="002D63E4">
        <w:t xml:space="preserve">Legislation was passed by the Queensland Government on 29 June 2012 referring its VET registration powers to ASQA from 1 July 2012. </w:t>
      </w:r>
    </w:p>
    <w:p w:rsidR="002A7569" w:rsidRDefault="002A7569" w:rsidP="002D63E4">
      <w:r w:rsidRPr="002D63E4">
        <w:t xml:space="preserve">ASQA granted </w:t>
      </w:r>
      <w:r w:rsidR="00A953B9">
        <w:t xml:space="preserve">the </w:t>
      </w:r>
      <w:r w:rsidRPr="002D63E4">
        <w:t xml:space="preserve">QSA a delegation on 3 August 2012 for the period </w:t>
      </w:r>
      <w:r w:rsidR="00062FD9">
        <w:t>until</w:t>
      </w:r>
      <w:r w:rsidR="00062FD9" w:rsidRPr="002D63E4">
        <w:t xml:space="preserve"> </w:t>
      </w:r>
      <w:r w:rsidRPr="002D63E4">
        <w:t>30 June 2013. ASQA has since extended all delegations until 31 December 2013.</w:t>
      </w:r>
    </w:p>
    <w:p w:rsidR="00E14DBF" w:rsidRPr="002D63E4" w:rsidRDefault="00E14DBF" w:rsidP="00E14DBF">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2A7569" w:rsidTr="007A3BB3">
        <w:trPr>
          <w:cantSplit/>
        </w:trPr>
        <w:tc>
          <w:tcPr>
            <w:tcW w:w="9101" w:type="dxa"/>
            <w:shd w:val="clear" w:color="auto" w:fill="F2F2F2" w:themeFill="background2"/>
          </w:tcPr>
          <w:p w:rsidR="002A7569" w:rsidRPr="003F084A" w:rsidRDefault="002A7569" w:rsidP="002A7569">
            <w:pPr>
              <w:pStyle w:val="HeadingOUTLOOK"/>
            </w:pPr>
            <w:r w:rsidRPr="003F084A">
              <w:t>OUTLOOK FOR 2012–13: VET</w:t>
            </w:r>
          </w:p>
          <w:p w:rsidR="002A7569" w:rsidRPr="002D63E4" w:rsidRDefault="002A7569" w:rsidP="002D63E4">
            <w:r w:rsidRPr="002D63E4">
              <w:t>The QSA will:</w:t>
            </w:r>
          </w:p>
          <w:p w:rsidR="002A7569" w:rsidRPr="00C70157" w:rsidRDefault="002A7569" w:rsidP="00C716A9">
            <w:pPr>
              <w:pStyle w:val="ListBullet0"/>
            </w:pPr>
            <w:r w:rsidRPr="00C70157">
              <w:t>continue to guide schools that are RTOs or seeking to become RTOs in complying with the VET Quality Framework</w:t>
            </w:r>
          </w:p>
          <w:p w:rsidR="002A7569" w:rsidRPr="00C70157" w:rsidRDefault="002A7569" w:rsidP="00C716A9">
            <w:pPr>
              <w:pStyle w:val="ListBullet0"/>
            </w:pPr>
            <w:r w:rsidRPr="00C70157">
              <w:t xml:space="preserve">work according </w:t>
            </w:r>
            <w:r w:rsidR="0056536D">
              <w:t>to the VET Quality Framework to</w:t>
            </w:r>
          </w:p>
          <w:p w:rsidR="002A7569" w:rsidRPr="002A7569" w:rsidRDefault="002A7569" w:rsidP="00C70157">
            <w:pPr>
              <w:pStyle w:val="ListBullet2"/>
              <w:rPr>
                <w:rStyle w:val="Emphasis"/>
                <w:rFonts w:ascii="MetaBookLF-Roman" w:hAnsi="MetaBookLF-Roman"/>
                <w:iCs w:val="0"/>
              </w:rPr>
            </w:pPr>
            <w:r w:rsidRPr="002A7569">
              <w:t>register schools as RTOs, including those seeking to add to their scope of registration</w:t>
            </w:r>
          </w:p>
          <w:p w:rsidR="002A7569" w:rsidRPr="002A7569" w:rsidRDefault="002A7569" w:rsidP="00C70157">
            <w:pPr>
              <w:pStyle w:val="ListBullet2"/>
            </w:pPr>
            <w:r w:rsidRPr="002A7569">
              <w:t xml:space="preserve">renew registration of schools that are RTOs </w:t>
            </w:r>
          </w:p>
          <w:p w:rsidR="002A7569" w:rsidRPr="00C70157" w:rsidRDefault="002A7569" w:rsidP="00C716A9">
            <w:pPr>
              <w:pStyle w:val="ListBullet0"/>
            </w:pPr>
            <w:r w:rsidRPr="00C70157">
              <w:t>work with DETE staff to improve the quality of VET data reported by RTOs</w:t>
            </w:r>
          </w:p>
          <w:p w:rsidR="002A7569" w:rsidRPr="00C70157" w:rsidRDefault="002A7569" w:rsidP="00C716A9">
            <w:pPr>
              <w:pStyle w:val="ListBullet0"/>
            </w:pPr>
            <w:r w:rsidRPr="00C70157">
              <w:t>work with school RTOs to improve the quality of their VET data</w:t>
            </w:r>
          </w:p>
          <w:p w:rsidR="002A7569" w:rsidRPr="00C70157" w:rsidRDefault="002A7569" w:rsidP="00C716A9">
            <w:pPr>
              <w:pStyle w:val="ListBullet0"/>
            </w:pPr>
            <w:r w:rsidRPr="00C70157">
              <w:t>work with other states and territories through ACACA on issues of common interest</w:t>
            </w:r>
          </w:p>
          <w:p w:rsidR="002A7569" w:rsidRPr="00C70157" w:rsidRDefault="002A7569" w:rsidP="00062FD9">
            <w:pPr>
              <w:pStyle w:val="ListBullet0"/>
            </w:pPr>
            <w:proofErr w:type="gramStart"/>
            <w:r w:rsidRPr="00C70157">
              <w:t>work</w:t>
            </w:r>
            <w:proofErr w:type="gramEnd"/>
            <w:r w:rsidRPr="00C70157">
              <w:t xml:space="preserve"> with school sectors on the implementation of</w:t>
            </w:r>
            <w:r w:rsidR="00062FD9">
              <w:t> </w:t>
            </w:r>
            <w:r w:rsidRPr="00C70157">
              <w:t>National Trade Cadetships.</w:t>
            </w:r>
          </w:p>
        </w:tc>
      </w:tr>
    </w:tbl>
    <w:p w:rsidR="00A62F7E" w:rsidRPr="00A62F7E" w:rsidRDefault="00A62F7E" w:rsidP="00A62F7E">
      <w:pPr>
        <w:pStyle w:val="Heading2"/>
      </w:pPr>
      <w:bookmarkStart w:id="58" w:name="_Toc365984774"/>
      <w:r w:rsidRPr="00A62F7E">
        <w:lastRenderedPageBreak/>
        <w:t>Corporate support and communication</w:t>
      </w:r>
      <w:bookmarkEnd w:id="58"/>
    </w:p>
    <w:p w:rsidR="00A62F7E" w:rsidRPr="002D63E4" w:rsidRDefault="00A62F7E" w:rsidP="00A62F7E">
      <w:r w:rsidRPr="002D63E4">
        <w:t>Corporate support functions have a key role in developing the governance framework of the QSA and leading the development and implementation of effective resource management and capability development strategies.</w:t>
      </w:r>
    </w:p>
    <w:p w:rsidR="00A62F7E" w:rsidRPr="002D63E4" w:rsidRDefault="00A62F7E" w:rsidP="00A62F7E">
      <w:r w:rsidRPr="002D63E4">
        <w:t xml:space="preserve">Effective communication and partnerships with schools, industry, academia and the </w:t>
      </w:r>
      <w:r w:rsidR="00A83659">
        <w:t xml:space="preserve">wider </w:t>
      </w:r>
      <w:r w:rsidRPr="002D63E4">
        <w:t>community ensure that the QSA’s products and services meet the needs of stakeholders.</w:t>
      </w:r>
    </w:p>
    <w:p w:rsidR="00A62F7E" w:rsidRPr="00A62F7E" w:rsidRDefault="00A62F7E" w:rsidP="00A62F7E">
      <w:r w:rsidRPr="00A62F7E">
        <w:t>The QSA continues to develop its consultative structures and uses a range of approaches to build partnerships and share information with these groups.</w:t>
      </w:r>
    </w:p>
    <w:p w:rsidR="002A7569" w:rsidRPr="002A7569" w:rsidRDefault="002A7569" w:rsidP="00A62F7E">
      <w:pPr>
        <w:pStyle w:val="Heading3"/>
      </w:pPr>
      <w:r w:rsidRPr="002A7569">
        <w:t>Consultation mechanisms</w:t>
      </w:r>
    </w:p>
    <w:p w:rsidR="002A7569" w:rsidRPr="002D63E4" w:rsidRDefault="002A7569" w:rsidP="002D63E4">
      <w:r w:rsidRPr="002D63E4">
        <w:t>Ten committees provide advice to the QSA Governing Body to ensure its decision making is well informed. These committees are an important part of the consultation framework that assists the QSA to develop high quality products and services for all Queensland teachers and students.</w:t>
      </w:r>
    </w:p>
    <w:p w:rsidR="002A7569" w:rsidRPr="002D63E4" w:rsidRDefault="002A7569" w:rsidP="002D63E4">
      <w:r w:rsidRPr="002D63E4">
        <w:t xml:space="preserve">The QSA continued to consult with principals on key education issues and obtain their perspectives on QSA’s activities, products and services. </w:t>
      </w:r>
    </w:p>
    <w:p w:rsidR="002A7569" w:rsidRPr="002D63E4" w:rsidRDefault="002A7569" w:rsidP="002D63E4">
      <w:r w:rsidRPr="002D63E4">
        <w:t>Early in 2013, the Chief Executive Officer conducted a series of stakeholder consultation meetings to seek feedback on:</w:t>
      </w:r>
    </w:p>
    <w:p w:rsidR="002A7569" w:rsidRPr="00C70157" w:rsidRDefault="002A7569" w:rsidP="00C716A9">
      <w:pPr>
        <w:pStyle w:val="ListBullet0"/>
      </w:pPr>
      <w:r w:rsidRPr="00C70157">
        <w:t xml:space="preserve">QSA’s products and services, including externally moderated school-based assessment, </w:t>
      </w:r>
    </w:p>
    <w:p w:rsidR="002A7569" w:rsidRPr="00C70157" w:rsidRDefault="002A7569" w:rsidP="00C716A9">
      <w:pPr>
        <w:pStyle w:val="ListBullet0"/>
      </w:pPr>
      <w:r w:rsidRPr="00C70157">
        <w:t>QSA’s professional development programs and communications</w:t>
      </w:r>
    </w:p>
    <w:p w:rsidR="002A7569" w:rsidRPr="00C70157" w:rsidRDefault="002A7569" w:rsidP="00C716A9">
      <w:pPr>
        <w:pStyle w:val="ListBullet0"/>
      </w:pPr>
      <w:proofErr w:type="gramStart"/>
      <w:r w:rsidRPr="00C70157">
        <w:t>interactions</w:t>
      </w:r>
      <w:proofErr w:type="gramEnd"/>
      <w:r w:rsidRPr="00C70157">
        <w:t xml:space="preserve"> with QSA staff. </w:t>
      </w:r>
    </w:p>
    <w:p w:rsidR="00AC650D" w:rsidRDefault="00AC650D" w:rsidP="002D63E4">
      <w:r>
        <w:t xml:space="preserve">The </w:t>
      </w:r>
      <w:r w:rsidR="002A7569" w:rsidRPr="002D63E4">
        <w:t xml:space="preserve">QSA committed to responding to a range of issues raised during these sessions. </w:t>
      </w:r>
    </w:p>
    <w:p w:rsidR="002A7569" w:rsidRPr="002D63E4" w:rsidRDefault="002A7569" w:rsidP="002D63E4">
      <w:r w:rsidRPr="002D63E4">
        <w:t>The QSA is currently working with its stakeholders to improve its products and services and to help schools improve learning outcomes.</w:t>
      </w:r>
    </w:p>
    <w:p w:rsidR="000D6636" w:rsidRPr="002A7569" w:rsidRDefault="000D6636" w:rsidP="000D6636">
      <w:pPr>
        <w:pStyle w:val="Heading3"/>
      </w:pPr>
      <w:bookmarkStart w:id="59" w:name="_Toc300136522"/>
      <w:r w:rsidRPr="002A7569">
        <w:t>Professional development activities</w:t>
      </w:r>
    </w:p>
    <w:p w:rsidR="000D6636" w:rsidRPr="002D63E4" w:rsidRDefault="000D6636" w:rsidP="000D6636">
      <w:r w:rsidRPr="002D63E4">
        <w:t xml:space="preserve">During 2012–13, the QSA delivered more than 300 workshops to approximately 8000 educators to support the introduction and implementation of curriculum, assessment and reporting initiatives across </w:t>
      </w:r>
      <w:r w:rsidR="00AC650D" w:rsidRPr="002D63E4">
        <w:t>Kindergarten–Year 12</w:t>
      </w:r>
      <w:r w:rsidRPr="002D63E4">
        <w:t>. Participants received certification appropriate for teacher registration renewal based on the Australian Professional Standards for Teachers and the Queensland College of Teachers’ Continuing Professional Development Framework.</w:t>
      </w:r>
    </w:p>
    <w:p w:rsidR="0016141B" w:rsidRDefault="0016141B" w:rsidP="0016141B">
      <w:pPr>
        <w:pStyle w:val="smallspace"/>
      </w:pPr>
      <w:r>
        <w:br w:type="column"/>
      </w:r>
    </w:p>
    <w:p w:rsidR="000D6636" w:rsidRPr="002D63E4" w:rsidRDefault="000D6636" w:rsidP="000D6636">
      <w:r w:rsidRPr="002D63E4">
        <w:t xml:space="preserve">The QSA organised 39 presentations in response to requests for professional development services from schools, higher education institutions and professional associations. Topics included </w:t>
      </w:r>
      <w:r w:rsidR="00A83659">
        <w:t xml:space="preserve">the </w:t>
      </w:r>
      <w:r w:rsidRPr="002D63E4">
        <w:t>Australian Curriculum, assessment, the QCS Test, tertiary pathways, senior syllabuses and the QKLG.</w:t>
      </w:r>
    </w:p>
    <w:p w:rsidR="000D6636" w:rsidRPr="002D63E4" w:rsidRDefault="000D6636" w:rsidP="000D6636">
      <w:pPr>
        <w:spacing w:before="280"/>
      </w:pPr>
      <w:r w:rsidRPr="002D63E4">
        <w:t>More than 95% of participants expressed satisfaction with QSA’s workshop program.</w:t>
      </w:r>
    </w:p>
    <w:p w:rsidR="002A7569" w:rsidRPr="002A7569" w:rsidRDefault="002A7569" w:rsidP="002A7569">
      <w:pPr>
        <w:pStyle w:val="Heading3"/>
      </w:pPr>
      <w:r w:rsidRPr="002A7569">
        <w:t>Briefing for education academics</w:t>
      </w:r>
      <w:bookmarkEnd w:id="59"/>
    </w:p>
    <w:p w:rsidR="002A7569" w:rsidRPr="002D63E4" w:rsidRDefault="002A7569" w:rsidP="002D63E4">
      <w:bookmarkStart w:id="60" w:name="_Toc300136524"/>
      <w:bookmarkStart w:id="61" w:name="_Toc300136523"/>
      <w:r w:rsidRPr="002D63E4">
        <w:t>The QSA hosted its annual briefing for approximately 50 academics involved in teaching pre</w:t>
      </w:r>
      <w:r w:rsidRPr="002D63E4">
        <w:noBreakHyphen/>
        <w:t xml:space="preserve">service education students. The briefing encouraged professional conversations and information sharing about the implementation of </w:t>
      </w:r>
      <w:r w:rsidR="00A83659">
        <w:t xml:space="preserve">the </w:t>
      </w:r>
      <w:r w:rsidRPr="002D63E4">
        <w:t>Australian Curriculum</w:t>
      </w:r>
      <w:r w:rsidR="00A83659">
        <w:t>,</w:t>
      </w:r>
      <w:r w:rsidRPr="002D63E4">
        <w:t xml:space="preserve"> senior assessment and the QKLG.</w:t>
      </w:r>
    </w:p>
    <w:p w:rsidR="002A7569" w:rsidRPr="002A7569" w:rsidRDefault="002A7569" w:rsidP="002A7569">
      <w:pPr>
        <w:pStyle w:val="Heading3"/>
      </w:pPr>
      <w:r w:rsidRPr="002A7569">
        <w:t>Careers markets</w:t>
      </w:r>
      <w:bookmarkEnd w:id="60"/>
    </w:p>
    <w:p w:rsidR="002A7569" w:rsidRPr="002D63E4" w:rsidRDefault="002A7569" w:rsidP="002D63E4">
      <w:r w:rsidRPr="002D63E4">
        <w:t>The QSA provided advice for students, parents, and prospective tertiary applicants at the Tertiary Studies Expo (TSXPO)</w:t>
      </w:r>
      <w:r w:rsidR="000D6636">
        <w:t xml:space="preserve"> </w:t>
      </w:r>
      <w:r w:rsidRPr="002D63E4">
        <w:t>in Brisbane.</w:t>
      </w:r>
    </w:p>
    <w:p w:rsidR="002A7569" w:rsidRPr="002A7569" w:rsidRDefault="002A7569" w:rsidP="002A7569">
      <w:pPr>
        <w:pStyle w:val="Heading3"/>
      </w:pPr>
      <w:r w:rsidRPr="002A7569">
        <w:t>Enquiry service</w:t>
      </w:r>
      <w:bookmarkEnd w:id="61"/>
    </w:p>
    <w:p w:rsidR="002A7569" w:rsidRPr="002D63E4" w:rsidRDefault="002A7569" w:rsidP="002D63E4">
      <w:r w:rsidRPr="002D63E4">
        <w:t>The QSA maintained its toll-free Student Connect hotline service for students, parents/carers and school staff.</w:t>
      </w:r>
    </w:p>
    <w:p w:rsidR="002A7569" w:rsidRPr="002D63E4" w:rsidRDefault="002A7569" w:rsidP="002D63E4">
      <w:r w:rsidRPr="002D63E4">
        <w:t>During the 2012 release of the Senior Education Profile, hotline staff assisted with approximately 700 student certification-related queries.</w:t>
      </w:r>
    </w:p>
    <w:p w:rsidR="002A7569" w:rsidRPr="002A7569" w:rsidRDefault="002A7569" w:rsidP="002A7569">
      <w:pPr>
        <w:pStyle w:val="Heading3"/>
      </w:pPr>
      <w:bookmarkStart w:id="62" w:name="_Toc300136525"/>
      <w:r w:rsidRPr="002A7569">
        <w:t>Publications</w:t>
      </w:r>
      <w:bookmarkEnd w:id="62"/>
    </w:p>
    <w:p w:rsidR="002A7569" w:rsidRPr="002D63E4" w:rsidRDefault="002A7569" w:rsidP="002D63E4">
      <w:r w:rsidRPr="002D63E4">
        <w:t>Regular publications produced by the QSA for stakeholders include:</w:t>
      </w:r>
    </w:p>
    <w:p w:rsidR="002A7569" w:rsidRPr="00CC4681" w:rsidRDefault="002A7569" w:rsidP="00CC4681">
      <w:pPr>
        <w:pStyle w:val="ListBullet0"/>
      </w:pPr>
      <w:r w:rsidRPr="000D6636">
        <w:rPr>
          <w:rStyle w:val="Emphasis"/>
        </w:rPr>
        <w:t>QSA Connect</w:t>
      </w:r>
      <w:r w:rsidRPr="00CC4681">
        <w:t>, a fortnightly email newsletter that updates more than 12 500 subscribers about QSA initiatives, professional development activities and events</w:t>
      </w:r>
    </w:p>
    <w:p w:rsidR="002A7569" w:rsidRPr="00CC4681" w:rsidRDefault="002A7569" w:rsidP="00CC4681">
      <w:pPr>
        <w:pStyle w:val="ListBullet0"/>
      </w:pPr>
      <w:r w:rsidRPr="000D6636">
        <w:rPr>
          <w:rStyle w:val="Emphasis"/>
        </w:rPr>
        <w:t>NAPLAN</w:t>
      </w:r>
      <w:r w:rsidRPr="00CC4681">
        <w:t>, a monthly online bulletin keeping schools informed about processes and procedures for the National Assessment Program — Literacy and Numeracy tests</w:t>
      </w:r>
    </w:p>
    <w:p w:rsidR="002A7569" w:rsidRPr="00CC4681" w:rsidRDefault="002A7569" w:rsidP="00CC4681">
      <w:pPr>
        <w:pStyle w:val="ListBullet0"/>
      </w:pPr>
      <w:r w:rsidRPr="000D6636">
        <w:rPr>
          <w:rStyle w:val="Emphasis"/>
        </w:rPr>
        <w:t>Student Connect</w:t>
      </w:r>
      <w:r w:rsidRPr="00CC4681">
        <w:t>, a magazine published twice a year, providing Year 12 students with news, study tips and information about their studies and further education, training and career pathways</w:t>
      </w:r>
    </w:p>
    <w:p w:rsidR="002A7569" w:rsidRPr="00CC4681" w:rsidRDefault="002A7569" w:rsidP="00CC4681">
      <w:pPr>
        <w:pStyle w:val="ListBullet0"/>
      </w:pPr>
      <w:r w:rsidRPr="000D6636">
        <w:rPr>
          <w:rStyle w:val="Emphasis"/>
        </w:rPr>
        <w:t>VET Update</w:t>
      </w:r>
      <w:r w:rsidRPr="00CC4681">
        <w:t xml:space="preserve">, a quarterly update about practical aspects of VET in schools for VET coordinators </w:t>
      </w:r>
      <w:r w:rsidRPr="00CC4681">
        <w:br/>
        <w:t>and principals</w:t>
      </w:r>
    </w:p>
    <w:p w:rsidR="002A7569" w:rsidRPr="00CC4681" w:rsidRDefault="002A7569" w:rsidP="00CC4681">
      <w:pPr>
        <w:pStyle w:val="ListBullet0"/>
      </w:pPr>
      <w:proofErr w:type="gramStart"/>
      <w:r w:rsidRPr="00873BF3">
        <w:t>memos</w:t>
      </w:r>
      <w:proofErr w:type="gramEnd"/>
      <w:r w:rsidR="00AC650D">
        <w:t xml:space="preserve"> —</w:t>
      </w:r>
      <w:r w:rsidRPr="00CC4681">
        <w:t xml:space="preserve"> timely online advice to schools about important QSA information.</w:t>
      </w:r>
    </w:p>
    <w:p w:rsidR="00BB397A" w:rsidRPr="00BB397A" w:rsidRDefault="00BB397A" w:rsidP="00BB397A">
      <w:pPr>
        <w:pStyle w:val="Heading3"/>
      </w:pPr>
      <w:r w:rsidRPr="00BB397A">
        <w:lastRenderedPageBreak/>
        <w:t>Information and communications technology (ICT)</w:t>
      </w:r>
    </w:p>
    <w:p w:rsidR="00BB397A" w:rsidRPr="002D63E4" w:rsidRDefault="00BB397A" w:rsidP="002D63E4">
      <w:r w:rsidRPr="002D63E4">
        <w:t>Efficient ICT systems are essential to ensure the delivery of the QSA’s strategic initiatives and to support the delivery of accurate and timely data to schools, teachers, students and other stakeholders, particularly for testing and senior certification programs.</w:t>
      </w:r>
    </w:p>
    <w:p w:rsidR="00BB397A" w:rsidRPr="00BB397A" w:rsidRDefault="00BB397A" w:rsidP="00BB397A">
      <w:pPr>
        <w:pStyle w:val="Heading4"/>
      </w:pPr>
      <w:r w:rsidRPr="00BB397A">
        <w:t>Senior Learning Information Management System (SLIMS)</w:t>
      </w:r>
    </w:p>
    <w:p w:rsidR="00BB397A" w:rsidRPr="002D63E4" w:rsidRDefault="00BB397A" w:rsidP="002D63E4">
      <w:r w:rsidRPr="002D63E4">
        <w:t>Ageing hardware for the SLIMS application, which registers young people working towards the QCE and records information about their enrolments and results, will be replaced during 2013.</w:t>
      </w:r>
    </w:p>
    <w:p w:rsidR="00BB397A" w:rsidRPr="00BB397A" w:rsidRDefault="00BB397A" w:rsidP="00CC4681">
      <w:pPr>
        <w:pStyle w:val="Heading4"/>
        <w:ind w:right="-425"/>
      </w:pPr>
      <w:r w:rsidRPr="00BB397A">
        <w:t>Student Data Capture System (SDCS)</w:t>
      </w:r>
    </w:p>
    <w:p w:rsidR="00BB397A" w:rsidRPr="002D63E4" w:rsidRDefault="00BB397A" w:rsidP="002D63E4">
      <w:r w:rsidRPr="002D63E4">
        <w:t>Redevelopment has commenced on the SDCS application, which is u</w:t>
      </w:r>
      <w:r w:rsidR="00AC650D">
        <w:t>s</w:t>
      </w:r>
      <w:r w:rsidRPr="002D63E4">
        <w:t xml:space="preserve">ed by all secondary schools across Queensland for the purposes of capturing data on student </w:t>
      </w:r>
      <w:r w:rsidR="003027EC" w:rsidRPr="002D63E4">
        <w:t>achievements and results.</w:t>
      </w:r>
      <w:r w:rsidRPr="002D63E4">
        <w:t xml:space="preserve"> </w:t>
      </w:r>
      <w:r w:rsidR="00AC650D">
        <w:t>R</w:t>
      </w:r>
      <w:r w:rsidRPr="002D63E4">
        <w:t xml:space="preserve">ollout of the new SDCS to schools </w:t>
      </w:r>
      <w:r w:rsidR="00AC650D">
        <w:t>is planned to</w:t>
      </w:r>
      <w:r w:rsidR="00AC650D" w:rsidRPr="002D63E4">
        <w:t xml:space="preserve"> </w:t>
      </w:r>
      <w:r w:rsidRPr="002D63E4">
        <w:t xml:space="preserve">commence in 2014 and be completed during 2015. </w:t>
      </w:r>
    </w:p>
    <w:p w:rsidR="00BB397A" w:rsidRPr="00BB397A" w:rsidRDefault="00BB397A" w:rsidP="00BB397A">
      <w:pPr>
        <w:pStyle w:val="Heading4"/>
      </w:pPr>
      <w:r w:rsidRPr="00BB397A">
        <w:t>ICT governance</w:t>
      </w:r>
    </w:p>
    <w:p w:rsidR="002A7569" w:rsidRDefault="00BB397A" w:rsidP="002D63E4">
      <w:r w:rsidRPr="002D63E4">
        <w:t xml:space="preserve">The QSA’s </w:t>
      </w:r>
      <w:r w:rsidRPr="00A32E71">
        <w:rPr>
          <w:rStyle w:val="Emphasis"/>
        </w:rPr>
        <w:t>ICT Strategic Plan</w:t>
      </w:r>
      <w:r w:rsidRPr="002D63E4">
        <w:t xml:space="preserve"> guides development, investment and maintenance decisions relating to QSA’s ICT systems.</w:t>
      </w:r>
    </w:p>
    <w:p w:rsidR="002D63E4" w:rsidRPr="002D63E4" w:rsidRDefault="002D63E4" w:rsidP="002D63E4">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49501B" w:rsidTr="007A3BB3">
        <w:tc>
          <w:tcPr>
            <w:tcW w:w="9101" w:type="dxa"/>
            <w:shd w:val="clear" w:color="auto" w:fill="F2F2F2" w:themeFill="background2"/>
          </w:tcPr>
          <w:p w:rsidR="0049501B" w:rsidRPr="003F084A" w:rsidRDefault="0049501B" w:rsidP="0049501B">
            <w:pPr>
              <w:pStyle w:val="HeadingOUTLOOK"/>
            </w:pPr>
            <w:r>
              <w:t>OUTLOOK FOR 2013–14</w:t>
            </w:r>
            <w:r w:rsidRPr="003F084A">
              <w:t>: ICT</w:t>
            </w:r>
          </w:p>
          <w:p w:rsidR="0049501B" w:rsidRPr="002D63E4" w:rsidRDefault="0049501B" w:rsidP="002D63E4">
            <w:r w:rsidRPr="002D63E4">
              <w:t>The QSA will:</w:t>
            </w:r>
          </w:p>
          <w:p w:rsidR="0049501B" w:rsidRPr="00C70157" w:rsidRDefault="0049501B" w:rsidP="00C716A9">
            <w:pPr>
              <w:pStyle w:val="ListBullet0"/>
            </w:pPr>
            <w:r w:rsidRPr="00C70157">
              <w:t>support and advise schools about student enrolment rules and regulations for senior certification</w:t>
            </w:r>
          </w:p>
          <w:p w:rsidR="0049501B" w:rsidRPr="00C70157" w:rsidRDefault="0049501B" w:rsidP="00C716A9">
            <w:pPr>
              <w:pStyle w:val="ListBullet0"/>
            </w:pPr>
            <w:r w:rsidRPr="00C70157">
              <w:t>proceed with redevelopment of the SDCS</w:t>
            </w:r>
          </w:p>
          <w:p w:rsidR="0049501B" w:rsidRPr="00C70157" w:rsidRDefault="0049501B" w:rsidP="00C716A9">
            <w:pPr>
              <w:pStyle w:val="ListBullet0"/>
            </w:pPr>
            <w:r w:rsidRPr="00C70157">
              <w:t>develop and implement enhancements to SLIMS</w:t>
            </w:r>
          </w:p>
          <w:p w:rsidR="0049501B" w:rsidRPr="00C70157" w:rsidRDefault="0049501B" w:rsidP="00C716A9">
            <w:pPr>
              <w:pStyle w:val="ListBullet0"/>
            </w:pPr>
            <w:r w:rsidRPr="00C70157">
              <w:t>replace ageing computer hardware associated with the delivery of the QCE</w:t>
            </w:r>
          </w:p>
          <w:p w:rsidR="0049501B" w:rsidRPr="00C70157" w:rsidRDefault="0049501B" w:rsidP="00C716A9">
            <w:pPr>
              <w:pStyle w:val="ListBullet0"/>
            </w:pPr>
            <w:r w:rsidRPr="00C70157">
              <w:t>support and maintain all QSA corporate application systems</w:t>
            </w:r>
          </w:p>
          <w:p w:rsidR="0049501B" w:rsidRPr="00C70157" w:rsidRDefault="0049501B" w:rsidP="00C716A9">
            <w:pPr>
              <w:pStyle w:val="ListBullet0"/>
            </w:pPr>
            <w:r w:rsidRPr="00C70157">
              <w:t>assist QSA business units to identify, scope and implement system improvements</w:t>
            </w:r>
          </w:p>
          <w:p w:rsidR="0049501B" w:rsidRPr="00C70157" w:rsidRDefault="0049501B" w:rsidP="00C716A9">
            <w:pPr>
              <w:pStyle w:val="ListBullet0"/>
            </w:pPr>
            <w:proofErr w:type="gramStart"/>
            <w:r w:rsidRPr="00C70157">
              <w:t>support</w:t>
            </w:r>
            <w:proofErr w:type="gramEnd"/>
            <w:r w:rsidRPr="00C70157">
              <w:t xml:space="preserve"> the development and maintenance of the QSA website.</w:t>
            </w:r>
          </w:p>
        </w:tc>
      </w:tr>
    </w:tbl>
    <w:p w:rsidR="0049501B" w:rsidRPr="006F54FD" w:rsidRDefault="0049501B" w:rsidP="006F54FD">
      <w:pPr>
        <w:pStyle w:val="Heading3"/>
      </w:pPr>
      <w:bookmarkStart w:id="63" w:name="_Toc300136530"/>
      <w:r w:rsidRPr="006F54FD">
        <w:t>Workforce planning, attraction and retention</w:t>
      </w:r>
      <w:bookmarkEnd w:id="63"/>
    </w:p>
    <w:p w:rsidR="0049501B" w:rsidRPr="002D63E4" w:rsidRDefault="0049501B" w:rsidP="002D63E4">
      <w:bookmarkStart w:id="64" w:name="_Toc300136531"/>
      <w:r w:rsidRPr="002D63E4">
        <w:t>In 2012–13, the QSA was staffed by 217 full-time equivalent staff. The permanent retention rate during this period was 86.6% and the permanent separation rate was 13.4%.</w:t>
      </w:r>
    </w:p>
    <w:p w:rsidR="0049501B" w:rsidRPr="002D63E4" w:rsidRDefault="0049501B" w:rsidP="002D63E4">
      <w:bookmarkStart w:id="65" w:name="_Toc300136532"/>
      <w:bookmarkEnd w:id="64"/>
      <w:r w:rsidRPr="002D63E4">
        <w:lastRenderedPageBreak/>
        <w:t>The QSA has focused on initiatives to attract and retain high performing staff. Key activities included:</w:t>
      </w:r>
    </w:p>
    <w:p w:rsidR="0049501B" w:rsidRPr="00C70157" w:rsidRDefault="0049501B" w:rsidP="00C716A9">
      <w:pPr>
        <w:pStyle w:val="ListBullet0"/>
      </w:pPr>
      <w:r w:rsidRPr="00C70157">
        <w:t>revising attendance management policies to promote work</w:t>
      </w:r>
      <w:r w:rsidR="00873BF3">
        <w:t>–</w:t>
      </w:r>
      <w:r w:rsidRPr="00C70157">
        <w:t>life balance</w:t>
      </w:r>
    </w:p>
    <w:p w:rsidR="0049501B" w:rsidRPr="00C70157" w:rsidRDefault="0049501B" w:rsidP="00C716A9">
      <w:pPr>
        <w:pStyle w:val="ListBullet0"/>
      </w:pPr>
      <w:r w:rsidRPr="00C70157">
        <w:t>providing targeted professional development opportunities where appropriate</w:t>
      </w:r>
    </w:p>
    <w:p w:rsidR="0049501B" w:rsidRPr="00C70157" w:rsidRDefault="0049501B" w:rsidP="00C716A9">
      <w:pPr>
        <w:pStyle w:val="ListBullet0"/>
      </w:pPr>
      <w:r w:rsidRPr="00C70157">
        <w:t xml:space="preserve">continuing to promote a culture of ongoing performance monitoring and management </w:t>
      </w:r>
    </w:p>
    <w:p w:rsidR="0049501B" w:rsidRDefault="0049501B" w:rsidP="00C716A9">
      <w:pPr>
        <w:pStyle w:val="ListBullet0"/>
      </w:pPr>
      <w:proofErr w:type="gramStart"/>
      <w:r w:rsidRPr="00C70157">
        <w:t>providing</w:t>
      </w:r>
      <w:proofErr w:type="gramEnd"/>
      <w:r w:rsidRPr="00C70157">
        <w:t xml:space="preserve"> development opportunities to strengthen the leadership and management skills of senior staff.</w:t>
      </w:r>
    </w:p>
    <w:p w:rsidR="006F54FD" w:rsidRPr="006F54FD" w:rsidRDefault="006F54FD" w:rsidP="006F54FD">
      <w:pPr>
        <w:pStyle w:val="BodyText"/>
      </w:pPr>
      <w:r w:rsidRPr="006F54FD">
        <w:t>The QSA’s Consultative Committee underpins QSA’s industrial and employee relations framework. It consists of an equal number of management and union representatives. The committee meets as required to ensure relevant industrial and employment information is shared and provide representatives with a forum to raise relevant issues</w:t>
      </w:r>
      <w:r>
        <w:t>.</w:t>
      </w:r>
    </w:p>
    <w:p w:rsidR="0049501B" w:rsidRPr="0049501B" w:rsidRDefault="0049501B" w:rsidP="0049501B">
      <w:pPr>
        <w:pStyle w:val="Heading3"/>
      </w:pPr>
      <w:r w:rsidRPr="0049501B">
        <w:t>Governance achievements</w:t>
      </w:r>
      <w:bookmarkEnd w:id="65"/>
    </w:p>
    <w:p w:rsidR="0049501B" w:rsidRPr="002D63E4" w:rsidRDefault="0049501B" w:rsidP="002D63E4">
      <w:r w:rsidRPr="002D63E4">
        <w:t>The QSA has undertaken a range of initiatives aimed at ensuring its sustainability and compliance with legislative requirements. These include:</w:t>
      </w:r>
    </w:p>
    <w:p w:rsidR="0049501B" w:rsidRPr="00C70157" w:rsidRDefault="0049501B" w:rsidP="00C716A9">
      <w:pPr>
        <w:pStyle w:val="ListBullet0"/>
      </w:pPr>
      <w:r w:rsidRPr="00C70157">
        <w:t xml:space="preserve">updating the </w:t>
      </w:r>
      <w:r w:rsidR="00873BF3">
        <w:t xml:space="preserve">QSA’s </w:t>
      </w:r>
      <w:r w:rsidRPr="00A32E71">
        <w:rPr>
          <w:rStyle w:val="Emphasis"/>
        </w:rPr>
        <w:t xml:space="preserve">Corporate Governance Framework </w:t>
      </w:r>
      <w:r w:rsidRPr="00C70157">
        <w:t xml:space="preserve">to support the effectiveness of </w:t>
      </w:r>
      <w:r w:rsidR="00CD1502">
        <w:t xml:space="preserve">the </w:t>
      </w:r>
      <w:r w:rsidRPr="00C70157">
        <w:t>QSA’s corporate governance activities</w:t>
      </w:r>
    </w:p>
    <w:p w:rsidR="0049501B" w:rsidRPr="00C70157" w:rsidRDefault="0049501B" w:rsidP="00C716A9">
      <w:pPr>
        <w:pStyle w:val="ListBullet0"/>
      </w:pPr>
      <w:r w:rsidRPr="00C70157">
        <w:t>engaging the Department of Education, Training and Employment (DETE) to provide internal audit services (financial compliance and performance audits)</w:t>
      </w:r>
    </w:p>
    <w:p w:rsidR="0049501B" w:rsidRPr="00C70157" w:rsidRDefault="0049501B" w:rsidP="00C716A9">
      <w:pPr>
        <w:pStyle w:val="ListBullet0"/>
      </w:pPr>
      <w:r w:rsidRPr="00C70157">
        <w:t>continuing to review the strategic risk assessment and ensuring risk minimisation or mitigation actions are in place</w:t>
      </w:r>
    </w:p>
    <w:p w:rsidR="0049501B" w:rsidRPr="00C70157" w:rsidRDefault="0049501B" w:rsidP="00C716A9">
      <w:pPr>
        <w:pStyle w:val="ListBullet0"/>
      </w:pPr>
      <w:r w:rsidRPr="00C70157">
        <w:t>developing the 2012–13 operating and capital budgets to support strategic priorities and accountabilities</w:t>
      </w:r>
    </w:p>
    <w:p w:rsidR="0049501B" w:rsidRPr="00C70157" w:rsidRDefault="0049501B" w:rsidP="00C716A9">
      <w:pPr>
        <w:pStyle w:val="ListBullet0"/>
      </w:pPr>
      <w:r w:rsidRPr="00C70157">
        <w:t>continuing to improve internal reporting systems</w:t>
      </w:r>
    </w:p>
    <w:p w:rsidR="0049501B" w:rsidRPr="00C70157" w:rsidRDefault="0049501B" w:rsidP="00C716A9">
      <w:pPr>
        <w:pStyle w:val="ListBullet0"/>
      </w:pPr>
      <w:r w:rsidRPr="00C70157">
        <w:t xml:space="preserve">continuing to promote the requirements of the </w:t>
      </w:r>
      <w:r w:rsidRPr="00A32E71">
        <w:rPr>
          <w:rStyle w:val="Emphasis"/>
        </w:rPr>
        <w:t>State Procurement Policy</w:t>
      </w:r>
      <w:r w:rsidRPr="00C70157">
        <w:t xml:space="preserve"> and strengthen purchasing through targeted training</w:t>
      </w:r>
    </w:p>
    <w:p w:rsidR="0049501B" w:rsidRPr="00C70157" w:rsidRDefault="0049501B" w:rsidP="00C716A9">
      <w:pPr>
        <w:pStyle w:val="ListBullet0"/>
      </w:pPr>
      <w:r w:rsidRPr="00C70157">
        <w:t xml:space="preserve">monitoring and reviewing the </w:t>
      </w:r>
      <w:r w:rsidRPr="00A32E71">
        <w:rPr>
          <w:rStyle w:val="Emphasis"/>
        </w:rPr>
        <w:t>Financial Management Improvement Framework</w:t>
      </w:r>
      <w:r w:rsidRPr="00C70157">
        <w:t xml:space="preserve"> to articulate explicit links between improvement initiatives and operational activities</w:t>
      </w:r>
    </w:p>
    <w:p w:rsidR="002A7569" w:rsidRPr="00C70157" w:rsidRDefault="0049501B" w:rsidP="00C716A9">
      <w:pPr>
        <w:pStyle w:val="ListBullet0"/>
      </w:pPr>
      <w:r w:rsidRPr="00C70157">
        <w:t>providing records management training to managers to support understanding of policies and procedures</w:t>
      </w:r>
    </w:p>
    <w:p w:rsidR="0049501B" w:rsidRPr="00C70157" w:rsidRDefault="0049501B" w:rsidP="00C716A9">
      <w:pPr>
        <w:pStyle w:val="ListBullet0"/>
      </w:pPr>
      <w:r w:rsidRPr="00C70157">
        <w:t>continuing to review business processes to identify opportunities for improvements and innovation</w:t>
      </w:r>
    </w:p>
    <w:p w:rsidR="0049501B" w:rsidRPr="00C70157" w:rsidRDefault="0049501B" w:rsidP="00C716A9">
      <w:pPr>
        <w:pStyle w:val="ListBullet0"/>
      </w:pPr>
      <w:proofErr w:type="gramStart"/>
      <w:r w:rsidRPr="00C70157">
        <w:t>monitoring</w:t>
      </w:r>
      <w:proofErr w:type="gramEnd"/>
      <w:r w:rsidRPr="00C70157">
        <w:t xml:space="preserve"> QSA corporate and management performance against branch operational plans and performance accountabilities for managers and branch budgets.</w:t>
      </w:r>
    </w:p>
    <w:p w:rsidR="0049501B" w:rsidRPr="0049501B" w:rsidRDefault="0045776C" w:rsidP="0049501B">
      <w:pPr>
        <w:pStyle w:val="Heading3"/>
      </w:pPr>
      <w:r>
        <w:br w:type="column"/>
      </w:r>
      <w:r w:rsidR="0049501B" w:rsidRPr="0049501B">
        <w:lastRenderedPageBreak/>
        <w:t>Advice and compliance</w:t>
      </w:r>
    </w:p>
    <w:p w:rsidR="0049501B" w:rsidRPr="002D63E4" w:rsidRDefault="0049501B" w:rsidP="002D63E4">
      <w:bookmarkStart w:id="66" w:name="_Toc300136535"/>
      <w:r w:rsidRPr="002D63E4">
        <w:t>During 2012–13, the QSA provided advice on administrative, financial, human resource, service improvement and publishing issues that influenced the performance of the organisation. This included reviewing, developing, improving and implementing policies and procedures to ensure that the QSA’s corporate service</w:t>
      </w:r>
      <w:r w:rsidRPr="002D63E4">
        <w:rPr>
          <w:rFonts w:eastAsia="MS Mincho"/>
        </w:rPr>
        <w:t>-</w:t>
      </w:r>
      <w:r w:rsidRPr="002D63E4">
        <w:t>related activities complied with whole</w:t>
      </w:r>
      <w:r w:rsidRPr="002D63E4">
        <w:rPr>
          <w:rFonts w:eastAsia="MS Mincho"/>
        </w:rPr>
        <w:t>-</w:t>
      </w:r>
      <w:r w:rsidRPr="002D63E4">
        <w:t>of</w:t>
      </w:r>
      <w:r w:rsidRPr="002D63E4">
        <w:rPr>
          <w:rFonts w:eastAsia="MS Mincho"/>
        </w:rPr>
        <w:t>-</w:t>
      </w:r>
      <w:r w:rsidRPr="002D63E4">
        <w:t>government legislation, policies and directives.</w:t>
      </w:r>
    </w:p>
    <w:p w:rsidR="0049501B" w:rsidRPr="002D63E4" w:rsidRDefault="0049501B" w:rsidP="002D63E4">
      <w:r w:rsidRPr="002D63E4">
        <w:t>Every year the QSA is audited internally and externally. The internal audit was performed by DETE’s Internal Audit Unit, and the external audit was performed by Prosperity Advisers Pty Ltd, a contractor of the Queensland Audit Office. There were no significant issues arising from either the internal or external audits in 2012–13.</w:t>
      </w:r>
    </w:p>
    <w:p w:rsidR="0049501B" w:rsidRPr="002D63E4" w:rsidRDefault="0049501B" w:rsidP="002D63E4">
      <w:r w:rsidRPr="002D63E4">
        <w:t>The QSA also engaged DETE’s Internal Audit Unit to undertake an independent examination of all activity associated with the calculation and reconciliation of costs involved in the QSA’s administration of the NAPLAN tests. Internal Audit found QSA’s processes to be sound.</w:t>
      </w:r>
    </w:p>
    <w:p w:rsidR="0049501B" w:rsidRPr="0049501B" w:rsidRDefault="0049501B" w:rsidP="0049501B">
      <w:pPr>
        <w:pStyle w:val="Heading4"/>
      </w:pPr>
      <w:r w:rsidRPr="0049501B">
        <w:t>Audit and risk management</w:t>
      </w:r>
    </w:p>
    <w:p w:rsidR="0049501B" w:rsidRPr="002D63E4" w:rsidRDefault="0049501B" w:rsidP="002D63E4">
      <w:r w:rsidRPr="002D63E4">
        <w:t xml:space="preserve">The QSA has an Audit Committee, whose charter is consistent with the Queensland Treasury Audit Committee Guidelines. Its membership, duties and responsibilities are listed in Appendix </w:t>
      </w:r>
      <w:r w:rsidR="00103D26">
        <w:fldChar w:fldCharType="begin"/>
      </w:r>
      <w:r w:rsidR="00103D26">
        <w:instrText xml:space="preserve"> REF _Ref363110885 \w \h </w:instrText>
      </w:r>
      <w:r w:rsidR="00802EBC">
        <w:instrText xml:space="preserve"> \* MERGEFORMAT </w:instrText>
      </w:r>
      <w:r w:rsidR="00103D26">
        <w:fldChar w:fldCharType="separate"/>
      </w:r>
      <w:r w:rsidR="00A953B9">
        <w:t>1</w:t>
      </w:r>
      <w:r w:rsidR="00103D26">
        <w:fldChar w:fldCharType="end"/>
      </w:r>
      <w:r w:rsidRPr="002D63E4">
        <w:t>.</w:t>
      </w:r>
    </w:p>
    <w:p w:rsidR="0049501B" w:rsidRPr="002D63E4" w:rsidRDefault="0049501B" w:rsidP="002D63E4">
      <w:r w:rsidRPr="002D63E4">
        <w:t>The QSA’s internal audit plan was informed by its strategic plan, operational plan, and strategic risk assessment.</w:t>
      </w:r>
    </w:p>
    <w:p w:rsidR="0049501B" w:rsidRPr="0049501B" w:rsidRDefault="0049501B" w:rsidP="0049501B">
      <w:pPr>
        <w:pStyle w:val="Heading4"/>
      </w:pPr>
      <w:r w:rsidRPr="0049501B">
        <w:t>Delegations</w:t>
      </w:r>
      <w:bookmarkEnd w:id="66"/>
    </w:p>
    <w:p w:rsidR="0049501B" w:rsidRPr="002D63E4" w:rsidRDefault="0049501B" w:rsidP="002D63E4">
      <w:r w:rsidRPr="002D63E4">
        <w:t xml:space="preserve">During 2012–13, the QSA reviewed and endorsed all financial, procurement, and human resource management activities in accordance with their delegations. These were subject to the </w:t>
      </w:r>
      <w:r w:rsidRPr="005F1162">
        <w:rPr>
          <w:rStyle w:val="Emphasis"/>
        </w:rPr>
        <w:t>Financial Accountability Act 2009</w:t>
      </w:r>
      <w:r w:rsidRPr="002D63E4">
        <w:t xml:space="preserve"> and </w:t>
      </w:r>
      <w:r w:rsidRPr="006B10C0">
        <w:rPr>
          <w:rStyle w:val="Emphasis"/>
        </w:rPr>
        <w:t>Financial and Performance Management Standard 2009</w:t>
      </w:r>
      <w:r w:rsidRPr="002D63E4">
        <w:t>.</w:t>
      </w:r>
    </w:p>
    <w:p w:rsidR="0049501B" w:rsidRPr="0049501B" w:rsidRDefault="0049501B" w:rsidP="0049501B">
      <w:pPr>
        <w:pStyle w:val="Heading4"/>
      </w:pPr>
      <w:r w:rsidRPr="0049501B">
        <w:t>Workplace ethics</w:t>
      </w:r>
    </w:p>
    <w:p w:rsidR="0049501B" w:rsidRPr="002D63E4" w:rsidRDefault="0049501B" w:rsidP="002D63E4">
      <w:r w:rsidRPr="002D63E4">
        <w:t xml:space="preserve">The </w:t>
      </w:r>
      <w:r w:rsidR="005F1162">
        <w:t xml:space="preserve">QSA’s </w:t>
      </w:r>
      <w:r w:rsidR="005F1162" w:rsidRPr="005F1162">
        <w:rPr>
          <w:rStyle w:val="Emphasis"/>
        </w:rPr>
        <w:t>Code of Conduct</w:t>
      </w:r>
      <w:r w:rsidR="005F1162" w:rsidRPr="005F1162">
        <w:rPr>
          <w:iCs/>
        </w:rPr>
        <w:t xml:space="preserve"> </w:t>
      </w:r>
      <w:r w:rsidRPr="005F1162">
        <w:rPr>
          <w:iCs/>
        </w:rPr>
        <w:t>is</w:t>
      </w:r>
      <w:r w:rsidRPr="002D63E4">
        <w:t xml:space="preserve"> </w:t>
      </w:r>
      <w:r w:rsidR="00DA7DC4" w:rsidRPr="00DA7DC4">
        <w:t xml:space="preserve">informed by the </w:t>
      </w:r>
      <w:r w:rsidR="00DA7DC4" w:rsidRPr="00DA7DC4">
        <w:rPr>
          <w:rStyle w:val="Emphasis"/>
        </w:rPr>
        <w:t>Public Sector Ethics Act 2004</w:t>
      </w:r>
      <w:r w:rsidR="00DA7DC4" w:rsidRPr="00DA7DC4">
        <w:t xml:space="preserve"> and </w:t>
      </w:r>
      <w:r w:rsidRPr="002D63E4">
        <w:t>published on the QSA website. All QSA employees undertake education and training about the Code of Conduct — which includes the application of ethics principles and obligations of public officials — at induction and regularly throughout their employment.</w:t>
      </w:r>
    </w:p>
    <w:p w:rsidR="0049501B" w:rsidRPr="0049501B" w:rsidRDefault="0049501B" w:rsidP="0049501B">
      <w:pPr>
        <w:pStyle w:val="Heading3"/>
      </w:pPr>
      <w:r w:rsidRPr="0049501B">
        <w:t>Information</w:t>
      </w:r>
    </w:p>
    <w:p w:rsidR="0049501B" w:rsidRPr="002D63E4" w:rsidRDefault="0049501B" w:rsidP="002D63E4">
      <w:r w:rsidRPr="002D63E4">
        <w:t xml:space="preserve">Information provision is undertaken by the QSA in accordance with Sections 13–15 and 17 of the </w:t>
      </w:r>
      <w:r w:rsidRPr="005F1162">
        <w:rPr>
          <w:rStyle w:val="Emphasis"/>
        </w:rPr>
        <w:t>Education (Queensland Studies Authority) Act</w:t>
      </w:r>
      <w:r w:rsidR="0041633A">
        <w:rPr>
          <w:rStyle w:val="Emphasis"/>
        </w:rPr>
        <w:t xml:space="preserve"> 2002</w:t>
      </w:r>
      <w:r w:rsidRPr="002D63E4">
        <w:t>.</w:t>
      </w:r>
    </w:p>
    <w:p w:rsidR="0016141B" w:rsidRDefault="0016141B" w:rsidP="0016141B">
      <w:pPr>
        <w:pStyle w:val="smallspace"/>
      </w:pPr>
      <w:r>
        <w:br w:type="column"/>
      </w:r>
    </w:p>
    <w:p w:rsidR="0049501B" w:rsidRPr="0049501B" w:rsidRDefault="0049501B" w:rsidP="0016141B">
      <w:pPr>
        <w:pStyle w:val="Heading4"/>
        <w:spacing w:before="40"/>
      </w:pPr>
      <w:r w:rsidRPr="0049501B">
        <w:t>Copies of certificates</w:t>
      </w:r>
    </w:p>
    <w:p w:rsidR="0049501B" w:rsidRDefault="0049501B" w:rsidP="002D63E4">
      <w:r w:rsidRPr="002D63E4">
        <w:t>As outlined in Part 7 of the Education (Queensland Studies Authority) Regulation 2002, certified copies of certificates issued by the QSA were provided on request to those who had previously been awarded a Junior Certificate, Senior Certificate, Queensland Certificate of Individual Achievement, Queensland Certificate of Education and/or Tertiary Entrance Statement.</w:t>
      </w:r>
    </w:p>
    <w:p w:rsidR="000D6636" w:rsidRPr="0049501B" w:rsidRDefault="000D6636" w:rsidP="000D6636">
      <w:pPr>
        <w:pStyle w:val="Heading4"/>
      </w:pPr>
      <w:r>
        <w:t>Right to Information</w:t>
      </w:r>
    </w:p>
    <w:p w:rsidR="000D6636" w:rsidRDefault="000D6636" w:rsidP="000D6636">
      <w:r w:rsidRPr="002D63E4">
        <w:t xml:space="preserve">The QSA received no applications under </w:t>
      </w:r>
      <w:r w:rsidR="001D6268" w:rsidRPr="002D63E4">
        <w:t>the</w:t>
      </w:r>
      <w:r w:rsidR="001D6268">
        <w:t xml:space="preserve"> </w:t>
      </w:r>
      <w:r w:rsidR="001D6268" w:rsidRPr="000D6636">
        <w:rPr>
          <w:rStyle w:val="Emphasis"/>
        </w:rPr>
        <w:t>Information Privacy Act 2009</w:t>
      </w:r>
      <w:r w:rsidR="001D6268" w:rsidRPr="001D6268">
        <w:t xml:space="preserve"> or the</w:t>
      </w:r>
      <w:r w:rsidR="001D6268">
        <w:rPr>
          <w:rStyle w:val="Emphasis"/>
        </w:rPr>
        <w:t xml:space="preserve"> </w:t>
      </w:r>
      <w:r w:rsidRPr="0045776C">
        <w:rPr>
          <w:rStyle w:val="Emphasis"/>
        </w:rPr>
        <w:t>Right to Information</w:t>
      </w:r>
      <w:r w:rsidR="001D6268" w:rsidRPr="001D6268">
        <w:t xml:space="preserve"> provisions</w:t>
      </w:r>
      <w:r w:rsidRPr="002D63E4">
        <w:t>.</w:t>
      </w:r>
    </w:p>
    <w:p w:rsidR="000D6636" w:rsidRPr="002D63E4" w:rsidRDefault="000D6636" w:rsidP="000D6636">
      <w:pPr>
        <w:pStyle w:val="mediumspace"/>
      </w:pPr>
    </w:p>
    <w:tbl>
      <w:tblPr>
        <w:tblStyle w:val="TableGrid"/>
        <w:tblW w:w="4900" w:type="pct"/>
        <w:tblInd w:w="113"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480" w:firstRow="0" w:lastRow="0" w:firstColumn="1" w:lastColumn="0" w:noHBand="0" w:noVBand="1"/>
      </w:tblPr>
      <w:tblGrid>
        <w:gridCol w:w="4601"/>
      </w:tblGrid>
      <w:tr w:rsidR="000D6636" w:rsidTr="007A3BB3">
        <w:tc>
          <w:tcPr>
            <w:tcW w:w="9101" w:type="dxa"/>
            <w:shd w:val="clear" w:color="auto" w:fill="F2F2F2" w:themeFill="background2"/>
          </w:tcPr>
          <w:p w:rsidR="000D6636" w:rsidRPr="003F084A" w:rsidRDefault="000D6636" w:rsidP="000D6636">
            <w:pPr>
              <w:pStyle w:val="HeadingOUTLOOK"/>
            </w:pPr>
            <w:r>
              <w:t>OUTLOOK FOR 2013–14</w:t>
            </w:r>
            <w:r w:rsidRPr="003F084A">
              <w:t xml:space="preserve">: </w:t>
            </w:r>
            <w:r>
              <w:br/>
            </w:r>
            <w:r w:rsidRPr="0049501B">
              <w:t>Corporate support and communication</w:t>
            </w:r>
          </w:p>
          <w:p w:rsidR="000D6636" w:rsidRPr="002D63E4" w:rsidRDefault="000D6636" w:rsidP="000D6636">
            <w:r w:rsidRPr="002D63E4">
              <w:t>The QSA will:</w:t>
            </w:r>
          </w:p>
          <w:p w:rsidR="000D6636" w:rsidRPr="000D6636" w:rsidRDefault="000D6636" w:rsidP="00103D26">
            <w:pPr>
              <w:pStyle w:val="ListBullet0"/>
              <w:spacing w:before="40"/>
            </w:pPr>
            <w:r w:rsidRPr="000D6636">
              <w:t>continue to communicate and consult with key stakeholders through a range of media and mechanisms</w:t>
            </w:r>
          </w:p>
          <w:p w:rsidR="000D6636" w:rsidRPr="000D6636" w:rsidRDefault="000D6636" w:rsidP="000D6636">
            <w:pPr>
              <w:pStyle w:val="ListBullet0"/>
              <w:spacing w:before="40"/>
            </w:pPr>
            <w:r w:rsidRPr="000D6636">
              <w:t>review and improve approaches to</w:t>
            </w:r>
            <w:r>
              <w:t xml:space="preserve"> </w:t>
            </w:r>
            <w:r w:rsidRPr="000D6636">
              <w:t>project, risk and performance management</w:t>
            </w:r>
          </w:p>
          <w:p w:rsidR="000D6636" w:rsidRPr="000D6636" w:rsidRDefault="000D6636" w:rsidP="000D6636">
            <w:pPr>
              <w:pStyle w:val="ListBullet0"/>
              <w:spacing w:before="40"/>
            </w:pPr>
            <w:r w:rsidRPr="000D6636">
              <w:t>improve the quality management systems that support delivery of core products and services, and</w:t>
            </w:r>
            <w:r w:rsidR="005F1162">
              <w:t> </w:t>
            </w:r>
            <w:r w:rsidRPr="000D6636">
              <w:t>coordinate the development of quality plans for new products and services</w:t>
            </w:r>
          </w:p>
          <w:p w:rsidR="000D6636" w:rsidRPr="000D6636" w:rsidRDefault="000D6636" w:rsidP="000D6636">
            <w:pPr>
              <w:pStyle w:val="ListBullet0"/>
              <w:spacing w:before="40"/>
            </w:pPr>
            <w:r w:rsidRPr="000D6636">
              <w:t>implement financial resources for strategic and operational products and services</w:t>
            </w:r>
          </w:p>
          <w:p w:rsidR="000D6636" w:rsidRPr="000D6636" w:rsidRDefault="000D6636" w:rsidP="000D6636">
            <w:pPr>
              <w:pStyle w:val="ListBullet0"/>
              <w:spacing w:before="40"/>
            </w:pPr>
            <w:r w:rsidRPr="000D6636">
              <w:t xml:space="preserve">monitor the </w:t>
            </w:r>
            <w:r w:rsidRPr="005F1162">
              <w:rPr>
                <w:rStyle w:val="Emphasis"/>
              </w:rPr>
              <w:t xml:space="preserve">Financial Management Practice </w:t>
            </w:r>
            <w:r w:rsidR="005F1162" w:rsidRPr="005F1162">
              <w:rPr>
                <w:rStyle w:val="Emphasis"/>
              </w:rPr>
              <w:t>Manual</w:t>
            </w:r>
            <w:r w:rsidR="005F1162">
              <w:t xml:space="preserve"> to </w:t>
            </w:r>
            <w:r w:rsidRPr="000D6636">
              <w:t xml:space="preserve">support consistent business practice and ensure compliance with the </w:t>
            </w:r>
            <w:r w:rsidRPr="005F1162">
              <w:rPr>
                <w:rStyle w:val="Emphasis"/>
              </w:rPr>
              <w:t>Financial Accountability Act 2009</w:t>
            </w:r>
            <w:r w:rsidRPr="000D6636">
              <w:t xml:space="preserve"> and subordinate legislation</w:t>
            </w:r>
          </w:p>
          <w:p w:rsidR="000D6636" w:rsidRPr="000D6636" w:rsidRDefault="000D6636" w:rsidP="000D6636">
            <w:pPr>
              <w:pStyle w:val="ListBullet0"/>
              <w:spacing w:before="40"/>
            </w:pPr>
            <w:r w:rsidRPr="000D6636">
              <w:t xml:space="preserve">continue to review and implement the </w:t>
            </w:r>
            <w:r w:rsidRPr="005F1162">
              <w:rPr>
                <w:rStyle w:val="Emphasis"/>
              </w:rPr>
              <w:t>Financial Management Improvement Framework</w:t>
            </w:r>
          </w:p>
          <w:p w:rsidR="000D6636" w:rsidRPr="000D6636" w:rsidRDefault="000D6636" w:rsidP="000D6636">
            <w:pPr>
              <w:pStyle w:val="ListBullet0"/>
              <w:spacing w:before="40"/>
            </w:pPr>
            <w:r w:rsidRPr="000D6636">
              <w:t>build on the success of the Engaged Workplaces initiative to strengthen performance management processes</w:t>
            </w:r>
          </w:p>
          <w:p w:rsidR="000D6636" w:rsidRPr="000D6636" w:rsidRDefault="000D6636" w:rsidP="000D6636">
            <w:pPr>
              <w:pStyle w:val="ListBullet0"/>
              <w:spacing w:before="40"/>
            </w:pPr>
            <w:r w:rsidRPr="000D6636">
              <w:t xml:space="preserve">review the </w:t>
            </w:r>
            <w:r w:rsidRPr="005F1162">
              <w:rPr>
                <w:rStyle w:val="Emphasis"/>
              </w:rPr>
              <w:t>Professional Development Strategy</w:t>
            </w:r>
            <w:r w:rsidRPr="000D6636">
              <w:t xml:space="preserve"> to align staff development with organisational and employee performance initiatives</w:t>
            </w:r>
          </w:p>
          <w:p w:rsidR="000D6636" w:rsidRPr="000D6636" w:rsidRDefault="000D6636" w:rsidP="000D6636">
            <w:pPr>
              <w:pStyle w:val="ListBullet0"/>
              <w:spacing w:before="40"/>
            </w:pPr>
            <w:r w:rsidRPr="000D6636">
              <w:t>provide regular ethics training for staff</w:t>
            </w:r>
          </w:p>
          <w:p w:rsidR="000D6636" w:rsidRPr="000D6636" w:rsidRDefault="000D6636" w:rsidP="000D6636">
            <w:pPr>
              <w:pStyle w:val="ListBullet0"/>
              <w:spacing w:before="40"/>
            </w:pPr>
            <w:r w:rsidRPr="000D6636">
              <w:t>continue to refine recruitment and selection processes</w:t>
            </w:r>
          </w:p>
          <w:p w:rsidR="000D6636" w:rsidRPr="000D6636" w:rsidRDefault="000D6636" w:rsidP="000D6636">
            <w:pPr>
              <w:pStyle w:val="ListBullet0"/>
              <w:spacing w:before="40"/>
            </w:pPr>
            <w:r w:rsidRPr="000D6636">
              <w:t>conduct ongoing monitoring of corporate services policies to support quality corporate governance</w:t>
            </w:r>
          </w:p>
          <w:p w:rsidR="000D6636" w:rsidRPr="000D6636" w:rsidRDefault="000D6636" w:rsidP="000D6636">
            <w:pPr>
              <w:pStyle w:val="ListBullet0"/>
              <w:spacing w:before="40"/>
            </w:pPr>
            <w:r w:rsidRPr="000D6636">
              <w:t>continue to review corporate services policies to support quality corporate governance</w:t>
            </w:r>
          </w:p>
          <w:p w:rsidR="000D6636" w:rsidRPr="000D6636" w:rsidRDefault="000D6636" w:rsidP="000D6636">
            <w:pPr>
              <w:pStyle w:val="ListBullet0"/>
              <w:spacing w:before="40"/>
            </w:pPr>
            <w:r w:rsidRPr="000D6636">
              <w:t>continue to seek opportunities to streamline business processes and promote innovative approaches</w:t>
            </w:r>
          </w:p>
          <w:p w:rsidR="000D6636" w:rsidRPr="00C70157" w:rsidRDefault="000D6636" w:rsidP="000D6636">
            <w:pPr>
              <w:pStyle w:val="ListBullet0"/>
              <w:spacing w:before="40"/>
            </w:pPr>
            <w:proofErr w:type="gramStart"/>
            <w:r w:rsidRPr="000D6636">
              <w:t>continue</w:t>
            </w:r>
            <w:proofErr w:type="gramEnd"/>
            <w:r w:rsidRPr="000D6636">
              <w:t xml:space="preserve"> to conduct Corporate Information Sharing Sessions to targeted staff to ensure understanding of and compliance with corporate policies and guidelines.</w:t>
            </w:r>
          </w:p>
        </w:tc>
      </w:tr>
    </w:tbl>
    <w:p w:rsidR="00F7355D" w:rsidRPr="001D6268" w:rsidRDefault="00F7355D" w:rsidP="001D6268">
      <w:pPr>
        <w:sectPr w:rsidR="00F7355D" w:rsidRPr="001D6268" w:rsidSect="00FD5F1B">
          <w:type w:val="continuous"/>
          <w:pgSz w:w="11907" w:h="16840" w:code="9"/>
          <w:pgMar w:top="1134" w:right="1191" w:bottom="1418" w:left="1191" w:header="567" w:footer="680" w:gutter="0"/>
          <w:cols w:num="2" w:space="567"/>
          <w:formProt w:val="0"/>
          <w:noEndnote/>
          <w:docGrid w:linePitch="299"/>
        </w:sectPr>
      </w:pPr>
    </w:p>
    <w:p w:rsidR="00D9696D" w:rsidRDefault="00D9696D" w:rsidP="001D6268">
      <w:pPr>
        <w:pStyle w:val="Heading1"/>
        <w:spacing w:before="0"/>
        <w:ind w:left="425"/>
      </w:pPr>
      <w:bookmarkStart w:id="67" w:name="_Ref363040595"/>
      <w:bookmarkStart w:id="68" w:name="_Toc365984775"/>
      <w:r>
        <w:lastRenderedPageBreak/>
        <w:t>Financial report 2012–13</w:t>
      </w:r>
      <w:bookmarkEnd w:id="67"/>
      <w:bookmarkEnd w:id="68"/>
    </w:p>
    <w:p w:rsidR="0049501B" w:rsidRDefault="00D9696D" w:rsidP="0041633A">
      <w:pPr>
        <w:pStyle w:val="TOCHeading"/>
        <w:outlineLvl w:val="9"/>
      </w:pPr>
      <w:r>
        <w:t>Contents</w:t>
      </w:r>
    </w:p>
    <w:p w:rsidR="00542770" w:rsidRDefault="00D9696D">
      <w:pPr>
        <w:pStyle w:val="TOC2"/>
        <w:rPr>
          <w:rFonts w:asciiTheme="minorHAnsi" w:eastAsiaTheme="minorEastAsia" w:hAnsiTheme="minorHAnsi" w:cstheme="minorBidi"/>
          <w:color w:val="auto"/>
          <w:sz w:val="22"/>
          <w:szCs w:val="22"/>
          <w:lang w:eastAsia="en-AU"/>
        </w:rPr>
      </w:pPr>
      <w:r>
        <w:rPr>
          <w:rFonts w:ascii="MetaBookLF-Roman" w:hAnsi="MetaBookLF-Roman"/>
        </w:rPr>
        <w:fldChar w:fldCharType="begin"/>
      </w:r>
      <w:r>
        <w:instrText xml:space="preserve"> TOC \f \h \z </w:instrText>
      </w:r>
      <w:r>
        <w:rPr>
          <w:rFonts w:ascii="MetaBookLF-Roman" w:hAnsi="MetaBookLF-Roman"/>
        </w:rPr>
        <w:fldChar w:fldCharType="separate"/>
      </w:r>
      <w:hyperlink w:anchor="_Toc366155038" w:history="1">
        <w:r w:rsidR="00542770" w:rsidRPr="006A507D">
          <w:rPr>
            <w:rStyle w:val="Hyperlink"/>
          </w:rPr>
          <w:t>Statement of comprehensive income</w:t>
        </w:r>
        <w:r w:rsidR="00542770">
          <w:rPr>
            <w:webHidden/>
          </w:rPr>
          <w:tab/>
        </w:r>
        <w:r w:rsidR="00542770">
          <w:rPr>
            <w:webHidden/>
          </w:rPr>
          <w:fldChar w:fldCharType="begin"/>
        </w:r>
        <w:r w:rsidR="00542770">
          <w:rPr>
            <w:webHidden/>
          </w:rPr>
          <w:instrText xml:space="preserve"> PAGEREF _Toc366155038 \h </w:instrText>
        </w:r>
        <w:r w:rsidR="00542770">
          <w:rPr>
            <w:webHidden/>
          </w:rPr>
        </w:r>
        <w:r w:rsidR="00542770">
          <w:rPr>
            <w:webHidden/>
          </w:rPr>
          <w:fldChar w:fldCharType="separate"/>
        </w:r>
        <w:r w:rsidR="00542770">
          <w:rPr>
            <w:webHidden/>
          </w:rPr>
          <w:t>24</w:t>
        </w:r>
        <w:r w:rsidR="00542770">
          <w:rPr>
            <w:webHidden/>
          </w:rPr>
          <w:fldChar w:fldCharType="end"/>
        </w:r>
      </w:hyperlink>
    </w:p>
    <w:p w:rsidR="00542770" w:rsidRDefault="00AA1093">
      <w:pPr>
        <w:pStyle w:val="TOC2"/>
        <w:rPr>
          <w:rFonts w:asciiTheme="minorHAnsi" w:eastAsiaTheme="minorEastAsia" w:hAnsiTheme="minorHAnsi" w:cstheme="minorBidi"/>
          <w:color w:val="auto"/>
          <w:sz w:val="22"/>
          <w:szCs w:val="22"/>
          <w:lang w:eastAsia="en-AU"/>
        </w:rPr>
      </w:pPr>
      <w:hyperlink w:anchor="_Toc366155039" w:history="1">
        <w:r w:rsidR="00542770" w:rsidRPr="006A507D">
          <w:rPr>
            <w:rStyle w:val="Hyperlink"/>
          </w:rPr>
          <w:t>Statement of financial position</w:t>
        </w:r>
        <w:r w:rsidR="00542770">
          <w:rPr>
            <w:webHidden/>
          </w:rPr>
          <w:tab/>
        </w:r>
        <w:r w:rsidR="00542770">
          <w:rPr>
            <w:webHidden/>
          </w:rPr>
          <w:fldChar w:fldCharType="begin"/>
        </w:r>
        <w:r w:rsidR="00542770">
          <w:rPr>
            <w:webHidden/>
          </w:rPr>
          <w:instrText xml:space="preserve"> PAGEREF _Toc366155039 \h </w:instrText>
        </w:r>
        <w:r w:rsidR="00542770">
          <w:rPr>
            <w:webHidden/>
          </w:rPr>
        </w:r>
        <w:r w:rsidR="00542770">
          <w:rPr>
            <w:webHidden/>
          </w:rPr>
          <w:fldChar w:fldCharType="separate"/>
        </w:r>
        <w:r w:rsidR="00542770">
          <w:rPr>
            <w:webHidden/>
          </w:rPr>
          <w:t>25</w:t>
        </w:r>
        <w:r w:rsidR="00542770">
          <w:rPr>
            <w:webHidden/>
          </w:rPr>
          <w:fldChar w:fldCharType="end"/>
        </w:r>
      </w:hyperlink>
    </w:p>
    <w:p w:rsidR="00542770" w:rsidRDefault="00AA1093">
      <w:pPr>
        <w:pStyle w:val="TOC2"/>
        <w:rPr>
          <w:rFonts w:asciiTheme="minorHAnsi" w:eastAsiaTheme="minorEastAsia" w:hAnsiTheme="minorHAnsi" w:cstheme="minorBidi"/>
          <w:color w:val="auto"/>
          <w:sz w:val="22"/>
          <w:szCs w:val="22"/>
          <w:lang w:eastAsia="en-AU"/>
        </w:rPr>
      </w:pPr>
      <w:hyperlink w:anchor="_Toc366155040" w:history="1">
        <w:r w:rsidR="00542770" w:rsidRPr="006A507D">
          <w:rPr>
            <w:rStyle w:val="Hyperlink"/>
          </w:rPr>
          <w:t>Statement of changes in equity</w:t>
        </w:r>
        <w:r w:rsidR="00542770">
          <w:rPr>
            <w:webHidden/>
          </w:rPr>
          <w:tab/>
        </w:r>
        <w:r w:rsidR="00542770">
          <w:rPr>
            <w:webHidden/>
          </w:rPr>
          <w:fldChar w:fldCharType="begin"/>
        </w:r>
        <w:r w:rsidR="00542770">
          <w:rPr>
            <w:webHidden/>
          </w:rPr>
          <w:instrText xml:space="preserve"> PAGEREF _Toc366155040 \h </w:instrText>
        </w:r>
        <w:r w:rsidR="00542770">
          <w:rPr>
            <w:webHidden/>
          </w:rPr>
        </w:r>
        <w:r w:rsidR="00542770">
          <w:rPr>
            <w:webHidden/>
          </w:rPr>
          <w:fldChar w:fldCharType="separate"/>
        </w:r>
        <w:r w:rsidR="00542770">
          <w:rPr>
            <w:webHidden/>
          </w:rPr>
          <w:t>26</w:t>
        </w:r>
        <w:r w:rsidR="00542770">
          <w:rPr>
            <w:webHidden/>
          </w:rPr>
          <w:fldChar w:fldCharType="end"/>
        </w:r>
      </w:hyperlink>
    </w:p>
    <w:p w:rsidR="00542770" w:rsidRDefault="00AA1093">
      <w:pPr>
        <w:pStyle w:val="TOC2"/>
        <w:rPr>
          <w:rFonts w:asciiTheme="minorHAnsi" w:eastAsiaTheme="minorEastAsia" w:hAnsiTheme="minorHAnsi" w:cstheme="minorBidi"/>
          <w:color w:val="auto"/>
          <w:sz w:val="22"/>
          <w:szCs w:val="22"/>
          <w:lang w:eastAsia="en-AU"/>
        </w:rPr>
      </w:pPr>
      <w:hyperlink w:anchor="_Toc366155041" w:history="1">
        <w:r w:rsidR="00542770" w:rsidRPr="006A507D">
          <w:rPr>
            <w:rStyle w:val="Hyperlink"/>
          </w:rPr>
          <w:t>Statement of cash flows</w:t>
        </w:r>
        <w:r w:rsidR="00542770">
          <w:rPr>
            <w:webHidden/>
          </w:rPr>
          <w:tab/>
        </w:r>
        <w:r w:rsidR="00542770">
          <w:rPr>
            <w:webHidden/>
          </w:rPr>
          <w:fldChar w:fldCharType="begin"/>
        </w:r>
        <w:r w:rsidR="00542770">
          <w:rPr>
            <w:webHidden/>
          </w:rPr>
          <w:instrText xml:space="preserve"> PAGEREF _Toc366155041 \h </w:instrText>
        </w:r>
        <w:r w:rsidR="00542770">
          <w:rPr>
            <w:webHidden/>
          </w:rPr>
        </w:r>
        <w:r w:rsidR="00542770">
          <w:rPr>
            <w:webHidden/>
          </w:rPr>
          <w:fldChar w:fldCharType="separate"/>
        </w:r>
        <w:r w:rsidR="00542770">
          <w:rPr>
            <w:webHidden/>
          </w:rPr>
          <w:t>27</w:t>
        </w:r>
        <w:r w:rsidR="00542770">
          <w:rPr>
            <w:webHidden/>
          </w:rPr>
          <w:fldChar w:fldCharType="end"/>
        </w:r>
      </w:hyperlink>
    </w:p>
    <w:p w:rsidR="00542770" w:rsidRDefault="00AA1093">
      <w:pPr>
        <w:pStyle w:val="TOC2"/>
        <w:rPr>
          <w:rFonts w:asciiTheme="minorHAnsi" w:eastAsiaTheme="minorEastAsia" w:hAnsiTheme="minorHAnsi" w:cstheme="minorBidi"/>
          <w:color w:val="auto"/>
          <w:sz w:val="22"/>
          <w:szCs w:val="22"/>
          <w:lang w:eastAsia="en-AU"/>
        </w:rPr>
      </w:pPr>
      <w:hyperlink w:anchor="_Toc366155042" w:history="1">
        <w:r w:rsidR="00542770" w:rsidRPr="006A507D">
          <w:rPr>
            <w:rStyle w:val="Hyperlink"/>
          </w:rPr>
          <w:t>Notes to and forming part of the financial statements</w:t>
        </w:r>
        <w:r w:rsidR="00542770">
          <w:rPr>
            <w:webHidden/>
          </w:rPr>
          <w:tab/>
        </w:r>
        <w:r w:rsidR="00542770">
          <w:rPr>
            <w:webHidden/>
          </w:rPr>
          <w:fldChar w:fldCharType="begin"/>
        </w:r>
        <w:r w:rsidR="00542770">
          <w:rPr>
            <w:webHidden/>
          </w:rPr>
          <w:instrText xml:space="preserve"> PAGEREF _Toc366155042 \h </w:instrText>
        </w:r>
        <w:r w:rsidR="00542770">
          <w:rPr>
            <w:webHidden/>
          </w:rPr>
        </w:r>
        <w:r w:rsidR="00542770">
          <w:rPr>
            <w:webHidden/>
          </w:rPr>
          <w:fldChar w:fldCharType="separate"/>
        </w:r>
        <w:r w:rsidR="00542770">
          <w:rPr>
            <w:webHidden/>
          </w:rPr>
          <w:t>28</w:t>
        </w:r>
        <w:r w:rsidR="00542770">
          <w:rPr>
            <w:webHidden/>
          </w:rPr>
          <w:fldChar w:fldCharType="end"/>
        </w:r>
      </w:hyperlink>
    </w:p>
    <w:p w:rsidR="00542770" w:rsidRDefault="00AA1093">
      <w:pPr>
        <w:pStyle w:val="TOC2"/>
        <w:rPr>
          <w:rFonts w:asciiTheme="minorHAnsi" w:eastAsiaTheme="minorEastAsia" w:hAnsiTheme="minorHAnsi" w:cstheme="minorBidi"/>
          <w:color w:val="auto"/>
          <w:sz w:val="22"/>
          <w:szCs w:val="22"/>
          <w:lang w:eastAsia="en-AU"/>
        </w:rPr>
      </w:pPr>
      <w:hyperlink w:anchor="_Toc366155043" w:history="1">
        <w:r w:rsidR="00542770" w:rsidRPr="006A507D">
          <w:rPr>
            <w:rStyle w:val="Hyperlink"/>
          </w:rPr>
          <w:t>Certificate of the Queensland Studies Authority</w:t>
        </w:r>
        <w:r w:rsidR="00542770">
          <w:rPr>
            <w:webHidden/>
          </w:rPr>
          <w:tab/>
        </w:r>
        <w:r w:rsidR="00542770">
          <w:rPr>
            <w:webHidden/>
          </w:rPr>
          <w:fldChar w:fldCharType="begin"/>
        </w:r>
        <w:r w:rsidR="00542770">
          <w:rPr>
            <w:webHidden/>
          </w:rPr>
          <w:instrText xml:space="preserve"> PAGEREF _Toc366155043 \h </w:instrText>
        </w:r>
        <w:r w:rsidR="00542770">
          <w:rPr>
            <w:webHidden/>
          </w:rPr>
        </w:r>
        <w:r w:rsidR="00542770">
          <w:rPr>
            <w:webHidden/>
          </w:rPr>
          <w:fldChar w:fldCharType="separate"/>
        </w:r>
        <w:r w:rsidR="00542770">
          <w:rPr>
            <w:webHidden/>
          </w:rPr>
          <w:t>46</w:t>
        </w:r>
        <w:r w:rsidR="00542770">
          <w:rPr>
            <w:webHidden/>
          </w:rPr>
          <w:fldChar w:fldCharType="end"/>
        </w:r>
      </w:hyperlink>
    </w:p>
    <w:p w:rsidR="00542770" w:rsidRDefault="00AA1093">
      <w:pPr>
        <w:pStyle w:val="TOC2"/>
        <w:rPr>
          <w:rFonts w:asciiTheme="minorHAnsi" w:eastAsiaTheme="minorEastAsia" w:hAnsiTheme="minorHAnsi" w:cstheme="minorBidi"/>
          <w:color w:val="auto"/>
          <w:sz w:val="22"/>
          <w:szCs w:val="22"/>
          <w:lang w:eastAsia="en-AU"/>
        </w:rPr>
      </w:pPr>
      <w:hyperlink w:anchor="_Toc366155044" w:history="1">
        <w:r w:rsidR="00542770" w:rsidRPr="006A507D">
          <w:rPr>
            <w:rStyle w:val="Hyperlink"/>
          </w:rPr>
          <w:t>Independent auditor’s report</w:t>
        </w:r>
        <w:r w:rsidR="00542770">
          <w:rPr>
            <w:webHidden/>
          </w:rPr>
          <w:tab/>
        </w:r>
        <w:r w:rsidR="00542770">
          <w:rPr>
            <w:webHidden/>
          </w:rPr>
          <w:fldChar w:fldCharType="begin"/>
        </w:r>
        <w:r w:rsidR="00542770">
          <w:rPr>
            <w:webHidden/>
          </w:rPr>
          <w:instrText xml:space="preserve"> PAGEREF _Toc366155044 \h </w:instrText>
        </w:r>
        <w:r w:rsidR="00542770">
          <w:rPr>
            <w:webHidden/>
          </w:rPr>
        </w:r>
        <w:r w:rsidR="00542770">
          <w:rPr>
            <w:webHidden/>
          </w:rPr>
          <w:fldChar w:fldCharType="separate"/>
        </w:r>
        <w:r w:rsidR="00542770">
          <w:rPr>
            <w:webHidden/>
          </w:rPr>
          <w:t>47</w:t>
        </w:r>
        <w:r w:rsidR="00542770">
          <w:rPr>
            <w:webHidden/>
          </w:rPr>
          <w:fldChar w:fldCharType="end"/>
        </w:r>
      </w:hyperlink>
    </w:p>
    <w:p w:rsidR="00D9696D" w:rsidRDefault="00D9696D" w:rsidP="001D6268">
      <w:pPr>
        <w:ind w:left="425"/>
      </w:pPr>
      <w:r>
        <w:rPr>
          <w:rFonts w:ascii="Arial" w:hAnsi="Arial"/>
          <w:noProof/>
          <w:sz w:val="21"/>
          <w:szCs w:val="24"/>
          <w:lang w:eastAsia="en-US"/>
        </w:rPr>
        <w:fldChar w:fldCharType="end"/>
      </w:r>
    </w:p>
    <w:tbl>
      <w:tblPr>
        <w:tblStyle w:val="TableGrid"/>
        <w:tblW w:w="4420" w:type="pct"/>
        <w:tblInd w:w="568" w:type="dxa"/>
        <w:tbl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insideH w:val="single" w:sz="4" w:space="0" w:color="B5B5B5" w:themeColor="background2" w:themeShade="BF"/>
          <w:insideV w:val="single" w:sz="4" w:space="0" w:color="B5B5B5" w:themeColor="background2" w:themeShade="BF"/>
        </w:tblBorders>
        <w:shd w:val="clear" w:color="auto" w:fill="F2F2F2" w:themeFill="background2"/>
        <w:tblLook w:val="0600" w:firstRow="0" w:lastRow="0" w:firstColumn="0" w:lastColumn="0" w:noHBand="1" w:noVBand="1"/>
      </w:tblPr>
      <w:tblGrid>
        <w:gridCol w:w="8611"/>
      </w:tblGrid>
      <w:tr w:rsidR="00D9696D" w:rsidTr="00A43B00">
        <w:tc>
          <w:tcPr>
            <w:tcW w:w="8611" w:type="dxa"/>
            <w:shd w:val="clear" w:color="auto" w:fill="F2F2F2" w:themeFill="background2"/>
          </w:tcPr>
          <w:p w:rsidR="00D9696D" w:rsidRPr="003F084A" w:rsidRDefault="00D9696D" w:rsidP="009A0F2D">
            <w:pPr>
              <w:pStyle w:val="Heading5nonavigation"/>
            </w:pPr>
            <w:r w:rsidRPr="003F084A">
              <w:t>General information</w:t>
            </w:r>
          </w:p>
          <w:p w:rsidR="00D9696D" w:rsidRPr="001D6268" w:rsidRDefault="00D9696D" w:rsidP="00DB49F1">
            <w:pPr>
              <w:pStyle w:val="BodyText"/>
            </w:pPr>
            <w:r w:rsidRPr="001D6268">
              <w:t>This financial report covers the Q</w:t>
            </w:r>
            <w:r w:rsidR="0041633A">
              <w:t xml:space="preserve">ueensland </w:t>
            </w:r>
            <w:r w:rsidRPr="001D6268">
              <w:t>S</w:t>
            </w:r>
            <w:r w:rsidR="0041633A">
              <w:t xml:space="preserve">tudies </w:t>
            </w:r>
            <w:r w:rsidRPr="001D6268">
              <w:t>A</w:t>
            </w:r>
            <w:r w:rsidR="0041633A">
              <w:t>uthority</w:t>
            </w:r>
            <w:r w:rsidRPr="001D6268">
              <w:t>.</w:t>
            </w:r>
          </w:p>
          <w:p w:rsidR="00D9696D" w:rsidRPr="001D6268" w:rsidRDefault="00D9696D" w:rsidP="00DB49F1">
            <w:pPr>
              <w:pStyle w:val="BodyText"/>
            </w:pPr>
            <w:r w:rsidRPr="001D6268">
              <w:t xml:space="preserve">The </w:t>
            </w:r>
            <w:r w:rsidR="0041633A" w:rsidRPr="001D6268">
              <w:t>Q</w:t>
            </w:r>
            <w:r w:rsidR="0041633A">
              <w:t xml:space="preserve">ueensland </w:t>
            </w:r>
            <w:r w:rsidR="0041633A" w:rsidRPr="001D6268">
              <w:t>S</w:t>
            </w:r>
            <w:r w:rsidR="0041633A">
              <w:t xml:space="preserve">tudies </w:t>
            </w:r>
            <w:r w:rsidR="0041633A" w:rsidRPr="001D6268">
              <w:t>A</w:t>
            </w:r>
            <w:r w:rsidR="0041633A">
              <w:t>uthority</w:t>
            </w:r>
            <w:r w:rsidRPr="001D6268">
              <w:t xml:space="preserve"> is a statutory body established under the </w:t>
            </w:r>
            <w:r w:rsidRPr="00DB49F1">
              <w:rPr>
                <w:rStyle w:val="Emphasis"/>
              </w:rPr>
              <w:t>Education (Queensland Studies Authority) Act</w:t>
            </w:r>
            <w:r w:rsidR="0041633A">
              <w:rPr>
                <w:rStyle w:val="Emphasis"/>
              </w:rPr>
              <w:t xml:space="preserve"> 2002</w:t>
            </w:r>
            <w:r w:rsidRPr="001D6268">
              <w:t>.</w:t>
            </w:r>
          </w:p>
          <w:p w:rsidR="00D9696D" w:rsidRPr="001D6268" w:rsidRDefault="00D9696D" w:rsidP="00DB49F1">
            <w:pPr>
              <w:pStyle w:val="BodyText"/>
            </w:pPr>
            <w:r w:rsidRPr="001D6268">
              <w:t xml:space="preserve">The </w:t>
            </w:r>
            <w:r w:rsidR="0041633A" w:rsidRPr="001D6268">
              <w:t>A</w:t>
            </w:r>
            <w:r w:rsidR="0041633A">
              <w:t>uthority</w:t>
            </w:r>
            <w:r w:rsidR="0041633A" w:rsidRPr="001D6268">
              <w:t xml:space="preserve"> </w:t>
            </w:r>
            <w:r w:rsidRPr="001D6268">
              <w:t>is controlled by the State of Queensland, which is the ultimate parent.</w:t>
            </w:r>
          </w:p>
          <w:p w:rsidR="001D6268" w:rsidRDefault="00D9696D" w:rsidP="00DB49F1">
            <w:pPr>
              <w:pStyle w:val="BodyText"/>
            </w:pPr>
            <w:r w:rsidRPr="001D6268">
              <w:t xml:space="preserve">The </w:t>
            </w:r>
            <w:r w:rsidR="0041633A">
              <w:t xml:space="preserve">head office and </w:t>
            </w:r>
            <w:r w:rsidRPr="001D6268">
              <w:t xml:space="preserve">principal place of business </w:t>
            </w:r>
            <w:r w:rsidR="0041633A">
              <w:t xml:space="preserve">of the Authority </w:t>
            </w:r>
            <w:r w:rsidRPr="001D6268">
              <w:t>is:</w:t>
            </w:r>
          </w:p>
          <w:p w:rsidR="00D9696D" w:rsidRPr="001D6268" w:rsidRDefault="00D9696D" w:rsidP="0065542E">
            <w:pPr>
              <w:pStyle w:val="BodyText"/>
              <w:spacing w:before="40"/>
              <w:ind w:left="284"/>
            </w:pPr>
            <w:r w:rsidRPr="001D6268">
              <w:t>154 Melbourne Street</w:t>
            </w:r>
            <w:r w:rsidRPr="001D6268">
              <w:br/>
              <w:t>South Brisbane QLD 4101</w:t>
            </w:r>
          </w:p>
          <w:p w:rsidR="00D9696D" w:rsidRPr="001D6268" w:rsidRDefault="00D9696D" w:rsidP="00DB49F1">
            <w:pPr>
              <w:pStyle w:val="BodyText"/>
            </w:pPr>
            <w:r w:rsidRPr="001D6268">
              <w:t xml:space="preserve">A description of the nature of the </w:t>
            </w:r>
            <w:r w:rsidR="0041633A">
              <w:t>Authority</w:t>
            </w:r>
            <w:r w:rsidRPr="001D6268">
              <w:t>’s operations and its principal activities is included in the notes to the financial statements.</w:t>
            </w:r>
          </w:p>
          <w:p w:rsidR="00D9696D" w:rsidRPr="001D6268" w:rsidRDefault="00D9696D" w:rsidP="00DB49F1">
            <w:pPr>
              <w:pStyle w:val="BodyText"/>
            </w:pPr>
            <w:r w:rsidRPr="001D6268">
              <w:t xml:space="preserve">For information in relation to the </w:t>
            </w:r>
            <w:r w:rsidR="0041633A" w:rsidRPr="001D6268">
              <w:t>A</w:t>
            </w:r>
            <w:r w:rsidR="0041633A">
              <w:t>uthority</w:t>
            </w:r>
            <w:r w:rsidRPr="001D6268">
              <w:t>’s financial report, please call (07) 3864 0222, email </w:t>
            </w:r>
            <w:hyperlink r:id="rId32" w:history="1">
              <w:r w:rsidRPr="001D6268">
                <w:rPr>
                  <w:rStyle w:val="Hyperlink"/>
                </w:rPr>
                <w:t>finance@qsa.qld.edu.au</w:t>
              </w:r>
            </w:hyperlink>
            <w:r w:rsidRPr="001D6268">
              <w:t xml:space="preserve"> or visit the </w:t>
            </w:r>
            <w:r w:rsidR="0041633A" w:rsidRPr="001D6268">
              <w:t>A</w:t>
            </w:r>
            <w:r w:rsidR="0041633A">
              <w:t>uthority</w:t>
            </w:r>
            <w:r w:rsidR="0041633A" w:rsidRPr="001D6268">
              <w:t>’s</w:t>
            </w:r>
            <w:r w:rsidRPr="001D6268">
              <w:t xml:space="preserve"> website: </w:t>
            </w:r>
            <w:hyperlink r:id="rId33" w:history="1">
              <w:r w:rsidRPr="001D6268">
                <w:rPr>
                  <w:rStyle w:val="Hyperlink"/>
                </w:rPr>
                <w:t>www.qsa.qld.edu.au</w:t>
              </w:r>
            </w:hyperlink>
            <w:r w:rsidRPr="001D6268">
              <w:t>.</w:t>
            </w:r>
          </w:p>
          <w:p w:rsidR="00D9696D" w:rsidRPr="002D63E4" w:rsidRDefault="00D9696D" w:rsidP="00DB49F1">
            <w:pPr>
              <w:pStyle w:val="BodyText"/>
            </w:pPr>
            <w:r w:rsidRPr="001D6268">
              <w:t>Amounts shown in this financial report may not add to the correct subtotals or totals due to rounding.</w:t>
            </w:r>
          </w:p>
        </w:tc>
      </w:tr>
    </w:tbl>
    <w:p w:rsidR="000960CE" w:rsidRDefault="000960CE" w:rsidP="005D2A2A">
      <w:pPr>
        <w:sectPr w:rsidR="000960CE" w:rsidSect="00FD5F1B">
          <w:type w:val="continuous"/>
          <w:pgSz w:w="11907" w:h="16840" w:code="9"/>
          <w:pgMar w:top="1134" w:right="1191" w:bottom="1418" w:left="1191" w:header="567" w:footer="680" w:gutter="0"/>
          <w:cols w:space="720"/>
          <w:formProt w:val="0"/>
          <w:noEndnote/>
          <w:docGrid w:linePitch="299"/>
        </w:sectPr>
      </w:pPr>
      <w:bookmarkStart w:id="69" w:name="_Toc274045256"/>
      <w:bookmarkStart w:id="70" w:name="_Toc300136542"/>
      <w:bookmarkStart w:id="71" w:name="_Toc362947465"/>
    </w:p>
    <w:p w:rsidR="00BE635E" w:rsidRPr="00BE635E" w:rsidRDefault="00BE635E" w:rsidP="0041633A">
      <w:pPr>
        <w:pStyle w:val="TOCentry"/>
      </w:pPr>
      <w:r w:rsidRPr="00BE635E">
        <w:lastRenderedPageBreak/>
        <w:br w:type="page"/>
      </w:r>
    </w:p>
    <w:p w:rsidR="00C332AE" w:rsidRPr="00871883" w:rsidRDefault="005370D1" w:rsidP="00C332AE">
      <w:pPr>
        <w:pStyle w:val="Heading2"/>
      </w:pPr>
      <w:r w:rsidRPr="00463918">
        <w:lastRenderedPageBreak/>
        <w:t>Statement of comprehensive income</w:t>
      </w:r>
      <w:r>
        <w:rPr>
          <w:noProof/>
        </w:rPr>
        <w:t xml:space="preserve"> </w:t>
      </w:r>
      <w:r w:rsidR="00CA6989">
        <w:rPr>
          <w:noProof/>
        </w:rPr>
        <w:drawing>
          <wp:anchor distT="0" distB="0" distL="114300" distR="114300" simplePos="0" relativeHeight="251658240" behindDoc="0" locked="0" layoutInCell="1" allowOverlap="1" wp14:anchorId="5DC04F92" wp14:editId="35B9705A">
            <wp:simplePos x="762000" y="715108"/>
            <wp:positionH relativeFrom="page">
              <wp:align>left</wp:align>
            </wp:positionH>
            <wp:positionV relativeFrom="page">
              <wp:align>top</wp:align>
            </wp:positionV>
            <wp:extent cx="7560945" cy="979995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7_annual_report_2012-13_v14_Page_28.jpg"/>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7563600" cy="9803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32AE" w:rsidRPr="00CA6989" w:rsidRDefault="00C332AE" w:rsidP="00CA6989">
      <w:pPr>
        <w:pStyle w:val="TOCentry"/>
      </w:pPr>
      <w:r w:rsidRPr="00662DD9">
        <w:fldChar w:fldCharType="begin"/>
      </w:r>
      <w:r w:rsidRPr="00662DD9">
        <w:instrText xml:space="preserve"> TC "</w:instrText>
      </w:r>
      <w:bookmarkStart w:id="72" w:name="_Toc334623503"/>
      <w:bookmarkStart w:id="73" w:name="_Toc334623533"/>
      <w:bookmarkStart w:id="74" w:name="_Toc365984776"/>
      <w:bookmarkStart w:id="75" w:name="_Toc366155038"/>
      <w:r w:rsidRPr="00662DD9">
        <w:instrText>Statement of comprehensive income</w:instrText>
      </w:r>
      <w:bookmarkEnd w:id="72"/>
      <w:bookmarkEnd w:id="73"/>
      <w:bookmarkEnd w:id="74"/>
      <w:bookmarkEnd w:id="75"/>
      <w:r w:rsidRPr="00662DD9">
        <w:instrText xml:space="preserve">" \f \l 2 </w:instrText>
      </w:r>
      <w:r w:rsidRPr="00662DD9">
        <w:fldChar w:fldCharType="end"/>
      </w:r>
    </w:p>
    <w:p w:rsidR="00C332AE" w:rsidRDefault="00CA6989">
      <w:pPr>
        <w:rPr>
          <w:rFonts w:eastAsia="SimSun"/>
          <w:sz w:val="12"/>
          <w:szCs w:val="2"/>
        </w:rPr>
      </w:pPr>
      <w:r>
        <w:rPr>
          <w:noProof/>
        </w:rPr>
        <w:drawing>
          <wp:anchor distT="0" distB="0" distL="114300" distR="114300" simplePos="0" relativeHeight="251659264" behindDoc="0" locked="0" layoutInCell="1" allowOverlap="1" wp14:anchorId="231B00F7" wp14:editId="5E00BF86">
            <wp:simplePos x="0" y="0"/>
            <wp:positionH relativeFrom="margin">
              <wp:posOffset>2901315</wp:posOffset>
            </wp:positionH>
            <wp:positionV relativeFrom="paragraph">
              <wp:posOffset>8656920</wp:posOffset>
            </wp:positionV>
            <wp:extent cx="1524000" cy="549717"/>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554860" cy="560848"/>
                    </a:xfrm>
                    <a:prstGeom prst="rect">
                      <a:avLst/>
                    </a:prstGeom>
                  </pic:spPr>
                </pic:pic>
              </a:graphicData>
            </a:graphic>
            <wp14:sizeRelH relativeFrom="margin">
              <wp14:pctWidth>0</wp14:pctWidth>
            </wp14:sizeRelH>
            <wp14:sizeRelV relativeFrom="margin">
              <wp14:pctHeight>0</wp14:pctHeight>
            </wp14:sizeRelV>
          </wp:anchor>
        </w:drawing>
      </w:r>
      <w:r w:rsidR="00C332AE">
        <w:br w:type="page"/>
      </w:r>
    </w:p>
    <w:p w:rsidR="00C332AE" w:rsidRPr="00C332AE" w:rsidRDefault="005370D1" w:rsidP="00C332AE">
      <w:pPr>
        <w:pStyle w:val="Heading2"/>
      </w:pPr>
      <w:r w:rsidRPr="00C332AE">
        <w:lastRenderedPageBreak/>
        <w:t>Statement of financial position</w:t>
      </w:r>
      <w:r w:rsidR="00CA6989">
        <w:rPr>
          <w:noProof/>
        </w:rPr>
        <w:drawing>
          <wp:anchor distT="0" distB="0" distL="114300" distR="114300" simplePos="0" relativeHeight="251660288" behindDoc="0" locked="0" layoutInCell="1" allowOverlap="1" wp14:anchorId="1B694C6E" wp14:editId="31A5DACC">
            <wp:simplePos x="762000" y="715108"/>
            <wp:positionH relativeFrom="page">
              <wp:align>left</wp:align>
            </wp:positionH>
            <wp:positionV relativeFrom="page">
              <wp:align>top</wp:align>
            </wp:positionV>
            <wp:extent cx="7561385" cy="9800492"/>
            <wp:effectExtent l="0" t="0" r="1905"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29.jpg"/>
                    <pic:cNvPicPr preferRelativeResize="0"/>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7563600" cy="9803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A2A" w:rsidRPr="00BE635E" w:rsidRDefault="0049233E" w:rsidP="00662DD9">
      <w:pPr>
        <w:pStyle w:val="TOCentry"/>
      </w:pPr>
      <w:r w:rsidRPr="00BE635E">
        <w:fldChar w:fldCharType="begin"/>
      </w:r>
      <w:r w:rsidRPr="00BE635E">
        <w:instrText xml:space="preserve"> TC "</w:instrText>
      </w:r>
      <w:bookmarkStart w:id="76" w:name="_Toc334623504"/>
      <w:bookmarkStart w:id="77" w:name="_Toc334623534"/>
      <w:bookmarkStart w:id="78" w:name="_Toc365984777"/>
      <w:bookmarkStart w:id="79" w:name="_Toc366155039"/>
      <w:r w:rsidRPr="00BE635E">
        <w:instrText>Statement of financial position</w:instrText>
      </w:r>
      <w:bookmarkEnd w:id="76"/>
      <w:bookmarkEnd w:id="77"/>
      <w:bookmarkEnd w:id="78"/>
      <w:bookmarkEnd w:id="79"/>
      <w:r w:rsidRPr="00BE635E">
        <w:instrText xml:space="preserve">" \f \l 2 </w:instrText>
      </w:r>
      <w:r w:rsidRPr="00BE635E">
        <w:fldChar w:fldCharType="end"/>
      </w:r>
    </w:p>
    <w:p w:rsidR="005D2A2A" w:rsidRDefault="00CA6989" w:rsidP="00463918">
      <w:pPr>
        <w:pStyle w:val="BodyText"/>
      </w:pPr>
      <w:r>
        <w:rPr>
          <w:noProof/>
        </w:rPr>
        <w:drawing>
          <wp:anchor distT="0" distB="0" distL="114300" distR="114300" simplePos="0" relativeHeight="251662336" behindDoc="0" locked="0" layoutInCell="1" allowOverlap="1" wp14:anchorId="0B213A53" wp14:editId="14C72E37">
            <wp:simplePos x="0" y="0"/>
            <wp:positionH relativeFrom="margin">
              <wp:posOffset>2929792</wp:posOffset>
            </wp:positionH>
            <wp:positionV relativeFrom="paragraph">
              <wp:posOffset>8656320</wp:posOffset>
            </wp:positionV>
            <wp:extent cx="1524000" cy="549717"/>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463918">
        <w:t xml:space="preserve"> </w:t>
      </w:r>
      <w:r w:rsidR="005D2A2A">
        <w:br w:type="page"/>
      </w:r>
    </w:p>
    <w:p w:rsidR="00C332AE" w:rsidRDefault="005370D1" w:rsidP="00C332AE">
      <w:pPr>
        <w:pStyle w:val="Heading2"/>
      </w:pPr>
      <w:r w:rsidRPr="00463918">
        <w:lastRenderedPageBreak/>
        <w:t xml:space="preserve">Statement of </w:t>
      </w:r>
      <w:r>
        <w:t>changes in equity</w:t>
      </w:r>
      <w:r>
        <w:rPr>
          <w:noProof/>
        </w:rPr>
        <w:t xml:space="preserve"> </w:t>
      </w:r>
      <w:r w:rsidR="00444C9E">
        <w:rPr>
          <w:noProof/>
        </w:rPr>
        <w:drawing>
          <wp:anchor distT="0" distB="0" distL="114300" distR="114300" simplePos="0" relativeHeight="251663360" behindDoc="0" locked="0" layoutInCell="1" allowOverlap="1">
            <wp:simplePos x="762000" y="715108"/>
            <wp:positionH relativeFrom="page">
              <wp:align>left</wp:align>
            </wp:positionH>
            <wp:positionV relativeFrom="page">
              <wp:align>top</wp:align>
            </wp:positionV>
            <wp:extent cx="7561385" cy="9777046"/>
            <wp:effectExtent l="0" t="0" r="190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0.jpg"/>
                    <pic:cNvPicPr preferRelativeResize="0"/>
                  </pic:nvPicPr>
                  <pic:blipFill rotWithShape="1">
                    <a:blip r:embed="rId38" cstate="email">
                      <a:extLst>
                        <a:ext uri="{28A0092B-C50C-407E-A947-70E740481C1C}">
                          <a14:useLocalDpi xmlns:a14="http://schemas.microsoft.com/office/drawing/2010/main" val="0"/>
                        </a:ext>
                      </a:extLst>
                    </a:blip>
                    <a:srcRect/>
                    <a:stretch/>
                  </pic:blipFill>
                  <pic:spPr bwMode="auto">
                    <a:xfrm>
                      <a:off x="0" y="0"/>
                      <a:ext cx="7563600" cy="977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A2A" w:rsidRDefault="0049233E" w:rsidP="00BE635E">
      <w:pPr>
        <w:pStyle w:val="TOCentry"/>
      </w:pPr>
      <w:r w:rsidRPr="00377659">
        <w:fldChar w:fldCharType="begin"/>
      </w:r>
      <w:r w:rsidRPr="00377659">
        <w:instrText xml:space="preserve"> TC "</w:instrText>
      </w:r>
      <w:bookmarkStart w:id="80" w:name="_Toc334623505"/>
      <w:bookmarkStart w:id="81" w:name="_Toc334623535"/>
      <w:bookmarkStart w:id="82" w:name="_Toc365984778"/>
      <w:bookmarkStart w:id="83" w:name="_Toc366155040"/>
      <w:r w:rsidRPr="00377659">
        <w:instrText>Statement of changes in equity</w:instrText>
      </w:r>
      <w:bookmarkEnd w:id="80"/>
      <w:bookmarkEnd w:id="81"/>
      <w:bookmarkEnd w:id="82"/>
      <w:bookmarkEnd w:id="83"/>
      <w:r w:rsidRPr="00377659">
        <w:instrText xml:space="preserve">" \f \l 2 </w:instrText>
      </w:r>
      <w:r w:rsidRPr="00377659">
        <w:fldChar w:fldCharType="end"/>
      </w:r>
    </w:p>
    <w:p w:rsidR="006C305D" w:rsidRDefault="00444C9E">
      <w:r>
        <w:rPr>
          <w:noProof/>
        </w:rPr>
        <w:drawing>
          <wp:anchor distT="0" distB="0" distL="114300" distR="114300" simplePos="0" relativeHeight="251665408" behindDoc="0" locked="0" layoutInCell="1" allowOverlap="1" wp14:anchorId="2847CD89" wp14:editId="65A4D8CF">
            <wp:simplePos x="0" y="0"/>
            <wp:positionH relativeFrom="margin">
              <wp:posOffset>2901315</wp:posOffset>
            </wp:positionH>
            <wp:positionV relativeFrom="paragraph">
              <wp:posOffset>8645231</wp:posOffset>
            </wp:positionV>
            <wp:extent cx="1524000" cy="549717"/>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5D2A2A">
        <w:br w:type="page"/>
      </w:r>
    </w:p>
    <w:p w:rsidR="00C332AE" w:rsidRDefault="00783FAF" w:rsidP="00C332AE">
      <w:pPr>
        <w:pStyle w:val="Heading2"/>
      </w:pPr>
      <w:r w:rsidRPr="00463918">
        <w:lastRenderedPageBreak/>
        <w:t xml:space="preserve">Statement of </w:t>
      </w:r>
      <w:r>
        <w:t>cash flows</w:t>
      </w:r>
      <w:r>
        <w:rPr>
          <w:noProof/>
        </w:rPr>
        <w:t xml:space="preserve"> </w:t>
      </w:r>
      <w:r w:rsidR="00444C9E">
        <w:rPr>
          <w:noProof/>
        </w:rPr>
        <w:drawing>
          <wp:anchor distT="0" distB="0" distL="114300" distR="114300" simplePos="0" relativeHeight="251666432" behindDoc="0" locked="0" layoutInCell="1" allowOverlap="1" wp14:anchorId="001E6774" wp14:editId="29736FFC">
            <wp:simplePos x="762000" y="715108"/>
            <wp:positionH relativeFrom="page">
              <wp:align>left</wp:align>
            </wp:positionH>
            <wp:positionV relativeFrom="page">
              <wp:align>top</wp:align>
            </wp:positionV>
            <wp:extent cx="7561385" cy="9765323"/>
            <wp:effectExtent l="0" t="0" r="1905" b="762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1.jpg"/>
                    <pic:cNvPicPr preferRelativeResize="0"/>
                  </pic:nvPicPr>
                  <pic:blipFill rotWithShape="1">
                    <a:blip r:embed="rId39" cstate="email">
                      <a:extLst>
                        <a:ext uri="{28A0092B-C50C-407E-A947-70E740481C1C}">
                          <a14:useLocalDpi xmlns:a14="http://schemas.microsoft.com/office/drawing/2010/main" val="0"/>
                        </a:ext>
                      </a:extLst>
                    </a:blip>
                    <a:srcRect/>
                    <a:stretch/>
                  </pic:blipFill>
                  <pic:spPr bwMode="auto">
                    <a:xfrm>
                      <a:off x="0" y="0"/>
                      <a:ext cx="7563600" cy="9768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233E" w:rsidRPr="00BE635E" w:rsidRDefault="0049233E" w:rsidP="00BE635E">
      <w:pPr>
        <w:pStyle w:val="TOCentry"/>
      </w:pPr>
      <w:r w:rsidRPr="00BE635E">
        <w:fldChar w:fldCharType="begin"/>
      </w:r>
      <w:r w:rsidRPr="00BE635E">
        <w:instrText xml:space="preserve"> TC "</w:instrText>
      </w:r>
      <w:bookmarkStart w:id="84" w:name="_Toc334623506"/>
      <w:bookmarkStart w:id="85" w:name="_Toc334623536"/>
      <w:bookmarkStart w:id="86" w:name="_Toc365984779"/>
      <w:bookmarkStart w:id="87" w:name="_Toc366155041"/>
      <w:r w:rsidRPr="00BE635E">
        <w:instrText>Statement of cash flows</w:instrText>
      </w:r>
      <w:bookmarkEnd w:id="84"/>
      <w:bookmarkEnd w:id="85"/>
      <w:bookmarkEnd w:id="86"/>
      <w:bookmarkEnd w:id="87"/>
      <w:r w:rsidRPr="00BE635E">
        <w:instrText xml:space="preserve">" \f \l 2 </w:instrText>
      </w:r>
      <w:r w:rsidRPr="00BE635E">
        <w:fldChar w:fldCharType="end"/>
      </w:r>
    </w:p>
    <w:p w:rsidR="005D2A2A" w:rsidRDefault="00444C9E" w:rsidP="005D2A2A">
      <w:r>
        <w:rPr>
          <w:noProof/>
        </w:rPr>
        <w:drawing>
          <wp:anchor distT="0" distB="0" distL="114300" distR="114300" simplePos="0" relativeHeight="251668480" behindDoc="0" locked="0" layoutInCell="1" allowOverlap="1" wp14:anchorId="4C9BDBC8" wp14:editId="124B6997">
            <wp:simplePos x="0" y="0"/>
            <wp:positionH relativeFrom="margin">
              <wp:posOffset>2929255</wp:posOffset>
            </wp:positionH>
            <wp:positionV relativeFrom="paragraph">
              <wp:posOffset>8649579</wp:posOffset>
            </wp:positionV>
            <wp:extent cx="1524000" cy="549717"/>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5D2A2A">
        <w:br w:type="page"/>
      </w:r>
    </w:p>
    <w:p w:rsidR="00C332AE" w:rsidRDefault="00B21E60" w:rsidP="00C332AE">
      <w:pPr>
        <w:pStyle w:val="Heading2"/>
      </w:pPr>
      <w:r w:rsidRPr="00463918">
        <w:lastRenderedPageBreak/>
        <w:t>Notes to and forming part of the financial statements</w:t>
      </w:r>
      <w:r>
        <w:rPr>
          <w:noProof/>
        </w:rPr>
        <w:t xml:space="preserve"> </w:t>
      </w:r>
      <w:r w:rsidR="00444C9E">
        <w:rPr>
          <w:noProof/>
        </w:rPr>
        <w:drawing>
          <wp:anchor distT="0" distB="0" distL="114300" distR="114300" simplePos="0" relativeHeight="251669504" behindDoc="0" locked="0" layoutInCell="1" allowOverlap="1" wp14:anchorId="721E88D7" wp14:editId="187488C8">
            <wp:simplePos x="762000" y="715108"/>
            <wp:positionH relativeFrom="page">
              <wp:align>left</wp:align>
            </wp:positionH>
            <wp:positionV relativeFrom="page">
              <wp:align>top</wp:align>
            </wp:positionV>
            <wp:extent cx="7561385" cy="9530862"/>
            <wp:effectExtent l="0" t="0" r="190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2.jpg"/>
                    <pic:cNvPicPr preferRelativeResize="0"/>
                  </pic:nvPicPr>
                  <pic:blipFill rotWithShape="1">
                    <a:blip r:embed="rId40" cstate="email">
                      <a:extLst>
                        <a:ext uri="{28A0092B-C50C-407E-A947-70E740481C1C}">
                          <a14:useLocalDpi xmlns:a14="http://schemas.microsoft.com/office/drawing/2010/main" val="0"/>
                        </a:ext>
                      </a:extLst>
                    </a:blip>
                    <a:srcRect/>
                    <a:stretch/>
                  </pic:blipFill>
                  <pic:spPr bwMode="auto">
                    <a:xfrm>
                      <a:off x="0" y="0"/>
                      <a:ext cx="7563600" cy="9533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9233E" w:rsidP="00662DD9">
      <w:pPr>
        <w:pStyle w:val="TOCentry"/>
      </w:pPr>
      <w:r w:rsidRPr="00377659">
        <w:fldChar w:fldCharType="begin"/>
      </w:r>
      <w:r w:rsidRPr="00377659">
        <w:instrText xml:space="preserve"> TC "</w:instrText>
      </w:r>
      <w:bookmarkStart w:id="88" w:name="_Toc334623507"/>
      <w:bookmarkStart w:id="89" w:name="_Toc334623537"/>
      <w:bookmarkStart w:id="90" w:name="_Toc365984780"/>
      <w:bookmarkStart w:id="91" w:name="_Toc366155042"/>
      <w:r w:rsidRPr="00377659">
        <w:instrText>Notes to and forming part of the financial statements</w:instrText>
      </w:r>
      <w:bookmarkEnd w:id="88"/>
      <w:bookmarkEnd w:id="89"/>
      <w:bookmarkEnd w:id="90"/>
      <w:bookmarkEnd w:id="91"/>
      <w:r w:rsidRPr="00377659">
        <w:instrText xml:space="preserve">" \f \l 2 </w:instrText>
      </w:r>
      <w:r w:rsidRPr="00377659">
        <w:fldChar w:fldCharType="end"/>
      </w:r>
    </w:p>
    <w:p w:rsidR="006C305D" w:rsidRDefault="00444C9E">
      <w:pPr>
        <w:rPr>
          <w:rFonts w:eastAsia="SimSun"/>
          <w:sz w:val="12"/>
          <w:szCs w:val="2"/>
        </w:rPr>
      </w:pPr>
      <w:r>
        <w:rPr>
          <w:noProof/>
        </w:rPr>
        <w:drawing>
          <wp:anchor distT="0" distB="0" distL="114300" distR="114300" simplePos="0" relativeHeight="251671552" behindDoc="0" locked="0" layoutInCell="1" allowOverlap="1" wp14:anchorId="7CF727ED" wp14:editId="30C3B718">
            <wp:simplePos x="0" y="0"/>
            <wp:positionH relativeFrom="margin">
              <wp:posOffset>2901315</wp:posOffset>
            </wp:positionH>
            <wp:positionV relativeFrom="paragraph">
              <wp:posOffset>8643083</wp:posOffset>
            </wp:positionV>
            <wp:extent cx="1524000" cy="549717"/>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44C9E" w:rsidP="00871883">
      <w:pPr>
        <w:pStyle w:val="BodyText"/>
        <w:rPr>
          <w:sz w:val="44"/>
        </w:rPr>
      </w:pPr>
      <w:r>
        <w:rPr>
          <w:noProof/>
          <w:sz w:val="44"/>
        </w:rPr>
        <w:lastRenderedPageBreak/>
        <w:drawing>
          <wp:anchor distT="0" distB="0" distL="114300" distR="114300" simplePos="0" relativeHeight="251672576" behindDoc="0" locked="0" layoutInCell="1" allowOverlap="1" wp14:anchorId="5F53E145" wp14:editId="2FF5EDD5">
            <wp:simplePos x="762000" y="715108"/>
            <wp:positionH relativeFrom="page">
              <wp:align>left</wp:align>
            </wp:positionH>
            <wp:positionV relativeFrom="page">
              <wp:align>top</wp:align>
            </wp:positionV>
            <wp:extent cx="7561385" cy="9941169"/>
            <wp:effectExtent l="0" t="0" r="1905" b="3175"/>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3.jpg"/>
                    <pic:cNvPicPr preferRelativeResize="0"/>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7563600" cy="9944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6413" w:rsidRDefault="00444C9E" w:rsidP="005D2A2A">
      <w:pPr>
        <w:rPr>
          <w:noProof/>
        </w:rPr>
      </w:pPr>
      <w:r>
        <w:rPr>
          <w:noProof/>
        </w:rPr>
        <w:drawing>
          <wp:anchor distT="0" distB="0" distL="114300" distR="114300" simplePos="0" relativeHeight="251674624" behindDoc="0" locked="0" layoutInCell="1" allowOverlap="1" wp14:anchorId="08B1CF16" wp14:editId="28623624">
            <wp:simplePos x="0" y="0"/>
            <wp:positionH relativeFrom="margin">
              <wp:posOffset>2929255</wp:posOffset>
            </wp:positionH>
            <wp:positionV relativeFrom="paragraph">
              <wp:posOffset>8834071</wp:posOffset>
            </wp:positionV>
            <wp:extent cx="1524000" cy="549717"/>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AC6413">
        <w:rPr>
          <w:noProof/>
        </w:rPr>
        <w:br w:type="page"/>
      </w:r>
    </w:p>
    <w:p w:rsidR="00871883" w:rsidRPr="00871883" w:rsidRDefault="00444C9E" w:rsidP="00871883">
      <w:pPr>
        <w:pStyle w:val="BodyText"/>
        <w:rPr>
          <w:sz w:val="44"/>
        </w:rPr>
      </w:pPr>
      <w:r>
        <w:rPr>
          <w:noProof/>
          <w:sz w:val="44"/>
        </w:rPr>
        <w:lastRenderedPageBreak/>
        <w:drawing>
          <wp:anchor distT="0" distB="0" distL="114300" distR="114300" simplePos="0" relativeHeight="251675648" behindDoc="0" locked="0" layoutInCell="1" allowOverlap="1" wp14:anchorId="23CDD58F" wp14:editId="2A868726">
            <wp:simplePos x="762000" y="715108"/>
            <wp:positionH relativeFrom="page">
              <wp:align>left</wp:align>
            </wp:positionH>
            <wp:positionV relativeFrom="page">
              <wp:align>top</wp:align>
            </wp:positionV>
            <wp:extent cx="7564130" cy="10531366"/>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4.jpg"/>
                    <pic:cNvPicPr preferRelativeResize="0"/>
                  </pic:nvPicPr>
                  <pic:blipFill rotWithShape="1">
                    <a:blip r:embed="rId42" cstate="email">
                      <a:extLst>
                        <a:ext uri="{28A0092B-C50C-407E-A947-70E740481C1C}">
                          <a14:useLocalDpi xmlns:a14="http://schemas.microsoft.com/office/drawing/2010/main" val="0"/>
                        </a:ext>
                      </a:extLst>
                    </a:blip>
                    <a:srcRect b="-5031"/>
                    <a:stretch/>
                  </pic:blipFill>
                  <pic:spPr bwMode="auto">
                    <a:xfrm>
                      <a:off x="0" y="0"/>
                      <a:ext cx="7563600" cy="10530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6413" w:rsidRDefault="00EC6DF4" w:rsidP="005D2A2A">
      <w:r>
        <w:rPr>
          <w:noProof/>
        </w:rPr>
        <w:drawing>
          <wp:anchor distT="0" distB="0" distL="114300" distR="114300" simplePos="0" relativeHeight="251739136" behindDoc="0" locked="0" layoutInCell="1" allowOverlap="1" wp14:anchorId="0F1AB5BF" wp14:editId="0EBB2194">
            <wp:simplePos x="0" y="0"/>
            <wp:positionH relativeFrom="column">
              <wp:posOffset>2868930</wp:posOffset>
            </wp:positionH>
            <wp:positionV relativeFrom="paragraph">
              <wp:posOffset>8836025</wp:posOffset>
            </wp:positionV>
            <wp:extent cx="1511935" cy="546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pn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1511935" cy="546100"/>
                    </a:xfrm>
                    <a:prstGeom prst="rect">
                      <a:avLst/>
                    </a:prstGeom>
                  </pic:spPr>
                </pic:pic>
              </a:graphicData>
            </a:graphic>
            <wp14:sizeRelH relativeFrom="margin">
              <wp14:pctWidth>0</wp14:pctWidth>
            </wp14:sizeRelH>
            <wp14:sizeRelV relativeFrom="margin">
              <wp14:pctHeight>0</wp14:pctHeight>
            </wp14:sizeRelV>
          </wp:anchor>
        </w:drawing>
      </w:r>
      <w:r w:rsidR="00AC6413">
        <w:br w:type="page"/>
      </w:r>
    </w:p>
    <w:p w:rsidR="00871883" w:rsidRPr="00871883" w:rsidRDefault="00444C9E" w:rsidP="00871883">
      <w:pPr>
        <w:pStyle w:val="BodyText"/>
        <w:rPr>
          <w:sz w:val="44"/>
        </w:rPr>
      </w:pPr>
      <w:r>
        <w:rPr>
          <w:noProof/>
          <w:sz w:val="44"/>
        </w:rPr>
        <w:lastRenderedPageBreak/>
        <w:drawing>
          <wp:anchor distT="0" distB="0" distL="114300" distR="114300" simplePos="0" relativeHeight="251678720" behindDoc="0" locked="0" layoutInCell="1" allowOverlap="1" wp14:anchorId="336F9676" wp14:editId="5AEC06EE">
            <wp:simplePos x="762000" y="715108"/>
            <wp:positionH relativeFrom="page">
              <wp:align>left</wp:align>
            </wp:positionH>
            <wp:positionV relativeFrom="page">
              <wp:align>top</wp:align>
            </wp:positionV>
            <wp:extent cx="7561385" cy="9976338"/>
            <wp:effectExtent l="0" t="0" r="1905" b="635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5.jpg"/>
                    <pic:cNvPicPr preferRelativeResize="0"/>
                  </pic:nvPicPr>
                  <pic:blipFill rotWithShape="1">
                    <a:blip r:embed="rId44" cstate="email">
                      <a:extLst>
                        <a:ext uri="{28A0092B-C50C-407E-A947-70E740481C1C}">
                          <a14:useLocalDpi xmlns:a14="http://schemas.microsoft.com/office/drawing/2010/main" val="0"/>
                        </a:ext>
                      </a:extLst>
                    </a:blip>
                    <a:srcRect/>
                    <a:stretch/>
                  </pic:blipFill>
                  <pic:spPr bwMode="auto">
                    <a:xfrm>
                      <a:off x="0" y="0"/>
                      <a:ext cx="7563600" cy="997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1883" w:rsidRPr="00871883" w:rsidRDefault="0065791E" w:rsidP="00871883">
      <w:pPr>
        <w:pStyle w:val="BodyText"/>
        <w:rPr>
          <w:sz w:val="44"/>
        </w:rPr>
      </w:pPr>
      <w:r>
        <w:rPr>
          <w:noProof/>
        </w:rPr>
        <w:drawing>
          <wp:anchor distT="0" distB="0" distL="114300" distR="114300" simplePos="0" relativeHeight="251680768" behindDoc="0" locked="0" layoutInCell="1" allowOverlap="1" wp14:anchorId="2BD2BF0A" wp14:editId="4EF7AFA9">
            <wp:simplePos x="0" y="0"/>
            <wp:positionH relativeFrom="margin">
              <wp:posOffset>2929255</wp:posOffset>
            </wp:positionH>
            <wp:positionV relativeFrom="paragraph">
              <wp:posOffset>8841350</wp:posOffset>
            </wp:positionV>
            <wp:extent cx="1524000" cy="549717"/>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5D2A2A">
        <w:br w:type="page"/>
      </w:r>
    </w:p>
    <w:p w:rsidR="006C305D" w:rsidRDefault="00EC6DF4">
      <w:r>
        <w:rPr>
          <w:noProof/>
        </w:rPr>
        <w:lastRenderedPageBreak/>
        <w:drawing>
          <wp:anchor distT="0" distB="0" distL="114300" distR="114300" simplePos="0" relativeHeight="251741184" behindDoc="0" locked="0" layoutInCell="1" allowOverlap="1" wp14:anchorId="423A97C2" wp14:editId="5CDCD746">
            <wp:simplePos x="0" y="0"/>
            <wp:positionH relativeFrom="column">
              <wp:posOffset>2868930</wp:posOffset>
            </wp:positionH>
            <wp:positionV relativeFrom="paragraph">
              <wp:posOffset>9203800</wp:posOffset>
            </wp:positionV>
            <wp:extent cx="1511935" cy="546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pn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1511935" cy="546100"/>
                    </a:xfrm>
                    <a:prstGeom prst="rect">
                      <a:avLst/>
                    </a:prstGeom>
                  </pic:spPr>
                </pic:pic>
              </a:graphicData>
            </a:graphic>
            <wp14:sizeRelH relativeFrom="margin">
              <wp14:pctWidth>0</wp14:pctWidth>
            </wp14:sizeRelH>
            <wp14:sizeRelV relativeFrom="margin">
              <wp14:pctHeight>0</wp14:pctHeight>
            </wp14:sizeRelV>
          </wp:anchor>
        </w:drawing>
      </w:r>
      <w:r w:rsidR="0065791E">
        <w:rPr>
          <w:noProof/>
        </w:rPr>
        <w:drawing>
          <wp:anchor distT="0" distB="0" distL="114300" distR="114300" simplePos="0" relativeHeight="251681792" behindDoc="0" locked="0" layoutInCell="1" allowOverlap="1" wp14:anchorId="22B1061E" wp14:editId="7C44659E">
            <wp:simplePos x="762000" y="715108"/>
            <wp:positionH relativeFrom="page">
              <wp:align>left</wp:align>
            </wp:positionH>
            <wp:positionV relativeFrom="page">
              <wp:align>top</wp:align>
            </wp:positionV>
            <wp:extent cx="7560945" cy="10034905"/>
            <wp:effectExtent l="0" t="0" r="1905" b="444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6.jpg"/>
                    <pic:cNvPicPr preferRelativeResize="0"/>
                  </pic:nvPicPr>
                  <pic:blipFill rotWithShape="1">
                    <a:blip r:embed="rId45" cstate="email">
                      <a:extLst>
                        <a:ext uri="{28A0092B-C50C-407E-A947-70E740481C1C}">
                          <a14:useLocalDpi xmlns:a14="http://schemas.microsoft.com/office/drawing/2010/main" val="0"/>
                        </a:ext>
                      </a:extLst>
                    </a:blip>
                    <a:srcRect/>
                    <a:stretch/>
                  </pic:blipFill>
                  <pic:spPr bwMode="auto">
                    <a:xfrm>
                      <a:off x="0" y="0"/>
                      <a:ext cx="7560945" cy="1003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6C305D">
        <w:br w:type="page"/>
      </w:r>
    </w:p>
    <w:p w:rsidR="00871883" w:rsidRPr="00871883" w:rsidRDefault="0065791E" w:rsidP="00871883">
      <w:pPr>
        <w:pStyle w:val="BodyText"/>
        <w:rPr>
          <w:sz w:val="44"/>
        </w:rPr>
      </w:pPr>
      <w:r>
        <w:rPr>
          <w:noProof/>
          <w:sz w:val="44"/>
        </w:rPr>
        <w:lastRenderedPageBreak/>
        <w:drawing>
          <wp:anchor distT="0" distB="0" distL="114300" distR="114300" simplePos="0" relativeHeight="251684864" behindDoc="0" locked="0" layoutInCell="1" allowOverlap="1" wp14:anchorId="64CD84D0" wp14:editId="3B6D0EE8">
            <wp:simplePos x="762000" y="715108"/>
            <wp:positionH relativeFrom="page">
              <wp:align>left</wp:align>
            </wp:positionH>
            <wp:positionV relativeFrom="page">
              <wp:align>top</wp:align>
            </wp:positionV>
            <wp:extent cx="7563212" cy="1005840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7.jpg"/>
                    <pic:cNvPicPr preferRelativeResize="0"/>
                  </pic:nvPicPr>
                  <pic:blipFill rotWithShape="1">
                    <a:blip r:embed="rId46" cstate="email">
                      <a:extLst>
                        <a:ext uri="{28A0092B-C50C-407E-A947-70E740481C1C}">
                          <a14:useLocalDpi xmlns:a14="http://schemas.microsoft.com/office/drawing/2010/main" val="0"/>
                        </a:ext>
                      </a:extLst>
                    </a:blip>
                    <a:srcRect/>
                    <a:stretch/>
                  </pic:blipFill>
                  <pic:spPr bwMode="auto">
                    <a:xfrm>
                      <a:off x="0" y="0"/>
                      <a:ext cx="7563600" cy="10058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EC6DF4">
      <w:r>
        <w:rPr>
          <w:noProof/>
        </w:rPr>
        <w:drawing>
          <wp:anchor distT="0" distB="0" distL="114300" distR="114300" simplePos="0" relativeHeight="251743232" behindDoc="0" locked="0" layoutInCell="1" allowOverlap="1" wp14:anchorId="67D4D3BC" wp14:editId="6ACBC08A">
            <wp:simplePos x="0" y="0"/>
            <wp:positionH relativeFrom="column">
              <wp:posOffset>2920781</wp:posOffset>
            </wp:positionH>
            <wp:positionV relativeFrom="paragraph">
              <wp:posOffset>8852535</wp:posOffset>
            </wp:positionV>
            <wp:extent cx="1511935" cy="546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pn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1511935" cy="546100"/>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65791E" w:rsidP="00871883">
      <w:pPr>
        <w:pStyle w:val="BodyText"/>
        <w:rPr>
          <w:sz w:val="44"/>
        </w:rPr>
      </w:pPr>
      <w:r>
        <w:rPr>
          <w:noProof/>
          <w:sz w:val="44"/>
        </w:rPr>
        <w:lastRenderedPageBreak/>
        <w:drawing>
          <wp:anchor distT="0" distB="0" distL="114300" distR="114300" simplePos="0" relativeHeight="251685888" behindDoc="0" locked="0" layoutInCell="1" allowOverlap="1" wp14:anchorId="38997CCE" wp14:editId="7355CFB0">
            <wp:simplePos x="758613" y="717973"/>
            <wp:positionH relativeFrom="page">
              <wp:align>left</wp:align>
            </wp:positionH>
            <wp:positionV relativeFrom="page">
              <wp:align>top</wp:align>
            </wp:positionV>
            <wp:extent cx="7561493" cy="9932276"/>
            <wp:effectExtent l="0" t="0" r="190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8.jpg"/>
                    <pic:cNvPicPr preferRelativeResize="0"/>
                  </pic:nvPicPr>
                  <pic:blipFill rotWithShape="1">
                    <a:blip r:embed="rId47" cstate="email">
                      <a:extLst>
                        <a:ext uri="{28A0092B-C50C-407E-A947-70E740481C1C}">
                          <a14:useLocalDpi xmlns:a14="http://schemas.microsoft.com/office/drawing/2010/main" val="0"/>
                        </a:ext>
                      </a:extLst>
                    </a:blip>
                    <a:srcRect/>
                    <a:stretch/>
                  </pic:blipFill>
                  <pic:spPr bwMode="auto">
                    <a:xfrm>
                      <a:off x="0" y="0"/>
                      <a:ext cx="7563600" cy="9935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65791E">
      <w:r>
        <w:rPr>
          <w:noProof/>
        </w:rPr>
        <w:drawing>
          <wp:anchor distT="0" distB="0" distL="114300" distR="114300" simplePos="0" relativeHeight="251687936" behindDoc="0" locked="0" layoutInCell="1" allowOverlap="1" wp14:anchorId="3E0D7F82" wp14:editId="26E17FB6">
            <wp:simplePos x="0" y="0"/>
            <wp:positionH relativeFrom="margin">
              <wp:posOffset>2901315</wp:posOffset>
            </wp:positionH>
            <wp:positionV relativeFrom="paragraph">
              <wp:posOffset>8825711</wp:posOffset>
            </wp:positionV>
            <wp:extent cx="1524000" cy="549717"/>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65791E" w:rsidP="00871883">
      <w:pPr>
        <w:pStyle w:val="BodyText"/>
        <w:rPr>
          <w:sz w:val="44"/>
        </w:rPr>
      </w:pPr>
      <w:r>
        <w:rPr>
          <w:noProof/>
          <w:sz w:val="44"/>
        </w:rPr>
        <w:lastRenderedPageBreak/>
        <w:drawing>
          <wp:anchor distT="0" distB="0" distL="114300" distR="114300" simplePos="0" relativeHeight="251688960" behindDoc="0" locked="0" layoutInCell="1" allowOverlap="1" wp14:anchorId="33ED28A8" wp14:editId="2C3D9012">
            <wp:simplePos x="756745" y="725214"/>
            <wp:positionH relativeFrom="page">
              <wp:align>left</wp:align>
            </wp:positionH>
            <wp:positionV relativeFrom="page">
              <wp:align>top</wp:align>
            </wp:positionV>
            <wp:extent cx="7561492" cy="6936828"/>
            <wp:effectExtent l="0" t="0" r="1905"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39.jpg"/>
                    <pic:cNvPicPr preferRelativeResize="0"/>
                  </pic:nvPicPr>
                  <pic:blipFill rotWithShape="1">
                    <a:blip r:embed="rId48" cstate="email">
                      <a:extLst>
                        <a:ext uri="{28A0092B-C50C-407E-A947-70E740481C1C}">
                          <a14:useLocalDpi xmlns:a14="http://schemas.microsoft.com/office/drawing/2010/main" val="0"/>
                        </a:ext>
                      </a:extLst>
                    </a:blip>
                    <a:srcRect/>
                    <a:stretch/>
                  </pic:blipFill>
                  <pic:spPr bwMode="auto">
                    <a:xfrm>
                      <a:off x="0" y="0"/>
                      <a:ext cx="7563600" cy="6938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65791E">
      <w:r>
        <w:rPr>
          <w:noProof/>
        </w:rPr>
        <w:drawing>
          <wp:anchor distT="0" distB="0" distL="114300" distR="114300" simplePos="0" relativeHeight="251693056" behindDoc="0" locked="0" layoutInCell="1" allowOverlap="1" wp14:anchorId="50CCD09D" wp14:editId="5C6BFB36">
            <wp:simplePos x="0" y="0"/>
            <wp:positionH relativeFrom="margin">
              <wp:posOffset>2929255</wp:posOffset>
            </wp:positionH>
            <wp:positionV relativeFrom="paragraph">
              <wp:posOffset>8840295</wp:posOffset>
            </wp:positionV>
            <wp:extent cx="1524000" cy="549717"/>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65791E" w:rsidP="00871883">
      <w:pPr>
        <w:pStyle w:val="BodyText"/>
        <w:rPr>
          <w:sz w:val="44"/>
        </w:rPr>
      </w:pPr>
      <w:r>
        <w:rPr>
          <w:noProof/>
          <w:sz w:val="44"/>
        </w:rPr>
        <w:lastRenderedPageBreak/>
        <w:drawing>
          <wp:anchor distT="0" distB="0" distL="114300" distR="114300" simplePos="0" relativeHeight="251694080" behindDoc="0" locked="0" layoutInCell="1" allowOverlap="1">
            <wp:simplePos x="756745" y="725214"/>
            <wp:positionH relativeFrom="page">
              <wp:align>left</wp:align>
            </wp:positionH>
            <wp:positionV relativeFrom="page">
              <wp:align>top</wp:align>
            </wp:positionV>
            <wp:extent cx="7561493" cy="9795641"/>
            <wp:effectExtent l="0" t="0" r="1905"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0.jpg"/>
                    <pic:cNvPicPr preferRelativeResize="0"/>
                  </pic:nvPicPr>
                  <pic:blipFill rotWithShape="1">
                    <a:blip r:embed="rId49" cstate="email">
                      <a:extLst>
                        <a:ext uri="{28A0092B-C50C-407E-A947-70E740481C1C}">
                          <a14:useLocalDpi xmlns:a14="http://schemas.microsoft.com/office/drawing/2010/main" val="0"/>
                        </a:ext>
                      </a:extLst>
                    </a:blip>
                    <a:srcRect/>
                    <a:stretch/>
                  </pic:blipFill>
                  <pic:spPr bwMode="auto">
                    <a:xfrm>
                      <a:off x="0" y="0"/>
                      <a:ext cx="7563600" cy="9798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65791E">
      <w:r>
        <w:rPr>
          <w:noProof/>
        </w:rPr>
        <w:drawing>
          <wp:anchor distT="0" distB="0" distL="114300" distR="114300" simplePos="0" relativeHeight="251696128" behindDoc="0" locked="0" layoutInCell="1" allowOverlap="1" wp14:anchorId="35E0A7E2" wp14:editId="069569C3">
            <wp:simplePos x="0" y="0"/>
            <wp:positionH relativeFrom="margin">
              <wp:posOffset>2901315</wp:posOffset>
            </wp:positionH>
            <wp:positionV relativeFrom="paragraph">
              <wp:posOffset>8833507</wp:posOffset>
            </wp:positionV>
            <wp:extent cx="1524000" cy="549717"/>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8E436F" w:rsidP="00871883">
      <w:pPr>
        <w:pStyle w:val="BodyText"/>
        <w:rPr>
          <w:sz w:val="44"/>
        </w:rPr>
      </w:pPr>
      <w:r>
        <w:rPr>
          <w:noProof/>
          <w:sz w:val="44"/>
        </w:rPr>
        <w:lastRenderedPageBreak/>
        <w:drawing>
          <wp:anchor distT="0" distB="0" distL="114300" distR="114300" simplePos="0" relativeHeight="251703296" behindDoc="0" locked="0" layoutInCell="1" allowOverlap="1">
            <wp:simplePos x="756745" y="725214"/>
            <wp:positionH relativeFrom="page">
              <wp:align>left</wp:align>
            </wp:positionH>
            <wp:positionV relativeFrom="page">
              <wp:align>top</wp:align>
            </wp:positionV>
            <wp:extent cx="7561493" cy="9890234"/>
            <wp:effectExtent l="0" t="0" r="1905"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1.jpg"/>
                    <pic:cNvPicPr preferRelativeResize="0"/>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7563600" cy="989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8E436F">
      <w:r>
        <w:rPr>
          <w:noProof/>
        </w:rPr>
        <w:drawing>
          <wp:anchor distT="0" distB="0" distL="114300" distR="114300" simplePos="0" relativeHeight="251705344" behindDoc="0" locked="0" layoutInCell="1" allowOverlap="1" wp14:anchorId="4FB087FE" wp14:editId="425E0A2B">
            <wp:simplePos x="0" y="0"/>
            <wp:positionH relativeFrom="margin">
              <wp:posOffset>2929255</wp:posOffset>
            </wp:positionH>
            <wp:positionV relativeFrom="paragraph">
              <wp:posOffset>8853258</wp:posOffset>
            </wp:positionV>
            <wp:extent cx="1524000" cy="549717"/>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5791E">
        <w:rPr>
          <w:noProof/>
        </w:rPr>
        <w:drawing>
          <wp:anchor distT="0" distB="0" distL="114300" distR="114300" simplePos="0" relativeHeight="251699200" behindDoc="0" locked="0" layoutInCell="1" allowOverlap="1" wp14:anchorId="750B6B9C" wp14:editId="522C463E">
            <wp:simplePos x="0" y="0"/>
            <wp:positionH relativeFrom="margin">
              <wp:posOffset>2929255</wp:posOffset>
            </wp:positionH>
            <wp:positionV relativeFrom="paragraph">
              <wp:posOffset>8836310</wp:posOffset>
            </wp:positionV>
            <wp:extent cx="1524000" cy="549717"/>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E0BFF" w:rsidP="00871883">
      <w:pPr>
        <w:pStyle w:val="BodyText"/>
        <w:rPr>
          <w:sz w:val="44"/>
        </w:rPr>
      </w:pPr>
      <w:r>
        <w:rPr>
          <w:noProof/>
          <w:sz w:val="44"/>
        </w:rPr>
        <w:lastRenderedPageBreak/>
        <w:drawing>
          <wp:anchor distT="0" distB="0" distL="114300" distR="114300" simplePos="0" relativeHeight="251706368" behindDoc="0" locked="0" layoutInCell="1" allowOverlap="1">
            <wp:simplePos x="756745" y="725214"/>
            <wp:positionH relativeFrom="page">
              <wp:align>left</wp:align>
            </wp:positionH>
            <wp:positionV relativeFrom="page">
              <wp:align>top</wp:align>
            </wp:positionV>
            <wp:extent cx="7561493" cy="9900745"/>
            <wp:effectExtent l="0" t="0" r="1905" b="5715"/>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2.jpg"/>
                    <pic:cNvPicPr preferRelativeResize="0"/>
                  </pic:nvPicPr>
                  <pic:blipFill rotWithShape="1">
                    <a:blip r:embed="rId51" cstate="email">
                      <a:extLst>
                        <a:ext uri="{28A0092B-C50C-407E-A947-70E740481C1C}">
                          <a14:useLocalDpi xmlns:a14="http://schemas.microsoft.com/office/drawing/2010/main" val="0"/>
                        </a:ext>
                      </a:extLst>
                    </a:blip>
                    <a:srcRect/>
                    <a:stretch/>
                  </pic:blipFill>
                  <pic:spPr bwMode="auto">
                    <a:xfrm>
                      <a:off x="0" y="0"/>
                      <a:ext cx="7563600" cy="9903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E0BFF">
      <w:r>
        <w:rPr>
          <w:noProof/>
        </w:rPr>
        <w:drawing>
          <wp:anchor distT="0" distB="0" distL="114300" distR="114300" simplePos="0" relativeHeight="251708416" behindDoc="0" locked="0" layoutInCell="1" allowOverlap="1" wp14:anchorId="0675876D" wp14:editId="65D92588">
            <wp:simplePos x="0" y="0"/>
            <wp:positionH relativeFrom="margin">
              <wp:posOffset>2901315</wp:posOffset>
            </wp:positionH>
            <wp:positionV relativeFrom="paragraph">
              <wp:posOffset>8836004</wp:posOffset>
            </wp:positionV>
            <wp:extent cx="1524000" cy="549717"/>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8E436F">
        <w:rPr>
          <w:noProof/>
        </w:rPr>
        <w:drawing>
          <wp:anchor distT="0" distB="0" distL="114300" distR="114300" simplePos="0" relativeHeight="251702272" behindDoc="0" locked="0" layoutInCell="1" allowOverlap="1" wp14:anchorId="63F0EEB2" wp14:editId="2D02019A">
            <wp:simplePos x="0" y="0"/>
            <wp:positionH relativeFrom="margin">
              <wp:posOffset>2901315</wp:posOffset>
            </wp:positionH>
            <wp:positionV relativeFrom="paragraph">
              <wp:posOffset>8835324</wp:posOffset>
            </wp:positionV>
            <wp:extent cx="1524000" cy="549717"/>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E0BFF" w:rsidP="00871883">
      <w:pPr>
        <w:pStyle w:val="BodyText"/>
        <w:rPr>
          <w:sz w:val="44"/>
        </w:rPr>
      </w:pPr>
      <w:r>
        <w:rPr>
          <w:noProof/>
          <w:sz w:val="44"/>
        </w:rPr>
        <w:lastRenderedPageBreak/>
        <w:drawing>
          <wp:anchor distT="0" distB="0" distL="114300" distR="114300" simplePos="0" relativeHeight="251709440" behindDoc="0" locked="0" layoutInCell="1" allowOverlap="1">
            <wp:simplePos x="756745" y="725214"/>
            <wp:positionH relativeFrom="page">
              <wp:align>left</wp:align>
            </wp:positionH>
            <wp:positionV relativeFrom="page">
              <wp:align>top</wp:align>
            </wp:positionV>
            <wp:extent cx="7561493" cy="9837683"/>
            <wp:effectExtent l="0" t="0" r="1905"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3.jpg"/>
                    <pic:cNvPicPr preferRelativeResize="0"/>
                  </pic:nvPicPr>
                  <pic:blipFill rotWithShape="1">
                    <a:blip r:embed="rId52" cstate="email">
                      <a:extLst>
                        <a:ext uri="{28A0092B-C50C-407E-A947-70E740481C1C}">
                          <a14:useLocalDpi xmlns:a14="http://schemas.microsoft.com/office/drawing/2010/main" val="0"/>
                        </a:ext>
                      </a:extLst>
                    </a:blip>
                    <a:srcRect/>
                    <a:stretch/>
                  </pic:blipFill>
                  <pic:spPr bwMode="auto">
                    <a:xfrm>
                      <a:off x="0" y="0"/>
                      <a:ext cx="7563600" cy="984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E0BFF">
      <w:r>
        <w:rPr>
          <w:noProof/>
        </w:rPr>
        <w:drawing>
          <wp:anchor distT="0" distB="0" distL="114300" distR="114300" simplePos="0" relativeHeight="251711488" behindDoc="0" locked="0" layoutInCell="1" allowOverlap="1" wp14:anchorId="68B2F3B2" wp14:editId="343BDAC2">
            <wp:simplePos x="0" y="0"/>
            <wp:positionH relativeFrom="margin">
              <wp:posOffset>2929255</wp:posOffset>
            </wp:positionH>
            <wp:positionV relativeFrom="paragraph">
              <wp:posOffset>8828974</wp:posOffset>
            </wp:positionV>
            <wp:extent cx="1524000" cy="549717"/>
            <wp:effectExtent l="0" t="0" r="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E0BFF" w:rsidP="00871883">
      <w:pPr>
        <w:pStyle w:val="BodyText"/>
        <w:rPr>
          <w:sz w:val="44"/>
        </w:rPr>
      </w:pPr>
      <w:r>
        <w:rPr>
          <w:noProof/>
          <w:sz w:val="44"/>
        </w:rPr>
        <w:lastRenderedPageBreak/>
        <w:drawing>
          <wp:anchor distT="0" distB="0" distL="114300" distR="114300" simplePos="0" relativeHeight="251712512" behindDoc="0" locked="0" layoutInCell="1" allowOverlap="1">
            <wp:simplePos x="756745" y="725214"/>
            <wp:positionH relativeFrom="page">
              <wp:align>left</wp:align>
            </wp:positionH>
            <wp:positionV relativeFrom="page">
              <wp:align>top</wp:align>
            </wp:positionV>
            <wp:extent cx="7561493" cy="9858703"/>
            <wp:effectExtent l="0" t="0" r="1905" b="0"/>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4.jpg"/>
                    <pic:cNvPicPr preferRelativeResize="0"/>
                  </pic:nvPicPr>
                  <pic:blipFill rotWithShape="1">
                    <a:blip r:embed="rId53" cstate="email">
                      <a:extLst>
                        <a:ext uri="{28A0092B-C50C-407E-A947-70E740481C1C}">
                          <a14:useLocalDpi xmlns:a14="http://schemas.microsoft.com/office/drawing/2010/main" val="0"/>
                        </a:ext>
                      </a:extLst>
                    </a:blip>
                    <a:srcRect/>
                    <a:stretch/>
                  </pic:blipFill>
                  <pic:spPr bwMode="auto">
                    <a:xfrm>
                      <a:off x="0" y="0"/>
                      <a:ext cx="7563600" cy="9861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E0BFF">
      <w:r>
        <w:rPr>
          <w:noProof/>
        </w:rPr>
        <w:drawing>
          <wp:anchor distT="0" distB="0" distL="114300" distR="114300" simplePos="0" relativeHeight="251714560" behindDoc="0" locked="0" layoutInCell="1" allowOverlap="1" wp14:anchorId="46BE312F" wp14:editId="0971A5EE">
            <wp:simplePos x="0" y="0"/>
            <wp:positionH relativeFrom="margin">
              <wp:posOffset>2901315</wp:posOffset>
            </wp:positionH>
            <wp:positionV relativeFrom="paragraph">
              <wp:posOffset>8849491</wp:posOffset>
            </wp:positionV>
            <wp:extent cx="1524000" cy="549717"/>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E0BFF" w:rsidP="00871883">
      <w:pPr>
        <w:pStyle w:val="BodyText"/>
        <w:rPr>
          <w:sz w:val="44"/>
        </w:rPr>
      </w:pPr>
      <w:r>
        <w:rPr>
          <w:noProof/>
          <w:sz w:val="44"/>
        </w:rPr>
        <w:lastRenderedPageBreak/>
        <w:drawing>
          <wp:anchor distT="0" distB="0" distL="114300" distR="114300" simplePos="0" relativeHeight="251715584" behindDoc="0" locked="0" layoutInCell="1" allowOverlap="1">
            <wp:simplePos x="756745" y="725214"/>
            <wp:positionH relativeFrom="page">
              <wp:align>left</wp:align>
            </wp:positionH>
            <wp:positionV relativeFrom="page">
              <wp:align>top</wp:align>
            </wp:positionV>
            <wp:extent cx="7561493" cy="9858703"/>
            <wp:effectExtent l="0" t="0" r="1905"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5.jpg"/>
                    <pic:cNvPicPr preferRelativeResize="0"/>
                  </pic:nvPicPr>
                  <pic:blipFill rotWithShape="1">
                    <a:blip r:embed="rId54" cstate="email">
                      <a:extLst>
                        <a:ext uri="{28A0092B-C50C-407E-A947-70E740481C1C}">
                          <a14:useLocalDpi xmlns:a14="http://schemas.microsoft.com/office/drawing/2010/main" val="0"/>
                        </a:ext>
                      </a:extLst>
                    </a:blip>
                    <a:srcRect/>
                    <a:stretch/>
                  </pic:blipFill>
                  <pic:spPr bwMode="auto">
                    <a:xfrm>
                      <a:off x="0" y="0"/>
                      <a:ext cx="7563600" cy="9861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E0BFF">
      <w:r>
        <w:rPr>
          <w:noProof/>
        </w:rPr>
        <w:drawing>
          <wp:anchor distT="0" distB="0" distL="114300" distR="114300" simplePos="0" relativeHeight="251717632" behindDoc="0" locked="0" layoutInCell="1" allowOverlap="1" wp14:anchorId="48FD024E" wp14:editId="2D4E36EA">
            <wp:simplePos x="0" y="0"/>
            <wp:positionH relativeFrom="margin">
              <wp:posOffset>2929255</wp:posOffset>
            </wp:positionH>
            <wp:positionV relativeFrom="paragraph">
              <wp:posOffset>8833638</wp:posOffset>
            </wp:positionV>
            <wp:extent cx="1524000" cy="549717"/>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E0BFF" w:rsidP="00871883">
      <w:pPr>
        <w:pStyle w:val="BodyText"/>
        <w:rPr>
          <w:sz w:val="44"/>
        </w:rPr>
      </w:pPr>
      <w:r>
        <w:rPr>
          <w:noProof/>
          <w:sz w:val="44"/>
        </w:rPr>
        <w:lastRenderedPageBreak/>
        <w:drawing>
          <wp:anchor distT="0" distB="0" distL="114300" distR="114300" simplePos="0" relativeHeight="251718656" behindDoc="0" locked="0" layoutInCell="1" allowOverlap="1">
            <wp:simplePos x="756745" y="725214"/>
            <wp:positionH relativeFrom="page">
              <wp:align>left</wp:align>
            </wp:positionH>
            <wp:positionV relativeFrom="page">
              <wp:align>top</wp:align>
            </wp:positionV>
            <wp:extent cx="7561493" cy="9879724"/>
            <wp:effectExtent l="0" t="0" r="1905" b="762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6.jpg"/>
                    <pic:cNvPicPr preferRelativeResize="0"/>
                  </pic:nvPicPr>
                  <pic:blipFill rotWithShape="1">
                    <a:blip r:embed="rId55" cstate="email">
                      <a:extLst>
                        <a:ext uri="{28A0092B-C50C-407E-A947-70E740481C1C}">
                          <a14:useLocalDpi xmlns:a14="http://schemas.microsoft.com/office/drawing/2010/main" val="0"/>
                        </a:ext>
                      </a:extLst>
                    </a:blip>
                    <a:srcRect/>
                    <a:stretch/>
                  </pic:blipFill>
                  <pic:spPr bwMode="auto">
                    <a:xfrm>
                      <a:off x="0" y="0"/>
                      <a:ext cx="7563600" cy="9882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E0BFF">
      <w:pPr>
        <w:rPr>
          <w:rFonts w:eastAsia="SimSun"/>
          <w:sz w:val="12"/>
          <w:szCs w:val="2"/>
        </w:rPr>
      </w:pPr>
      <w:r>
        <w:rPr>
          <w:noProof/>
        </w:rPr>
        <w:drawing>
          <wp:anchor distT="0" distB="0" distL="114300" distR="114300" simplePos="0" relativeHeight="251720704" behindDoc="0" locked="0" layoutInCell="1" allowOverlap="1" wp14:anchorId="0F86F681" wp14:editId="47AB6E35">
            <wp:simplePos x="0" y="0"/>
            <wp:positionH relativeFrom="margin">
              <wp:posOffset>2901315</wp:posOffset>
            </wp:positionH>
            <wp:positionV relativeFrom="paragraph">
              <wp:posOffset>8844828</wp:posOffset>
            </wp:positionV>
            <wp:extent cx="1524000" cy="549717"/>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4E0BFF" w:rsidP="00871883">
      <w:pPr>
        <w:pStyle w:val="BodyText"/>
        <w:rPr>
          <w:sz w:val="44"/>
        </w:rPr>
      </w:pPr>
      <w:r>
        <w:rPr>
          <w:noProof/>
          <w:sz w:val="44"/>
        </w:rPr>
        <w:lastRenderedPageBreak/>
        <w:drawing>
          <wp:anchor distT="0" distB="0" distL="114300" distR="114300" simplePos="0" relativeHeight="251721728" behindDoc="0" locked="0" layoutInCell="1" allowOverlap="1">
            <wp:simplePos x="756745" y="725214"/>
            <wp:positionH relativeFrom="page">
              <wp:align>left</wp:align>
            </wp:positionH>
            <wp:positionV relativeFrom="page">
              <wp:align>top</wp:align>
            </wp:positionV>
            <wp:extent cx="7561493" cy="9637986"/>
            <wp:effectExtent l="0" t="0" r="1905" b="1905"/>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7.jpg"/>
                    <pic:cNvPicPr preferRelativeResize="0"/>
                  </pic:nvPicPr>
                  <pic:blipFill rotWithShape="1">
                    <a:blip r:embed="rId56" cstate="email">
                      <a:extLst>
                        <a:ext uri="{28A0092B-C50C-407E-A947-70E740481C1C}">
                          <a14:useLocalDpi xmlns:a14="http://schemas.microsoft.com/office/drawing/2010/main" val="0"/>
                        </a:ext>
                      </a:extLst>
                    </a:blip>
                    <a:srcRect/>
                    <a:stretch/>
                  </pic:blipFill>
                  <pic:spPr bwMode="auto">
                    <a:xfrm>
                      <a:off x="0" y="0"/>
                      <a:ext cx="7563600" cy="9640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BE6D4F">
      <w:pPr>
        <w:rPr>
          <w:rFonts w:eastAsia="SimSun"/>
          <w:sz w:val="12"/>
          <w:szCs w:val="2"/>
        </w:rPr>
      </w:pPr>
      <w:r>
        <w:rPr>
          <w:noProof/>
        </w:rPr>
        <w:drawing>
          <wp:anchor distT="0" distB="0" distL="114300" distR="114300" simplePos="0" relativeHeight="251723776" behindDoc="0" locked="0" layoutInCell="1" allowOverlap="1" wp14:anchorId="557725B9" wp14:editId="56EEFE6D">
            <wp:simplePos x="0" y="0"/>
            <wp:positionH relativeFrom="margin">
              <wp:posOffset>2929255</wp:posOffset>
            </wp:positionH>
            <wp:positionV relativeFrom="paragraph">
              <wp:posOffset>8843119</wp:posOffset>
            </wp:positionV>
            <wp:extent cx="1524000" cy="549717"/>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871883" w:rsidRPr="00871883" w:rsidRDefault="00CF65E1" w:rsidP="00871883">
      <w:pPr>
        <w:pStyle w:val="BodyText"/>
        <w:rPr>
          <w:sz w:val="44"/>
        </w:rPr>
      </w:pPr>
      <w:r>
        <w:rPr>
          <w:noProof/>
          <w:sz w:val="44"/>
        </w:rPr>
        <w:lastRenderedPageBreak/>
        <w:drawing>
          <wp:anchor distT="0" distB="0" distL="114300" distR="114300" simplePos="0" relativeHeight="251724800" behindDoc="0" locked="0" layoutInCell="1" allowOverlap="1">
            <wp:simplePos x="756745" y="725214"/>
            <wp:positionH relativeFrom="page">
              <wp:align>left</wp:align>
            </wp:positionH>
            <wp:positionV relativeFrom="page">
              <wp:align>top</wp:align>
            </wp:positionV>
            <wp:extent cx="7561493" cy="9827172"/>
            <wp:effectExtent l="0" t="0" r="1905" b="3175"/>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8.jpg"/>
                    <pic:cNvPicPr preferRelativeResize="0"/>
                  </pic:nvPicPr>
                  <pic:blipFill rotWithShape="1">
                    <a:blip r:embed="rId57" cstate="email">
                      <a:extLst>
                        <a:ext uri="{28A0092B-C50C-407E-A947-70E740481C1C}">
                          <a14:useLocalDpi xmlns:a14="http://schemas.microsoft.com/office/drawing/2010/main" val="0"/>
                        </a:ext>
                      </a:extLst>
                    </a:blip>
                    <a:srcRect/>
                    <a:stretch/>
                  </pic:blipFill>
                  <pic:spPr bwMode="auto">
                    <a:xfrm>
                      <a:off x="0" y="0"/>
                      <a:ext cx="7563600" cy="9829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CF65E1">
      <w:pPr>
        <w:rPr>
          <w:rFonts w:eastAsia="SimSun"/>
          <w:sz w:val="12"/>
          <w:szCs w:val="2"/>
        </w:rPr>
      </w:pPr>
      <w:r>
        <w:rPr>
          <w:noProof/>
        </w:rPr>
        <w:drawing>
          <wp:anchor distT="0" distB="0" distL="114300" distR="114300" simplePos="0" relativeHeight="251726848" behindDoc="0" locked="0" layoutInCell="1" allowOverlap="1" wp14:anchorId="328CC8B4" wp14:editId="5DFC6F3D">
            <wp:simplePos x="0" y="0"/>
            <wp:positionH relativeFrom="margin">
              <wp:posOffset>2901315</wp:posOffset>
            </wp:positionH>
            <wp:positionV relativeFrom="paragraph">
              <wp:posOffset>8837361</wp:posOffset>
            </wp:positionV>
            <wp:extent cx="1524000" cy="549717"/>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E30EC3" w:rsidRPr="00871883" w:rsidRDefault="0043340E" w:rsidP="00E30EC3">
      <w:pPr>
        <w:pStyle w:val="BodyText"/>
        <w:rPr>
          <w:sz w:val="44"/>
        </w:rPr>
      </w:pPr>
      <w:r>
        <w:rPr>
          <w:noProof/>
          <w:sz w:val="44"/>
        </w:rPr>
        <w:lastRenderedPageBreak/>
        <w:drawing>
          <wp:anchor distT="0" distB="0" distL="114300" distR="114300" simplePos="0" relativeHeight="251727872" behindDoc="0" locked="0" layoutInCell="1" allowOverlap="1">
            <wp:simplePos x="756745" y="725214"/>
            <wp:positionH relativeFrom="page">
              <wp:align>left</wp:align>
            </wp:positionH>
            <wp:positionV relativeFrom="page">
              <wp:align>top</wp:align>
            </wp:positionV>
            <wp:extent cx="7561493" cy="9764110"/>
            <wp:effectExtent l="0" t="0" r="1905" b="8890"/>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49.jpg"/>
                    <pic:cNvPicPr preferRelativeResize="0"/>
                  </pic:nvPicPr>
                  <pic:blipFill rotWithShape="1">
                    <a:blip r:embed="rId58" cstate="email">
                      <a:extLst>
                        <a:ext uri="{28A0092B-C50C-407E-A947-70E740481C1C}">
                          <a14:useLocalDpi xmlns:a14="http://schemas.microsoft.com/office/drawing/2010/main" val="0"/>
                        </a:ext>
                      </a:extLst>
                    </a:blip>
                    <a:srcRect/>
                    <a:stretch/>
                  </pic:blipFill>
                  <pic:spPr bwMode="auto">
                    <a:xfrm>
                      <a:off x="0" y="0"/>
                      <a:ext cx="7563600" cy="9766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5D" w:rsidRDefault="0043340E">
      <w:pPr>
        <w:rPr>
          <w:rFonts w:eastAsia="SimSun"/>
          <w:sz w:val="12"/>
          <w:szCs w:val="2"/>
        </w:rPr>
      </w:pPr>
      <w:r>
        <w:rPr>
          <w:noProof/>
        </w:rPr>
        <w:drawing>
          <wp:anchor distT="0" distB="0" distL="114300" distR="114300" simplePos="0" relativeHeight="251729920" behindDoc="0" locked="0" layoutInCell="1" allowOverlap="1" wp14:anchorId="30F58131" wp14:editId="556A00ED">
            <wp:simplePos x="0" y="0"/>
            <wp:positionH relativeFrom="margin">
              <wp:posOffset>2929255</wp:posOffset>
            </wp:positionH>
            <wp:positionV relativeFrom="paragraph">
              <wp:posOffset>8826938</wp:posOffset>
            </wp:positionV>
            <wp:extent cx="1524000" cy="549717"/>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6C305D">
        <w:br w:type="page"/>
      </w:r>
    </w:p>
    <w:p w:rsidR="00C332AE" w:rsidRPr="00463918" w:rsidRDefault="00B21E60" w:rsidP="00C332AE">
      <w:pPr>
        <w:pStyle w:val="Heading2"/>
      </w:pPr>
      <w:r w:rsidRPr="00463918">
        <w:lastRenderedPageBreak/>
        <w:t>Notes to and forming part of the financial statements</w:t>
      </w:r>
      <w:r>
        <w:rPr>
          <w:noProof/>
        </w:rPr>
        <w:t xml:space="preserve"> </w:t>
      </w:r>
      <w:r w:rsidR="0043340E">
        <w:rPr>
          <w:noProof/>
        </w:rPr>
        <w:drawing>
          <wp:anchor distT="0" distB="0" distL="114300" distR="114300" simplePos="0" relativeHeight="251730944" behindDoc="0" locked="0" layoutInCell="1" allowOverlap="1">
            <wp:simplePos x="756745" y="725214"/>
            <wp:positionH relativeFrom="page">
              <wp:align>left</wp:align>
            </wp:positionH>
            <wp:positionV relativeFrom="page">
              <wp:align>top</wp:align>
            </wp:positionV>
            <wp:extent cx="7561493" cy="9753600"/>
            <wp:effectExtent l="0" t="0" r="1905"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50.jpg"/>
                    <pic:cNvPicPr preferRelativeResize="0"/>
                  </pic:nvPicPr>
                  <pic:blipFill rotWithShape="1">
                    <a:blip r:embed="rId59" cstate="email">
                      <a:extLst>
                        <a:ext uri="{28A0092B-C50C-407E-A947-70E740481C1C}">
                          <a14:useLocalDpi xmlns:a14="http://schemas.microsoft.com/office/drawing/2010/main" val="0"/>
                        </a:ext>
                      </a:extLst>
                    </a:blip>
                    <a:srcRect/>
                    <a:stretch/>
                  </pic:blipFill>
                  <pic:spPr bwMode="auto">
                    <a:xfrm>
                      <a:off x="0" y="0"/>
                      <a:ext cx="7563600" cy="9756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233E" w:rsidRPr="00377659" w:rsidRDefault="0049233E" w:rsidP="00662DD9">
      <w:pPr>
        <w:pStyle w:val="TOCentry"/>
      </w:pPr>
      <w:r w:rsidRPr="00377659">
        <w:fldChar w:fldCharType="begin"/>
      </w:r>
      <w:r w:rsidRPr="00377659">
        <w:instrText xml:space="preserve"> TC "</w:instrText>
      </w:r>
      <w:bookmarkStart w:id="92" w:name="_Toc334623508"/>
      <w:bookmarkStart w:id="93" w:name="_Toc334623538"/>
      <w:bookmarkStart w:id="94" w:name="_Toc365984781"/>
      <w:bookmarkStart w:id="95" w:name="_Toc366155043"/>
      <w:r w:rsidRPr="00377659">
        <w:instrText>Certificate of the Queensland Studies Authority</w:instrText>
      </w:r>
      <w:bookmarkEnd w:id="92"/>
      <w:bookmarkEnd w:id="93"/>
      <w:bookmarkEnd w:id="94"/>
      <w:bookmarkEnd w:id="95"/>
      <w:r w:rsidRPr="00377659">
        <w:instrText xml:space="preserve">" \f \l 2 </w:instrText>
      </w:r>
      <w:r w:rsidRPr="00377659">
        <w:fldChar w:fldCharType="end"/>
      </w:r>
    </w:p>
    <w:p w:rsidR="00E30EC3" w:rsidRPr="00871883" w:rsidRDefault="00E30EC3" w:rsidP="00E30EC3">
      <w:pPr>
        <w:pStyle w:val="BodyText"/>
        <w:rPr>
          <w:sz w:val="44"/>
        </w:rPr>
      </w:pPr>
    </w:p>
    <w:p w:rsidR="005D2A2A" w:rsidRDefault="0043340E" w:rsidP="005D2A2A">
      <w:r>
        <w:rPr>
          <w:noProof/>
        </w:rPr>
        <w:drawing>
          <wp:anchor distT="0" distB="0" distL="114300" distR="114300" simplePos="0" relativeHeight="251732992" behindDoc="0" locked="0" layoutInCell="1" allowOverlap="1" wp14:anchorId="2729AA6E" wp14:editId="047C0EF6">
            <wp:simplePos x="0" y="0"/>
            <wp:positionH relativeFrom="margin">
              <wp:posOffset>2901315</wp:posOffset>
            </wp:positionH>
            <wp:positionV relativeFrom="paragraph">
              <wp:posOffset>8226973</wp:posOffset>
            </wp:positionV>
            <wp:extent cx="1524000" cy="549717"/>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O-stamp.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524000" cy="549717"/>
                    </a:xfrm>
                    <a:prstGeom prst="rect">
                      <a:avLst/>
                    </a:prstGeom>
                  </pic:spPr>
                </pic:pic>
              </a:graphicData>
            </a:graphic>
            <wp14:sizeRelH relativeFrom="margin">
              <wp14:pctWidth>0</wp14:pctWidth>
            </wp14:sizeRelH>
            <wp14:sizeRelV relativeFrom="margin">
              <wp14:pctHeight>0</wp14:pctHeight>
            </wp14:sizeRelV>
          </wp:anchor>
        </w:drawing>
      </w:r>
      <w:r w:rsidR="005D2A2A">
        <w:br w:type="page"/>
      </w:r>
    </w:p>
    <w:p w:rsidR="00C332AE" w:rsidRPr="00463918" w:rsidRDefault="00B21E60" w:rsidP="00C332AE">
      <w:pPr>
        <w:pStyle w:val="Heading2"/>
      </w:pPr>
      <w:r w:rsidRPr="00463918">
        <w:lastRenderedPageBreak/>
        <w:t>Independent auditor’s report</w:t>
      </w:r>
      <w:r w:rsidR="00EB6D37">
        <w:rPr>
          <w:noProof/>
        </w:rPr>
        <w:drawing>
          <wp:anchor distT="0" distB="0" distL="114300" distR="114300" simplePos="0" relativeHeight="251734016" behindDoc="0" locked="0" layoutInCell="1" allowOverlap="1" wp14:anchorId="1B7763F1" wp14:editId="4E41E2C6">
            <wp:simplePos x="756745" y="725214"/>
            <wp:positionH relativeFrom="page">
              <wp:align>left</wp:align>
            </wp:positionH>
            <wp:positionV relativeFrom="page">
              <wp:align>top</wp:align>
            </wp:positionV>
            <wp:extent cx="7561493" cy="9869214"/>
            <wp:effectExtent l="0" t="0" r="1905" b="0"/>
            <wp:wrapNone/>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51.jpg"/>
                    <pic:cNvPicPr preferRelativeResize="0"/>
                  </pic:nvPicPr>
                  <pic:blipFill rotWithShape="1">
                    <a:blip r:embed="rId60" cstate="email">
                      <a:extLst>
                        <a:ext uri="{28A0092B-C50C-407E-A947-70E740481C1C}">
                          <a14:useLocalDpi xmlns:a14="http://schemas.microsoft.com/office/drawing/2010/main" val="0"/>
                        </a:ext>
                      </a:extLst>
                    </a:blip>
                    <a:srcRect/>
                    <a:stretch/>
                  </pic:blipFill>
                  <pic:spPr bwMode="auto">
                    <a:xfrm>
                      <a:off x="0" y="0"/>
                      <a:ext cx="7563600" cy="987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57D9" w:rsidRDefault="0049233E" w:rsidP="00662DD9">
      <w:pPr>
        <w:pStyle w:val="TOCentry"/>
      </w:pPr>
      <w:r w:rsidRPr="00377659">
        <w:fldChar w:fldCharType="begin"/>
      </w:r>
      <w:r w:rsidRPr="00377659">
        <w:instrText xml:space="preserve"> TC "</w:instrText>
      </w:r>
      <w:bookmarkStart w:id="96" w:name="_Toc334623509"/>
      <w:bookmarkStart w:id="97" w:name="_Toc334623539"/>
      <w:bookmarkStart w:id="98" w:name="_Toc365984782"/>
      <w:bookmarkStart w:id="99" w:name="_Toc366155044"/>
      <w:r w:rsidRPr="00377659">
        <w:instrText>Independent auditor’s report</w:instrText>
      </w:r>
      <w:bookmarkEnd w:id="96"/>
      <w:bookmarkEnd w:id="97"/>
      <w:bookmarkEnd w:id="98"/>
      <w:bookmarkEnd w:id="99"/>
      <w:r w:rsidRPr="00377659">
        <w:instrText xml:space="preserve">" \f \l 2 </w:instrText>
      </w:r>
      <w:r w:rsidRPr="00377659">
        <w:fldChar w:fldCharType="end"/>
      </w:r>
    </w:p>
    <w:p w:rsidR="00E30EC3" w:rsidRPr="00871883" w:rsidRDefault="00E30EC3" w:rsidP="00E30EC3">
      <w:pPr>
        <w:pStyle w:val="BodyText"/>
        <w:rPr>
          <w:sz w:val="44"/>
        </w:rPr>
      </w:pPr>
    </w:p>
    <w:p w:rsidR="00E30EC3" w:rsidRPr="00871883" w:rsidRDefault="009C57D9" w:rsidP="00E30EC3">
      <w:pPr>
        <w:pStyle w:val="BodyText"/>
        <w:rPr>
          <w:sz w:val="44"/>
        </w:rPr>
      </w:pPr>
      <w:r>
        <w:br w:type="page"/>
      </w:r>
      <w:r w:rsidR="00E30EC3" w:rsidRPr="00871883">
        <w:rPr>
          <w:sz w:val="44"/>
        </w:rPr>
        <w:lastRenderedPageBreak/>
        <w:t xml:space="preserve"> </w:t>
      </w:r>
    </w:p>
    <w:p w:rsidR="00106E41" w:rsidRDefault="00EB6D37">
      <w:r>
        <w:rPr>
          <w:noProof/>
          <w:sz w:val="44"/>
        </w:rPr>
        <w:drawing>
          <wp:anchor distT="0" distB="0" distL="114300" distR="114300" simplePos="0" relativeHeight="251735040" behindDoc="0" locked="0" layoutInCell="1" allowOverlap="1" wp14:anchorId="38CCA301" wp14:editId="1D96406C">
            <wp:simplePos x="756745" y="725214"/>
            <wp:positionH relativeFrom="page">
              <wp:align>left</wp:align>
            </wp:positionH>
            <wp:positionV relativeFrom="page">
              <wp:align>top</wp:align>
            </wp:positionV>
            <wp:extent cx="7560945" cy="9805670"/>
            <wp:effectExtent l="0" t="0" r="1905" b="5080"/>
            <wp:wrapNone/>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57_annual_report_2012-13_v14_Page_52.jpg"/>
                    <pic:cNvPicPr preferRelativeResize="0"/>
                  </pic:nvPicPr>
                  <pic:blipFill rotWithShape="1">
                    <a:blip r:embed="rId61" cstate="email">
                      <a:extLst>
                        <a:ext uri="{28A0092B-C50C-407E-A947-70E740481C1C}">
                          <a14:useLocalDpi xmlns:a14="http://schemas.microsoft.com/office/drawing/2010/main" val="0"/>
                        </a:ext>
                      </a:extLst>
                    </a:blip>
                    <a:srcRect/>
                    <a:stretch/>
                  </pic:blipFill>
                  <pic:spPr bwMode="auto">
                    <a:xfrm>
                      <a:off x="0" y="0"/>
                      <a:ext cx="7563600" cy="980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E41">
        <w:br w:type="page"/>
      </w:r>
    </w:p>
    <w:p w:rsidR="00E30EC3" w:rsidRDefault="00E30EC3" w:rsidP="00D9696D">
      <w:pPr>
        <w:pStyle w:val="Heading1"/>
        <w:pageBreakBefore/>
        <w:spacing w:before="0"/>
        <w:sectPr w:rsidR="00E30EC3" w:rsidSect="00FD5F1B">
          <w:type w:val="continuous"/>
          <w:pgSz w:w="11907" w:h="16840" w:code="9"/>
          <w:pgMar w:top="1134" w:right="1191" w:bottom="1418" w:left="1191" w:header="567" w:footer="680" w:gutter="0"/>
          <w:cols w:space="720"/>
          <w:formProt w:val="0"/>
          <w:noEndnote/>
          <w:docGrid w:linePitch="299"/>
        </w:sectPr>
      </w:pPr>
      <w:bookmarkStart w:id="100" w:name="_Toc365984783"/>
    </w:p>
    <w:p w:rsidR="00D9696D" w:rsidRPr="00861DCC" w:rsidRDefault="00D9696D" w:rsidP="00D9696D">
      <w:pPr>
        <w:pStyle w:val="Heading1"/>
        <w:pageBreakBefore/>
        <w:spacing w:before="0"/>
      </w:pPr>
      <w:r w:rsidRPr="00861DCC">
        <w:lastRenderedPageBreak/>
        <w:t>Appendixes</w:t>
      </w:r>
      <w:bookmarkEnd w:id="69"/>
      <w:bookmarkEnd w:id="70"/>
      <w:bookmarkEnd w:id="71"/>
      <w:bookmarkEnd w:id="100"/>
    </w:p>
    <w:p w:rsidR="00E30EC3" w:rsidRDefault="00E30EC3" w:rsidP="00223699">
      <w:pPr>
        <w:pStyle w:val="H2Appendix"/>
        <w:spacing w:before="0"/>
        <w:sectPr w:rsidR="00E30EC3" w:rsidSect="00FD5F1B">
          <w:type w:val="continuous"/>
          <w:pgSz w:w="11907" w:h="16840" w:code="9"/>
          <w:pgMar w:top="1134" w:right="1191" w:bottom="1418" w:left="1191" w:header="567" w:footer="680" w:gutter="0"/>
          <w:cols w:num="2" w:space="720"/>
          <w:formProt w:val="0"/>
          <w:noEndnote/>
          <w:docGrid w:linePitch="299"/>
        </w:sectPr>
      </w:pPr>
      <w:bookmarkStart w:id="101" w:name="_Ref363110885"/>
      <w:bookmarkStart w:id="102" w:name="_Ref363111740"/>
      <w:bookmarkStart w:id="103" w:name="_Toc365984784"/>
      <w:bookmarkStart w:id="104" w:name="_Toc300136548"/>
    </w:p>
    <w:p w:rsidR="003E09B1" w:rsidRPr="00223699" w:rsidRDefault="003E09B1" w:rsidP="00223699">
      <w:pPr>
        <w:pStyle w:val="H2Appendix"/>
        <w:spacing w:before="0"/>
      </w:pPr>
      <w:r w:rsidRPr="00223699">
        <w:lastRenderedPageBreak/>
        <w:t>Committees of the Authority</w:t>
      </w:r>
      <w:bookmarkEnd w:id="101"/>
      <w:bookmarkEnd w:id="102"/>
      <w:bookmarkEnd w:id="103"/>
    </w:p>
    <w:p w:rsidR="003E09B1" w:rsidRPr="002D63E4" w:rsidRDefault="003E09B1" w:rsidP="003E09B1">
      <w:r w:rsidRPr="002D63E4">
        <w:t>The Authority has established 10 committees to work on specific areas. Subcommittees were established as necessary to support these committees.</w:t>
      </w:r>
    </w:p>
    <w:p w:rsidR="00034EF2" w:rsidRPr="00223699" w:rsidRDefault="00034EF2" w:rsidP="00223699">
      <w:pPr>
        <w:pStyle w:val="HAppendixlevel2"/>
      </w:pPr>
      <w:r w:rsidRPr="00223699">
        <w:t>Aboriginal and Torres Strait Islander Education Committee</w:t>
      </w:r>
      <w:bookmarkEnd w:id="104"/>
    </w:p>
    <w:p w:rsidR="00034EF2" w:rsidRPr="002D63E4" w:rsidRDefault="00034EF2" w:rsidP="007248A7">
      <w:r w:rsidRPr="002D63E4">
        <w:t>Functions are to:</w:t>
      </w:r>
    </w:p>
    <w:p w:rsidR="00034EF2" w:rsidRPr="00C70157" w:rsidRDefault="00034EF2" w:rsidP="000306FD">
      <w:pPr>
        <w:pStyle w:val="ListBullet0"/>
        <w:spacing w:before="52"/>
      </w:pPr>
      <w:r w:rsidRPr="00C70157">
        <w:t xml:space="preserve">provide advice and direction to the Authority and </w:t>
      </w:r>
      <w:r w:rsidR="00A83659">
        <w:t>CEO</w:t>
      </w:r>
      <w:r w:rsidRPr="00C70157">
        <w:t xml:space="preserve"> of the QSA on</w:t>
      </w:r>
    </w:p>
    <w:p w:rsidR="00034EF2" w:rsidRPr="00530B4D" w:rsidRDefault="00034EF2" w:rsidP="000306FD">
      <w:pPr>
        <w:pStyle w:val="ListBullet2"/>
        <w:spacing w:before="52"/>
      </w:pPr>
      <w:r w:rsidRPr="00530B4D">
        <w:t>ensuring that the QSA’s products and services meet the educational needs of Aboriginal young people and Torres Strait Islander young people</w:t>
      </w:r>
    </w:p>
    <w:p w:rsidR="00034EF2" w:rsidRPr="00530B4D" w:rsidRDefault="00034EF2" w:rsidP="000306FD">
      <w:pPr>
        <w:pStyle w:val="ListBullet2"/>
        <w:spacing w:before="52"/>
      </w:pPr>
      <w:r w:rsidRPr="00530B4D">
        <w:t>syllabus development, assessment, testing and reporting issues (including new QSA initiatives) as they relate to the education of young Aboriginal and Torres Strait Islander people, and education about both Aboriginal peoples and Torres Strait Islander peoples</w:t>
      </w:r>
    </w:p>
    <w:p w:rsidR="00034EF2" w:rsidRPr="00530B4D" w:rsidRDefault="00034EF2" w:rsidP="000306FD">
      <w:pPr>
        <w:pStyle w:val="ListBullet2"/>
        <w:spacing w:before="52"/>
      </w:pPr>
      <w:r w:rsidRPr="00530B4D">
        <w:t>ensuring Indigenous representation on Authority committees and other QSA consultative mechanisms</w:t>
      </w:r>
    </w:p>
    <w:p w:rsidR="00034EF2" w:rsidRPr="00530B4D" w:rsidRDefault="00034EF2" w:rsidP="000306FD">
      <w:pPr>
        <w:pStyle w:val="ListBullet2"/>
        <w:spacing w:before="52"/>
      </w:pPr>
      <w:r w:rsidRPr="00530B4D">
        <w:t>policy issues, particularly equity and social justice issues, as they relate to the education of Aboriginal young people and Torres Strait Islander young people</w:t>
      </w:r>
    </w:p>
    <w:p w:rsidR="00034EF2" w:rsidRPr="00C70157" w:rsidRDefault="00034EF2" w:rsidP="000306FD">
      <w:pPr>
        <w:pStyle w:val="ListBullet0"/>
        <w:spacing w:before="52"/>
      </w:pPr>
      <w:r w:rsidRPr="00C70157">
        <w:t>be the primary mechanism for the QSA to consult with Aboriginal and Torres Strait Islander communities on QSA matters</w:t>
      </w:r>
    </w:p>
    <w:p w:rsidR="00034EF2" w:rsidRPr="00C70157" w:rsidRDefault="00034EF2" w:rsidP="000306FD">
      <w:pPr>
        <w:pStyle w:val="ListBullet0"/>
        <w:spacing w:before="52"/>
      </w:pPr>
      <w:proofErr w:type="gramStart"/>
      <w:r w:rsidRPr="00C70157">
        <w:t>provide</w:t>
      </w:r>
      <w:proofErr w:type="gramEnd"/>
      <w:r w:rsidRPr="00C70157">
        <w:t xml:space="preserve"> a two-way communication forum for Indigenous perspectives on QSA activities, and as a communication between the QSA and Indigenous communities.</w:t>
      </w:r>
    </w:p>
    <w:p w:rsidR="00034EF2" w:rsidRPr="002D63E4" w:rsidRDefault="00034EF2" w:rsidP="007248A7">
      <w:r w:rsidRPr="002D63E4">
        <w:t>Membership comprises:</w:t>
      </w:r>
    </w:p>
    <w:p w:rsidR="00034EF2" w:rsidRPr="00723858" w:rsidRDefault="00034EF2" w:rsidP="000306FD">
      <w:pPr>
        <w:pStyle w:val="ListBullet0"/>
        <w:spacing w:before="40"/>
      </w:pPr>
      <w:r w:rsidRPr="00723858">
        <w:t>chair — Authority member with expertise in the education of Aboriginal young people and/or Torres</w:t>
      </w:r>
      <w:r w:rsidR="005F1162" w:rsidRPr="00723858">
        <w:t> </w:t>
      </w:r>
      <w:r w:rsidRPr="00723858">
        <w:t>Strait Islander young people</w:t>
      </w:r>
    </w:p>
    <w:p w:rsidR="00034EF2" w:rsidRPr="00723858" w:rsidRDefault="00034EF2" w:rsidP="000306FD">
      <w:pPr>
        <w:pStyle w:val="ListBullet0"/>
        <w:spacing w:before="52"/>
      </w:pPr>
      <w:r w:rsidRPr="00723858">
        <w:t>one parent nominee</w:t>
      </w:r>
    </w:p>
    <w:p w:rsidR="00034EF2" w:rsidRPr="00723858" w:rsidRDefault="00034EF2" w:rsidP="000306FD">
      <w:pPr>
        <w:pStyle w:val="ListBullet0"/>
        <w:spacing w:before="52"/>
      </w:pPr>
      <w:r w:rsidRPr="00723858">
        <w:t>one nominee of the Queensland Indigenous Education Consultative Committee</w:t>
      </w:r>
    </w:p>
    <w:p w:rsidR="00034EF2" w:rsidRPr="00723858" w:rsidRDefault="00034EF2" w:rsidP="000306FD">
      <w:pPr>
        <w:pStyle w:val="ListBullet0"/>
        <w:spacing w:before="52"/>
      </w:pPr>
      <w:r w:rsidRPr="00723858">
        <w:t>one senior officer from the Department of Education, Training and Employment (DETE) — education sector</w:t>
      </w:r>
    </w:p>
    <w:p w:rsidR="00034EF2" w:rsidRPr="00723858" w:rsidRDefault="00034EF2" w:rsidP="000306FD">
      <w:pPr>
        <w:pStyle w:val="ListBullet0"/>
        <w:spacing w:before="52"/>
      </w:pPr>
      <w:r w:rsidRPr="00723858">
        <w:t>one senior officer from DETE — training sector</w:t>
      </w:r>
    </w:p>
    <w:p w:rsidR="00034EF2" w:rsidRPr="00723858" w:rsidRDefault="00034EF2" w:rsidP="000306FD">
      <w:pPr>
        <w:pStyle w:val="ListBullet0"/>
        <w:spacing w:before="52"/>
      </w:pPr>
      <w:r w:rsidRPr="00723858">
        <w:t>one nominee of the Queensland Catholic Education Commission</w:t>
      </w:r>
    </w:p>
    <w:p w:rsidR="00034EF2" w:rsidRPr="00723858" w:rsidRDefault="00034EF2" w:rsidP="000306FD">
      <w:pPr>
        <w:pStyle w:val="ListBullet0"/>
        <w:spacing w:before="52"/>
      </w:pPr>
      <w:r w:rsidRPr="00723858">
        <w:t>one nominee of Independent Schools Queensland</w:t>
      </w:r>
    </w:p>
    <w:p w:rsidR="00034EF2" w:rsidRPr="00723858" w:rsidRDefault="00034EF2" w:rsidP="000306FD">
      <w:pPr>
        <w:pStyle w:val="ListBullet0"/>
        <w:spacing w:before="52"/>
      </w:pPr>
      <w:r w:rsidRPr="00723858">
        <w:t>one nominee of Education Queensland</w:t>
      </w:r>
    </w:p>
    <w:p w:rsidR="00034EF2" w:rsidRPr="00723858" w:rsidRDefault="00034EF2" w:rsidP="000306FD">
      <w:pPr>
        <w:pStyle w:val="ListBullet0"/>
        <w:spacing w:before="52"/>
      </w:pPr>
      <w:r w:rsidRPr="00723858">
        <w:t>one nominee of the Queensland Teachers’ Union</w:t>
      </w:r>
    </w:p>
    <w:p w:rsidR="00034EF2" w:rsidRPr="00723858" w:rsidRDefault="00034EF2" w:rsidP="000306FD">
      <w:pPr>
        <w:pStyle w:val="ListBullet0"/>
        <w:spacing w:before="52"/>
      </w:pPr>
      <w:r w:rsidRPr="00723858">
        <w:lastRenderedPageBreak/>
        <w:t>one nominee of the Independent Education Union of Australia — Queensland and Northern Territory Branch</w:t>
      </w:r>
    </w:p>
    <w:p w:rsidR="00034EF2" w:rsidRPr="00723858" w:rsidRDefault="00034EF2" w:rsidP="000306FD">
      <w:pPr>
        <w:pStyle w:val="ListBullet0"/>
        <w:spacing w:before="52"/>
      </w:pPr>
      <w:r w:rsidRPr="00723858">
        <w:t>four teachers representing each of the State, Catholic and Independent school sectors</w:t>
      </w:r>
      <w:r w:rsidRPr="00723858">
        <w:br/>
        <w:t xml:space="preserve"> (preferably an early years teacher, a secondary teacher, a primary teacher and a school principal)</w:t>
      </w:r>
    </w:p>
    <w:p w:rsidR="00034EF2" w:rsidRPr="00723858" w:rsidRDefault="00034EF2" w:rsidP="000306FD">
      <w:pPr>
        <w:pStyle w:val="ListBullet0"/>
        <w:spacing w:before="52"/>
      </w:pPr>
      <w:r w:rsidRPr="00723858">
        <w:t>one nominee of the Torres Strait (Torres Strait Islander Regional Education Council)</w:t>
      </w:r>
    </w:p>
    <w:p w:rsidR="00034EF2" w:rsidRPr="00723858" w:rsidRDefault="00034EF2" w:rsidP="000306FD">
      <w:pPr>
        <w:pStyle w:val="ListBullet0"/>
        <w:spacing w:before="52"/>
      </w:pPr>
      <w:r w:rsidRPr="00723858">
        <w:t>one representative of the Cape York education community</w:t>
      </w:r>
    </w:p>
    <w:p w:rsidR="00034EF2" w:rsidRPr="00723858" w:rsidRDefault="00034EF2" w:rsidP="000306FD">
      <w:pPr>
        <w:pStyle w:val="ListBullet0"/>
        <w:spacing w:before="52"/>
      </w:pPr>
      <w:r w:rsidRPr="00723858">
        <w:t>one representative of the tertiary education sector</w:t>
      </w:r>
    </w:p>
    <w:p w:rsidR="00034EF2" w:rsidRPr="00723858" w:rsidRDefault="00034EF2" w:rsidP="000306FD">
      <w:pPr>
        <w:pStyle w:val="ListBullet0"/>
        <w:spacing w:before="52"/>
      </w:pPr>
      <w:r w:rsidRPr="00723858">
        <w:t>QSA Principal Education Officer (Indigenous Education)</w:t>
      </w:r>
    </w:p>
    <w:p w:rsidR="00034EF2" w:rsidRPr="00723858" w:rsidRDefault="00034EF2" w:rsidP="000306FD">
      <w:pPr>
        <w:pStyle w:val="ListBullet0"/>
        <w:spacing w:before="52"/>
      </w:pPr>
      <w:r w:rsidRPr="00723858">
        <w:t>one QSA senior officer</w:t>
      </w:r>
    </w:p>
    <w:p w:rsidR="00034EF2" w:rsidRPr="00723858" w:rsidRDefault="00034EF2" w:rsidP="000306FD">
      <w:pPr>
        <w:pStyle w:val="ListBullet0"/>
        <w:spacing w:before="52"/>
      </w:pPr>
      <w:proofErr w:type="gramStart"/>
      <w:r w:rsidRPr="00723858">
        <w:t>executive</w:t>
      </w:r>
      <w:proofErr w:type="gramEnd"/>
      <w:r w:rsidRPr="00723858">
        <w:t xml:space="preserve"> officer — QSA officer.</w:t>
      </w:r>
    </w:p>
    <w:p w:rsidR="00034EF2" w:rsidRPr="00530B4D" w:rsidRDefault="00034EF2" w:rsidP="007248A7">
      <w:pPr>
        <w:pStyle w:val="HAppendixlevel2"/>
      </w:pPr>
      <w:bookmarkStart w:id="105" w:name="_Toc300136549"/>
      <w:r w:rsidRPr="00530B4D">
        <w:t>Accreditation and Recognition Committee</w:t>
      </w:r>
      <w:bookmarkEnd w:id="105"/>
    </w:p>
    <w:p w:rsidR="00034EF2" w:rsidRPr="002D63E4" w:rsidRDefault="00034EF2" w:rsidP="007248A7">
      <w:r w:rsidRPr="002D63E4">
        <w:t>Functions are to:</w:t>
      </w:r>
    </w:p>
    <w:p w:rsidR="00034EF2" w:rsidRPr="00C70157" w:rsidRDefault="00034EF2" w:rsidP="000306FD">
      <w:pPr>
        <w:pStyle w:val="ListBullet0"/>
        <w:spacing w:before="52"/>
      </w:pPr>
      <w:r w:rsidRPr="00C70157">
        <w:t>oversee the accreditation process of non-QSA syllabuses and guidelines and assess applications</w:t>
      </w:r>
    </w:p>
    <w:p w:rsidR="00034EF2" w:rsidRPr="00C70157" w:rsidRDefault="00034EF2" w:rsidP="000306FD">
      <w:pPr>
        <w:pStyle w:val="ListBullet0"/>
        <w:spacing w:before="52"/>
      </w:pPr>
      <w:r w:rsidRPr="00C70157">
        <w:t>oversee the recognition process of non-QSA and QSA developed courses of study, other than Authority or Authority-registered courses and assess applications</w:t>
      </w:r>
    </w:p>
    <w:p w:rsidR="00034EF2" w:rsidRPr="00C70157" w:rsidRDefault="00034EF2" w:rsidP="000306FD">
      <w:pPr>
        <w:pStyle w:val="ListBullet0"/>
        <w:spacing w:before="52"/>
      </w:pPr>
      <w:proofErr w:type="gramStart"/>
      <w:r w:rsidRPr="00C70157">
        <w:t>make</w:t>
      </w:r>
      <w:proofErr w:type="gramEnd"/>
      <w:r w:rsidRPr="00C70157">
        <w:t xml:space="preserve"> recommendations to the QSA Governing Body about the accreditation of non-QSA syllabuses and guidelines and recognition of non-QSA and QSA courses of study contributing towards a QCE.</w:t>
      </w:r>
    </w:p>
    <w:p w:rsidR="00034EF2" w:rsidRPr="002D63E4" w:rsidRDefault="00034EF2" w:rsidP="000306FD">
      <w:r w:rsidRPr="002D63E4">
        <w:t>Membership comprises:</w:t>
      </w:r>
    </w:p>
    <w:p w:rsidR="00034EF2" w:rsidRPr="00723858" w:rsidRDefault="00034EF2" w:rsidP="000306FD">
      <w:pPr>
        <w:pStyle w:val="ListBullet0"/>
        <w:spacing w:before="52"/>
      </w:pPr>
      <w:r w:rsidRPr="00723858">
        <w:t>chair — Authority member</w:t>
      </w:r>
    </w:p>
    <w:p w:rsidR="00034EF2" w:rsidRPr="00723858" w:rsidRDefault="00034EF2" w:rsidP="000306FD">
      <w:pPr>
        <w:pStyle w:val="ListBullet0"/>
        <w:spacing w:before="52"/>
      </w:pPr>
      <w:r w:rsidRPr="00723858">
        <w:t>one nominee of Education Queensland</w:t>
      </w:r>
    </w:p>
    <w:p w:rsidR="00034EF2" w:rsidRPr="00723858" w:rsidRDefault="00034EF2" w:rsidP="000306FD">
      <w:pPr>
        <w:pStyle w:val="ListBullet0"/>
        <w:spacing w:before="52"/>
      </w:pPr>
      <w:r w:rsidRPr="00723858">
        <w:t>one nominee of the Queensland Catholic Education Commission</w:t>
      </w:r>
    </w:p>
    <w:p w:rsidR="00034EF2" w:rsidRPr="00723858" w:rsidRDefault="00034EF2" w:rsidP="000306FD">
      <w:pPr>
        <w:pStyle w:val="ListBullet0"/>
        <w:spacing w:before="52"/>
      </w:pPr>
      <w:r w:rsidRPr="00723858">
        <w:t>one nominee of Independent Schools Queensland</w:t>
      </w:r>
    </w:p>
    <w:p w:rsidR="00034EF2" w:rsidRPr="00723858" w:rsidRDefault="00034EF2" w:rsidP="000306FD">
      <w:pPr>
        <w:pStyle w:val="ListBullet0"/>
        <w:spacing w:before="52"/>
      </w:pPr>
      <w:r w:rsidRPr="00723858">
        <w:t>one nominee of DETE — training sector</w:t>
      </w:r>
    </w:p>
    <w:p w:rsidR="00034EF2" w:rsidRPr="00723858" w:rsidRDefault="00034EF2" w:rsidP="000306FD">
      <w:pPr>
        <w:pStyle w:val="ListBullet0"/>
        <w:spacing w:before="52"/>
      </w:pPr>
      <w:r w:rsidRPr="00723858">
        <w:t>one nominee of the Office of Non-State Education, DETE</w:t>
      </w:r>
    </w:p>
    <w:p w:rsidR="00034EF2" w:rsidRPr="00723858" w:rsidRDefault="00034EF2" w:rsidP="000306FD">
      <w:pPr>
        <w:pStyle w:val="ListBullet0"/>
        <w:spacing w:before="52"/>
      </w:pPr>
      <w:r w:rsidRPr="00723858">
        <w:t>one representative of the tertiary education sector</w:t>
      </w:r>
    </w:p>
    <w:p w:rsidR="00034EF2" w:rsidRPr="00723858" w:rsidRDefault="00034EF2" w:rsidP="000306FD">
      <w:pPr>
        <w:pStyle w:val="ListBullet0"/>
        <w:spacing w:before="52"/>
      </w:pPr>
      <w:r w:rsidRPr="00723858">
        <w:t>one nominee of the Queensland Teachers’ Union</w:t>
      </w:r>
    </w:p>
    <w:p w:rsidR="00034EF2" w:rsidRPr="000306FD" w:rsidRDefault="00034EF2" w:rsidP="000306FD">
      <w:pPr>
        <w:pStyle w:val="ListBullet0"/>
        <w:spacing w:before="52"/>
        <w:rPr>
          <w:spacing w:val="-4"/>
        </w:rPr>
      </w:pPr>
      <w:r w:rsidRPr="000306FD">
        <w:rPr>
          <w:spacing w:val="-4"/>
        </w:rPr>
        <w:t>one nominee of the Independent Education Union of Australia — Queensland and Northern Territory Branch</w:t>
      </w:r>
    </w:p>
    <w:p w:rsidR="00034EF2" w:rsidRPr="00723858" w:rsidRDefault="00034EF2" w:rsidP="000306FD">
      <w:pPr>
        <w:pStyle w:val="ListBullet0"/>
        <w:spacing w:before="52"/>
      </w:pPr>
      <w:r w:rsidRPr="00723858">
        <w:t>one QSA senior officer</w:t>
      </w:r>
    </w:p>
    <w:p w:rsidR="00034EF2" w:rsidRPr="00723858" w:rsidRDefault="00034EF2" w:rsidP="000306FD">
      <w:pPr>
        <w:pStyle w:val="ListBullet0"/>
        <w:spacing w:before="52"/>
      </w:pPr>
      <w:proofErr w:type="gramStart"/>
      <w:r w:rsidRPr="00723858">
        <w:t>executive</w:t>
      </w:r>
      <w:proofErr w:type="gramEnd"/>
      <w:r w:rsidRPr="00723858">
        <w:t xml:space="preserve"> officer — QSA officer.</w:t>
      </w:r>
    </w:p>
    <w:p w:rsidR="00034EF2" w:rsidRPr="00530B4D" w:rsidRDefault="00223699" w:rsidP="00223699">
      <w:pPr>
        <w:pStyle w:val="HAppendixlevel2"/>
      </w:pPr>
      <w:bookmarkStart w:id="106" w:name="_Toc300136550"/>
      <w:r>
        <w:br w:type="column"/>
      </w:r>
      <w:r w:rsidR="00034EF2" w:rsidRPr="00530B4D">
        <w:lastRenderedPageBreak/>
        <w:t>Assessment, Moderation and Certification Committee</w:t>
      </w:r>
      <w:bookmarkEnd w:id="106"/>
    </w:p>
    <w:p w:rsidR="00034EF2" w:rsidRPr="002D63E4" w:rsidRDefault="00034EF2" w:rsidP="002D63E4">
      <w:r w:rsidRPr="002D63E4">
        <w:t>Functions are to:</w:t>
      </w:r>
    </w:p>
    <w:p w:rsidR="00034EF2" w:rsidRPr="00C70157" w:rsidRDefault="00034EF2" w:rsidP="00C716A9">
      <w:pPr>
        <w:pStyle w:val="ListBullet0"/>
      </w:pPr>
      <w:r w:rsidRPr="00C70157">
        <w:t>determine and recommend procedures for assessment, moderation and certification within the approved policies of the Authority</w:t>
      </w:r>
    </w:p>
    <w:p w:rsidR="00034EF2" w:rsidRPr="00C70157" w:rsidRDefault="00034EF2" w:rsidP="00C716A9">
      <w:pPr>
        <w:pStyle w:val="ListBullet0"/>
      </w:pPr>
      <w:r w:rsidRPr="00C70157">
        <w:t>provide advice and make recommendations to the Authority on assessment components of relevant documents such as QSA syllabuses and ACARA curriculum materials</w:t>
      </w:r>
    </w:p>
    <w:p w:rsidR="00034EF2" w:rsidRPr="00C70157" w:rsidRDefault="00034EF2" w:rsidP="00C716A9">
      <w:pPr>
        <w:pStyle w:val="ListBullet0"/>
      </w:pPr>
      <w:r w:rsidRPr="00C70157">
        <w:t>provide advice and make recommendations to the Authority on assessment information provided to teachers</w:t>
      </w:r>
    </w:p>
    <w:p w:rsidR="00034EF2" w:rsidRPr="00C70157" w:rsidRDefault="00034EF2" w:rsidP="00C716A9">
      <w:pPr>
        <w:pStyle w:val="ListBullet0"/>
      </w:pPr>
      <w:proofErr w:type="gramStart"/>
      <w:r w:rsidRPr="00C70157">
        <w:t>identify</w:t>
      </w:r>
      <w:proofErr w:type="gramEnd"/>
      <w:r w:rsidRPr="00C70157">
        <w:t xml:space="preserve"> and advise the Authority on strategic issues relating to future developments in assessment, moderation and certification.</w:t>
      </w:r>
    </w:p>
    <w:p w:rsidR="00034EF2" w:rsidRPr="002D63E4" w:rsidRDefault="00034EF2" w:rsidP="002D63E4">
      <w:r w:rsidRPr="002D63E4">
        <w:t>Membership comprises:</w:t>
      </w:r>
    </w:p>
    <w:p w:rsidR="00034EF2" w:rsidRPr="00C70157" w:rsidRDefault="00034EF2" w:rsidP="00C716A9">
      <w:pPr>
        <w:pStyle w:val="ListBullet0"/>
      </w:pPr>
      <w:r w:rsidRPr="00C70157">
        <w:t>chair — Authority member</w:t>
      </w:r>
    </w:p>
    <w:p w:rsidR="00034EF2" w:rsidRPr="00C70157" w:rsidRDefault="00034EF2" w:rsidP="00C716A9">
      <w:pPr>
        <w:pStyle w:val="ListBullet0"/>
      </w:pPr>
      <w:r w:rsidRPr="00C70157">
        <w:t>one nominee of Education Queensland</w:t>
      </w:r>
    </w:p>
    <w:p w:rsidR="00034EF2" w:rsidRPr="00C70157" w:rsidRDefault="00034EF2" w:rsidP="00C716A9">
      <w:pPr>
        <w:pStyle w:val="ListBullet0"/>
      </w:pPr>
      <w:r w:rsidRPr="00C70157">
        <w:t>one nominee of the Queensland Catholic Education Commission</w:t>
      </w:r>
    </w:p>
    <w:p w:rsidR="00034EF2" w:rsidRPr="00C70157" w:rsidRDefault="00034EF2" w:rsidP="00C716A9">
      <w:pPr>
        <w:pStyle w:val="ListBullet0"/>
      </w:pPr>
      <w:r w:rsidRPr="00C70157">
        <w:t>one nominee of Independent Schools Queensland</w:t>
      </w:r>
    </w:p>
    <w:p w:rsidR="00034EF2" w:rsidRPr="00C70157" w:rsidRDefault="00034EF2" w:rsidP="00C716A9">
      <w:pPr>
        <w:pStyle w:val="ListBullet0"/>
      </w:pPr>
      <w:r w:rsidRPr="00C70157">
        <w:t>one nominee of DETE — training sector</w:t>
      </w:r>
    </w:p>
    <w:p w:rsidR="00034EF2" w:rsidRPr="00C70157" w:rsidRDefault="00034EF2" w:rsidP="00C716A9">
      <w:pPr>
        <w:pStyle w:val="ListBullet0"/>
      </w:pPr>
      <w:r w:rsidRPr="00C70157">
        <w:t>one parent nominee</w:t>
      </w:r>
    </w:p>
    <w:p w:rsidR="00034EF2" w:rsidRPr="00C70157" w:rsidRDefault="00034EF2" w:rsidP="00C716A9">
      <w:pPr>
        <w:pStyle w:val="ListBullet0"/>
      </w:pPr>
      <w:r w:rsidRPr="00C70157">
        <w:t>one tertiary educator/researcher</w:t>
      </w:r>
    </w:p>
    <w:p w:rsidR="00034EF2" w:rsidRPr="00C70157" w:rsidRDefault="00034EF2" w:rsidP="00C716A9">
      <w:pPr>
        <w:pStyle w:val="ListBullet0"/>
      </w:pPr>
      <w:r w:rsidRPr="00C70157">
        <w:t>one district review panel chair</w:t>
      </w:r>
    </w:p>
    <w:p w:rsidR="00034EF2" w:rsidRPr="00C70157" w:rsidRDefault="00034EF2" w:rsidP="00C716A9">
      <w:pPr>
        <w:pStyle w:val="ListBullet0"/>
      </w:pPr>
      <w:r w:rsidRPr="00C70157">
        <w:t>one state review panel chair</w:t>
      </w:r>
    </w:p>
    <w:p w:rsidR="00034EF2" w:rsidRPr="00C70157" w:rsidRDefault="00034EF2" w:rsidP="00C716A9">
      <w:pPr>
        <w:pStyle w:val="ListBullet0"/>
      </w:pPr>
      <w:r w:rsidRPr="00C70157">
        <w:t>two school administrators (state and non-state)</w:t>
      </w:r>
    </w:p>
    <w:p w:rsidR="00034EF2" w:rsidRPr="00C70157" w:rsidRDefault="00034EF2" w:rsidP="00C716A9">
      <w:pPr>
        <w:pStyle w:val="ListBullet0"/>
      </w:pPr>
      <w:r w:rsidRPr="00C70157">
        <w:t>one primary school principal</w:t>
      </w:r>
    </w:p>
    <w:p w:rsidR="00034EF2" w:rsidRPr="00C70157" w:rsidRDefault="00034EF2" w:rsidP="00C716A9">
      <w:pPr>
        <w:pStyle w:val="ListBullet0"/>
      </w:pPr>
      <w:r w:rsidRPr="00C70157">
        <w:t>one nominee of the Queensland Teachers’ Union</w:t>
      </w:r>
    </w:p>
    <w:p w:rsidR="00034EF2" w:rsidRPr="00C70157" w:rsidRDefault="00034EF2" w:rsidP="00C716A9">
      <w:pPr>
        <w:pStyle w:val="ListBullet0"/>
      </w:pPr>
      <w:r w:rsidRPr="00C70157">
        <w:t>one QSA senior officer</w:t>
      </w:r>
    </w:p>
    <w:p w:rsidR="00034EF2" w:rsidRPr="00C70157" w:rsidRDefault="00034EF2" w:rsidP="00C716A9">
      <w:pPr>
        <w:pStyle w:val="ListBullet0"/>
      </w:pPr>
      <w:proofErr w:type="gramStart"/>
      <w:r w:rsidRPr="00C70157">
        <w:t>executive</w:t>
      </w:r>
      <w:proofErr w:type="gramEnd"/>
      <w:r w:rsidRPr="00C70157">
        <w:t xml:space="preserve"> officer — QSA officer.</w:t>
      </w:r>
    </w:p>
    <w:p w:rsidR="00034EF2" w:rsidRPr="00530B4D" w:rsidRDefault="00034EF2" w:rsidP="00223699">
      <w:pPr>
        <w:pStyle w:val="HAppendixlevel2"/>
      </w:pPr>
      <w:bookmarkStart w:id="107" w:name="_Toc300136551"/>
      <w:r w:rsidRPr="00530B4D">
        <w:t>Audit Committee</w:t>
      </w:r>
      <w:bookmarkEnd w:id="107"/>
    </w:p>
    <w:p w:rsidR="00034EF2" w:rsidRPr="002D63E4" w:rsidRDefault="00034EF2" w:rsidP="002D63E4">
      <w:r w:rsidRPr="002D63E4">
        <w:t>Functions are to:</w:t>
      </w:r>
    </w:p>
    <w:p w:rsidR="00034EF2" w:rsidRPr="00C70157" w:rsidRDefault="00034EF2" w:rsidP="00C716A9">
      <w:pPr>
        <w:pStyle w:val="ListBullet0"/>
      </w:pPr>
      <w:r w:rsidRPr="00C70157">
        <w:t>provide independent assurance and assistance to the Autho</w:t>
      </w:r>
      <w:r w:rsidR="0056536D">
        <w:t xml:space="preserve">rity and </w:t>
      </w:r>
      <w:r w:rsidR="00A83659">
        <w:t>CEO</w:t>
      </w:r>
      <w:r w:rsidR="0056536D">
        <w:t xml:space="preserve"> of the QSA on</w:t>
      </w:r>
    </w:p>
    <w:p w:rsidR="00034EF2" w:rsidRPr="00530B4D" w:rsidRDefault="00034EF2" w:rsidP="00C70157">
      <w:pPr>
        <w:pStyle w:val="ListBullet2"/>
      </w:pPr>
      <w:r w:rsidRPr="00530B4D">
        <w:t>the risk control and compliance frameworks</w:t>
      </w:r>
    </w:p>
    <w:p w:rsidR="00034EF2" w:rsidRPr="00530B4D" w:rsidRDefault="00034EF2" w:rsidP="00C70157">
      <w:pPr>
        <w:pStyle w:val="ListBullet2"/>
      </w:pPr>
      <w:r w:rsidRPr="00530B4D">
        <w:t xml:space="preserve">the agency’s external accountability responsibilities as prescribed in </w:t>
      </w:r>
      <w:r w:rsidRPr="00DA7DC4">
        <w:rPr>
          <w:rStyle w:val="Emphasis"/>
        </w:rPr>
        <w:t>Education (Queensland Studies Authority) Act</w:t>
      </w:r>
      <w:r w:rsidR="0041633A">
        <w:rPr>
          <w:rStyle w:val="Emphasis"/>
        </w:rPr>
        <w:t xml:space="preserve"> 2002</w:t>
      </w:r>
    </w:p>
    <w:p w:rsidR="00034EF2" w:rsidRPr="00C70157" w:rsidRDefault="00034EF2" w:rsidP="00C716A9">
      <w:pPr>
        <w:pStyle w:val="ListBullet0"/>
      </w:pPr>
      <w:r w:rsidRPr="00C70157">
        <w:t>oversee internal and external audit services</w:t>
      </w:r>
    </w:p>
    <w:p w:rsidR="00034EF2" w:rsidRPr="00C70157" w:rsidRDefault="00034EF2" w:rsidP="00C716A9">
      <w:pPr>
        <w:pStyle w:val="ListBullet0"/>
      </w:pPr>
      <w:r w:rsidRPr="00C70157">
        <w:t>review strategic risk assessment</w:t>
      </w:r>
    </w:p>
    <w:p w:rsidR="00034EF2" w:rsidRPr="00C70157" w:rsidRDefault="00034EF2" w:rsidP="00C716A9">
      <w:pPr>
        <w:pStyle w:val="ListBullet0"/>
      </w:pPr>
      <w:proofErr w:type="gramStart"/>
      <w:r w:rsidRPr="00C70157">
        <w:t>monitor</w:t>
      </w:r>
      <w:proofErr w:type="gramEnd"/>
      <w:r w:rsidRPr="00C70157">
        <w:t xml:space="preserve"> improvement strategies to reduce and mitigate against risk.</w:t>
      </w:r>
    </w:p>
    <w:p w:rsidR="00530B4D" w:rsidRPr="002D63E4" w:rsidRDefault="00530B4D" w:rsidP="002D63E4">
      <w:r w:rsidRPr="002D63E4">
        <w:t>Membership comprises:</w:t>
      </w:r>
    </w:p>
    <w:p w:rsidR="00530B4D" w:rsidRPr="00E21682" w:rsidRDefault="00530B4D" w:rsidP="00C716A9">
      <w:pPr>
        <w:pStyle w:val="ListBullet0"/>
      </w:pPr>
      <w:r w:rsidRPr="00E21682">
        <w:t>chair — Authority member</w:t>
      </w:r>
    </w:p>
    <w:p w:rsidR="00E21682" w:rsidRPr="00E21682" w:rsidRDefault="00E21682" w:rsidP="00E21682">
      <w:pPr>
        <w:pStyle w:val="Authoritymember"/>
        <w:rPr>
          <w:i w:val="0"/>
        </w:rPr>
      </w:pPr>
      <w:r w:rsidRPr="00E21682">
        <w:rPr>
          <w:i w:val="0"/>
        </w:rPr>
        <w:t>David Robertson, Executive Director, Independent Schools Queensland</w:t>
      </w:r>
    </w:p>
    <w:p w:rsidR="00530B4D" w:rsidRPr="00E21682" w:rsidRDefault="00530B4D" w:rsidP="00E21682">
      <w:pPr>
        <w:pStyle w:val="ListBullet0"/>
        <w:keepNext/>
      </w:pPr>
      <w:r w:rsidRPr="00E21682">
        <w:t>external member — Authority member</w:t>
      </w:r>
    </w:p>
    <w:p w:rsidR="00E21682" w:rsidRPr="00E21682" w:rsidRDefault="00E21682" w:rsidP="00E21682">
      <w:pPr>
        <w:pStyle w:val="Authoritymember"/>
        <w:rPr>
          <w:i w:val="0"/>
        </w:rPr>
      </w:pPr>
      <w:r w:rsidRPr="00E21682">
        <w:rPr>
          <w:i w:val="0"/>
        </w:rPr>
        <w:t>David Rogers, Principal, Southport Special School</w:t>
      </w:r>
    </w:p>
    <w:p w:rsidR="00530B4D" w:rsidRPr="00E21682" w:rsidRDefault="00530B4D" w:rsidP="00D2637C">
      <w:pPr>
        <w:pStyle w:val="ListBullet0"/>
        <w:keepLines/>
        <w:rPr>
          <w:rStyle w:val="Emphasis"/>
          <w:i w:val="0"/>
          <w:iCs w:val="0"/>
        </w:rPr>
      </w:pPr>
      <w:r w:rsidRPr="00E21682">
        <w:lastRenderedPageBreak/>
        <w:t xml:space="preserve">one member who has </w:t>
      </w:r>
      <w:r w:rsidR="00DB49F1" w:rsidRPr="00E21682">
        <w:t>‘financial expertise’</w:t>
      </w:r>
      <w:r w:rsidRPr="00E21682">
        <w:t xml:space="preserve"> as described in the Queensland Treasury publication, </w:t>
      </w:r>
      <w:r w:rsidRPr="00E21682">
        <w:rPr>
          <w:rStyle w:val="Emphasis"/>
        </w:rPr>
        <w:t>Audit Committee Guidelines — Improving accountability and performance 2008</w:t>
      </w:r>
    </w:p>
    <w:p w:rsidR="00E21682" w:rsidRPr="00E21682" w:rsidRDefault="00E21682" w:rsidP="00E21682">
      <w:pPr>
        <w:pStyle w:val="Authoritymember"/>
        <w:rPr>
          <w:i w:val="0"/>
        </w:rPr>
      </w:pPr>
      <w:r w:rsidRPr="00E21682">
        <w:rPr>
          <w:i w:val="0"/>
        </w:rPr>
        <w:t>Graham Smith, Deputy Director, Corporate and Information Services Division</w:t>
      </w:r>
    </w:p>
    <w:p w:rsidR="00530B4D" w:rsidRPr="00E21682" w:rsidRDefault="00530B4D" w:rsidP="00C716A9">
      <w:pPr>
        <w:pStyle w:val="ListBullet0"/>
      </w:pPr>
      <w:r w:rsidRPr="00E21682">
        <w:t>one member with expertise in the indust</w:t>
      </w:r>
      <w:r w:rsidR="00E21682" w:rsidRPr="00E21682">
        <w:t>ry in which the agency operates</w:t>
      </w:r>
    </w:p>
    <w:p w:rsidR="00E21682" w:rsidRDefault="00E21682" w:rsidP="00E21682">
      <w:pPr>
        <w:pStyle w:val="Authoritymember"/>
        <w:rPr>
          <w:i w:val="0"/>
        </w:rPr>
      </w:pPr>
      <w:r w:rsidRPr="00E21682">
        <w:rPr>
          <w:i w:val="0"/>
        </w:rPr>
        <w:t>Peter Jordan, Acting Deputy Director, Assessment and Reporting Division.</w:t>
      </w:r>
    </w:p>
    <w:p w:rsidR="00E21682" w:rsidRDefault="00E21682" w:rsidP="00E21682">
      <w:pPr>
        <w:pStyle w:val="Normallead-in"/>
      </w:pPr>
      <w:r w:rsidRPr="00E21682">
        <w:t>The committee held four meetings in 2012–13. During this period, it:</w:t>
      </w:r>
    </w:p>
    <w:p w:rsidR="00E21682" w:rsidRPr="00E21682" w:rsidRDefault="00E21682" w:rsidP="00E21682">
      <w:pPr>
        <w:pStyle w:val="ListBullet0"/>
      </w:pPr>
      <w:r w:rsidRPr="00E21682">
        <w:t>considered and approved the external audit strategy, and oversaw the internal and external audit processes</w:t>
      </w:r>
    </w:p>
    <w:p w:rsidR="00E21682" w:rsidRPr="00E21682" w:rsidRDefault="00E21682" w:rsidP="00E21682">
      <w:pPr>
        <w:pStyle w:val="ListBullet0"/>
      </w:pPr>
      <w:r w:rsidRPr="00E21682">
        <w:t>considered and gave clearance to the annual financial statements</w:t>
      </w:r>
    </w:p>
    <w:p w:rsidR="00E21682" w:rsidRPr="00E21682" w:rsidRDefault="00E21682" w:rsidP="00E21682">
      <w:pPr>
        <w:pStyle w:val="ListBullet0"/>
      </w:pPr>
      <w:r w:rsidRPr="00E21682">
        <w:t>had oversight of the process of revising the strategic risk assessment and the initiatives implemented to reduce and mitigate against the identified risks</w:t>
      </w:r>
    </w:p>
    <w:p w:rsidR="00E21682" w:rsidRDefault="00E21682" w:rsidP="00E21682">
      <w:pPr>
        <w:pStyle w:val="ListBullet0"/>
      </w:pPr>
      <w:proofErr w:type="gramStart"/>
      <w:r w:rsidRPr="00E21682">
        <w:t>reviewed</w:t>
      </w:r>
      <w:proofErr w:type="gramEnd"/>
      <w:r w:rsidRPr="00E21682">
        <w:t xml:space="preserve"> its charter to incorporate changes to Queensland Treasury’s Audit Committee Guidelines.</w:t>
      </w:r>
    </w:p>
    <w:p w:rsidR="00E21682" w:rsidRPr="00E21682" w:rsidRDefault="00E21682" w:rsidP="00E21682">
      <w:r w:rsidRPr="00E21682">
        <w:t>The internal and external auditors have a standing invitation to attend meetings.</w:t>
      </w:r>
    </w:p>
    <w:p w:rsidR="00E21682" w:rsidRPr="00E21682" w:rsidRDefault="00E21682" w:rsidP="00E21682">
      <w:r w:rsidRPr="00E21682">
        <w:t xml:space="preserve">The Audit Committee observed the terms of its charter and had due regard to Queensland Treasury’s </w:t>
      </w:r>
      <w:r w:rsidRPr="00E21682">
        <w:rPr>
          <w:rStyle w:val="Emphasis"/>
        </w:rPr>
        <w:t>Audit Committee Guidelines</w:t>
      </w:r>
      <w:r w:rsidRPr="00E21682">
        <w:t>.</w:t>
      </w:r>
    </w:p>
    <w:p w:rsidR="00530B4D" w:rsidRPr="00530B4D" w:rsidRDefault="00530B4D" w:rsidP="00223699">
      <w:pPr>
        <w:pStyle w:val="HAppendixlevel2"/>
      </w:pPr>
      <w:r w:rsidRPr="00530B4D">
        <w:t>Curriculum Committee</w:t>
      </w:r>
    </w:p>
    <w:p w:rsidR="00530B4D" w:rsidRPr="002D63E4" w:rsidRDefault="00530B4D" w:rsidP="002D63E4">
      <w:r w:rsidRPr="002D63E4">
        <w:t>Functions are to:</w:t>
      </w:r>
    </w:p>
    <w:p w:rsidR="00530B4D" w:rsidRPr="00C70157" w:rsidRDefault="00530B4D" w:rsidP="00C716A9">
      <w:pPr>
        <w:pStyle w:val="ListBullet0"/>
      </w:pPr>
      <w:r w:rsidRPr="00C70157">
        <w:t>provide advice to the Authority on the current directions in curriculum development for the early, middle and senior phases of schooling</w:t>
      </w:r>
    </w:p>
    <w:p w:rsidR="00530B4D" w:rsidRPr="00C70157" w:rsidRDefault="00530B4D" w:rsidP="00C716A9">
      <w:pPr>
        <w:pStyle w:val="ListBullet0"/>
      </w:pPr>
      <w:r w:rsidRPr="00C70157">
        <w:t>review submissions of syllabuses, curriculum guidelines and other materials and make recommendations to the Authority about the suitability of such materials</w:t>
      </w:r>
    </w:p>
    <w:p w:rsidR="00530B4D" w:rsidRPr="00C70157" w:rsidRDefault="00530B4D" w:rsidP="00C716A9">
      <w:pPr>
        <w:pStyle w:val="ListBullet0"/>
      </w:pPr>
      <w:proofErr w:type="gramStart"/>
      <w:r w:rsidRPr="00C70157">
        <w:t>provide</w:t>
      </w:r>
      <w:proofErr w:type="gramEnd"/>
      <w:r w:rsidRPr="00C70157">
        <w:t xml:space="preserve"> advice on P–12 matters that the Authority may determine.</w:t>
      </w:r>
    </w:p>
    <w:p w:rsidR="00530B4D" w:rsidRPr="002D63E4" w:rsidRDefault="00530B4D" w:rsidP="002D63E4">
      <w:r w:rsidRPr="002D63E4">
        <w:t>Membership comprises:</w:t>
      </w:r>
    </w:p>
    <w:p w:rsidR="00530B4D" w:rsidRPr="00C70157" w:rsidRDefault="00530B4D" w:rsidP="00C716A9">
      <w:pPr>
        <w:pStyle w:val="ListBullet0"/>
      </w:pPr>
      <w:r w:rsidRPr="00C70157">
        <w:t>chair — Authority member</w:t>
      </w:r>
    </w:p>
    <w:p w:rsidR="00530B4D" w:rsidRPr="00C70157" w:rsidRDefault="00530B4D" w:rsidP="00C716A9">
      <w:pPr>
        <w:pStyle w:val="ListBullet0"/>
      </w:pPr>
      <w:r w:rsidRPr="00C70157">
        <w:t>three Authority members from each school sector</w:t>
      </w:r>
    </w:p>
    <w:p w:rsidR="00530B4D" w:rsidRPr="00C70157" w:rsidRDefault="00530B4D" w:rsidP="00C716A9">
      <w:pPr>
        <w:pStyle w:val="ListBullet0"/>
      </w:pPr>
      <w:r w:rsidRPr="00C70157">
        <w:t>one nomi</w:t>
      </w:r>
      <w:r w:rsidR="00A83659">
        <w:t>nee of Education Queensland</w:t>
      </w:r>
    </w:p>
    <w:p w:rsidR="00530B4D" w:rsidRPr="00C70157" w:rsidRDefault="00530B4D" w:rsidP="00C716A9">
      <w:pPr>
        <w:pStyle w:val="ListBullet0"/>
      </w:pPr>
      <w:r w:rsidRPr="00C70157">
        <w:t>one nominee of the Queensland</w:t>
      </w:r>
      <w:r w:rsidR="00A83659">
        <w:t xml:space="preserve"> Catholic Education Commission</w:t>
      </w:r>
    </w:p>
    <w:p w:rsidR="00530B4D" w:rsidRPr="00C70157" w:rsidRDefault="00530B4D" w:rsidP="00C716A9">
      <w:pPr>
        <w:pStyle w:val="ListBullet0"/>
      </w:pPr>
      <w:r w:rsidRPr="00C70157">
        <w:t>one nominee of Inde</w:t>
      </w:r>
      <w:r w:rsidR="00A83659">
        <w:t>pendent Schools Queensland</w:t>
      </w:r>
    </w:p>
    <w:p w:rsidR="00530B4D" w:rsidRPr="00C70157" w:rsidRDefault="00530B4D" w:rsidP="00C716A9">
      <w:pPr>
        <w:pStyle w:val="ListBullet0"/>
      </w:pPr>
      <w:r w:rsidRPr="00C70157">
        <w:t>one nominee of DETE — training sector</w:t>
      </w:r>
      <w:r w:rsidRPr="00C70157" w:rsidDel="0039014D">
        <w:t xml:space="preserve"> </w:t>
      </w:r>
    </w:p>
    <w:p w:rsidR="00530B4D" w:rsidRPr="00C70157" w:rsidRDefault="00530B4D" w:rsidP="00C716A9">
      <w:pPr>
        <w:pStyle w:val="ListBullet0"/>
      </w:pPr>
      <w:r w:rsidRPr="00C70157">
        <w:t>one parent nominee</w:t>
      </w:r>
    </w:p>
    <w:p w:rsidR="00530B4D" w:rsidRPr="00C70157" w:rsidRDefault="00530B4D" w:rsidP="00C716A9">
      <w:pPr>
        <w:pStyle w:val="ListBullet0"/>
      </w:pPr>
      <w:r w:rsidRPr="00C70157">
        <w:t>one nominee of the Queensland Teachers’ Union</w:t>
      </w:r>
    </w:p>
    <w:p w:rsidR="00530B4D" w:rsidRPr="00C70157" w:rsidRDefault="00530B4D" w:rsidP="00C716A9">
      <w:pPr>
        <w:pStyle w:val="ListBullet0"/>
      </w:pPr>
      <w:r w:rsidRPr="00C70157">
        <w:t>one nominee of the Independent Education Union of Australia — Queensland and Northern Territory Branch</w:t>
      </w:r>
    </w:p>
    <w:p w:rsidR="00530B4D" w:rsidRPr="00C70157" w:rsidRDefault="00530B4D" w:rsidP="00C716A9">
      <w:pPr>
        <w:pStyle w:val="ListBullet0"/>
      </w:pPr>
      <w:r w:rsidRPr="00C70157">
        <w:lastRenderedPageBreak/>
        <w:t>one nominee of EQ — special education</w:t>
      </w:r>
    </w:p>
    <w:p w:rsidR="00530B4D" w:rsidRPr="00C70157" w:rsidRDefault="00530B4D" w:rsidP="00C716A9">
      <w:pPr>
        <w:pStyle w:val="ListBullet0"/>
      </w:pPr>
      <w:r w:rsidRPr="00C70157">
        <w:t>one nominee of EQ — rural and remote</w:t>
      </w:r>
    </w:p>
    <w:p w:rsidR="00530B4D" w:rsidRPr="00C70157" w:rsidRDefault="00530B4D" w:rsidP="00C716A9">
      <w:pPr>
        <w:pStyle w:val="ListBullet0"/>
      </w:pPr>
      <w:r w:rsidRPr="00C70157">
        <w:t>one nominee of QCEC — senior years</w:t>
      </w:r>
    </w:p>
    <w:p w:rsidR="00530B4D" w:rsidRPr="00C70157" w:rsidRDefault="00530B4D" w:rsidP="00C716A9">
      <w:pPr>
        <w:pStyle w:val="ListBullet0"/>
      </w:pPr>
      <w:r w:rsidRPr="00C70157">
        <w:t>one nominee of ISQ — middle years</w:t>
      </w:r>
    </w:p>
    <w:p w:rsidR="00530B4D" w:rsidRPr="00C70157" w:rsidRDefault="00530B4D" w:rsidP="00C716A9">
      <w:pPr>
        <w:pStyle w:val="ListBullet0"/>
      </w:pPr>
      <w:r w:rsidRPr="00C70157">
        <w:t>one nominee of EQ — early years</w:t>
      </w:r>
    </w:p>
    <w:p w:rsidR="00530B4D" w:rsidRPr="00C70157" w:rsidRDefault="00530B4D" w:rsidP="00C716A9">
      <w:pPr>
        <w:pStyle w:val="ListBullet0"/>
      </w:pPr>
      <w:r w:rsidRPr="00C70157">
        <w:t>one nominee of the Queensland Indigenous Education Consultative Committee</w:t>
      </w:r>
    </w:p>
    <w:p w:rsidR="00530B4D" w:rsidRPr="00C70157" w:rsidRDefault="00530B4D" w:rsidP="00C716A9">
      <w:pPr>
        <w:pStyle w:val="ListBullet0"/>
      </w:pPr>
      <w:r w:rsidRPr="00C70157">
        <w:t>two tertiary educators</w:t>
      </w:r>
    </w:p>
    <w:p w:rsidR="00530B4D" w:rsidRPr="00C70157" w:rsidRDefault="00530B4D" w:rsidP="00C716A9">
      <w:pPr>
        <w:pStyle w:val="ListBullet0"/>
      </w:pPr>
      <w:r w:rsidRPr="00C70157">
        <w:t>one QSA senior officer</w:t>
      </w:r>
    </w:p>
    <w:p w:rsidR="00034EF2" w:rsidRPr="00C70157" w:rsidRDefault="00530B4D" w:rsidP="00C716A9">
      <w:pPr>
        <w:pStyle w:val="ListBullet0"/>
      </w:pPr>
      <w:proofErr w:type="gramStart"/>
      <w:r w:rsidRPr="00C70157">
        <w:t>executive</w:t>
      </w:r>
      <w:proofErr w:type="gramEnd"/>
      <w:r w:rsidRPr="00C70157">
        <w:t xml:space="preserve"> officer — QSA officer.</w:t>
      </w:r>
    </w:p>
    <w:p w:rsidR="000754F0" w:rsidRPr="000754F0" w:rsidRDefault="000754F0" w:rsidP="00223699">
      <w:pPr>
        <w:pStyle w:val="HAppendixlevel2"/>
      </w:pPr>
      <w:r w:rsidRPr="000754F0">
        <w:t>Equity Committee</w:t>
      </w:r>
    </w:p>
    <w:p w:rsidR="000754F0" w:rsidRPr="002D63E4" w:rsidRDefault="000754F0" w:rsidP="00BD5986">
      <w:pPr>
        <w:pStyle w:val="Normallead-in"/>
      </w:pPr>
      <w:r w:rsidRPr="002D63E4">
        <w:t>Functions are to:</w:t>
      </w:r>
    </w:p>
    <w:p w:rsidR="000754F0" w:rsidRPr="00C70157" w:rsidRDefault="000754F0" w:rsidP="00BD5986">
      <w:pPr>
        <w:pStyle w:val="ListBullet0"/>
        <w:spacing w:before="40"/>
      </w:pPr>
      <w:r w:rsidRPr="00C70157">
        <w:t>provide expertise and advice to the Authority, and the Office of the Authority, on equity issues in education, relevant to the functions of the Authority</w:t>
      </w:r>
    </w:p>
    <w:p w:rsidR="000754F0" w:rsidRPr="00C70157" w:rsidRDefault="000754F0" w:rsidP="00BD5986">
      <w:pPr>
        <w:pStyle w:val="ListBullet0"/>
        <w:spacing w:before="40"/>
      </w:pPr>
      <w:r w:rsidRPr="00C70157">
        <w:t>liaise with other committees of the Authority as required</w:t>
      </w:r>
    </w:p>
    <w:p w:rsidR="000754F0" w:rsidRPr="00C70157" w:rsidRDefault="000754F0" w:rsidP="00BD5986">
      <w:pPr>
        <w:pStyle w:val="ListBullet0"/>
        <w:spacing w:before="40"/>
      </w:pPr>
      <w:proofErr w:type="gramStart"/>
      <w:r w:rsidRPr="00C70157">
        <w:t>represent</w:t>
      </w:r>
      <w:proofErr w:type="gramEnd"/>
      <w:r w:rsidRPr="00C70157">
        <w:t xml:space="preserve"> the interests of groups at educational risk in the community.</w:t>
      </w:r>
    </w:p>
    <w:p w:rsidR="000754F0" w:rsidRPr="002D63E4" w:rsidRDefault="000754F0" w:rsidP="002D63E4">
      <w:r w:rsidRPr="002D63E4">
        <w:t>Membership comprises:</w:t>
      </w:r>
    </w:p>
    <w:p w:rsidR="000754F0" w:rsidRPr="00C70157" w:rsidRDefault="000754F0" w:rsidP="00BD5986">
      <w:pPr>
        <w:pStyle w:val="ListBullet0"/>
        <w:spacing w:before="54"/>
      </w:pPr>
      <w:r w:rsidRPr="00C70157">
        <w:t>chair — Authority member</w:t>
      </w:r>
    </w:p>
    <w:p w:rsidR="000754F0" w:rsidRPr="00C70157" w:rsidRDefault="000754F0" w:rsidP="00BD5986">
      <w:pPr>
        <w:pStyle w:val="ListBullet0"/>
        <w:spacing w:before="54"/>
      </w:pPr>
      <w:r w:rsidRPr="00C70157">
        <w:t>one nominee of Education Queensland</w:t>
      </w:r>
    </w:p>
    <w:p w:rsidR="000754F0" w:rsidRPr="00C70157" w:rsidRDefault="000754F0" w:rsidP="00BD5986">
      <w:pPr>
        <w:pStyle w:val="ListBullet0"/>
        <w:spacing w:before="54"/>
      </w:pPr>
      <w:r w:rsidRPr="00C70157">
        <w:t>one nominee of the Queensland Catholic Education Commission</w:t>
      </w:r>
    </w:p>
    <w:p w:rsidR="000754F0" w:rsidRPr="00C70157" w:rsidRDefault="000754F0" w:rsidP="00BD5986">
      <w:pPr>
        <w:pStyle w:val="ListBullet0"/>
        <w:spacing w:before="54"/>
      </w:pPr>
      <w:r w:rsidRPr="00C70157">
        <w:t>one nominee of Independent Schools Queensland</w:t>
      </w:r>
    </w:p>
    <w:p w:rsidR="000754F0" w:rsidRPr="00C70157" w:rsidRDefault="000754F0" w:rsidP="00BD5986">
      <w:pPr>
        <w:pStyle w:val="ListBullet0"/>
        <w:spacing w:before="54"/>
      </w:pPr>
      <w:r w:rsidRPr="00C70157">
        <w:t>one nominee of DETE — training sector</w:t>
      </w:r>
      <w:r w:rsidRPr="00C70157" w:rsidDel="0039014D">
        <w:t xml:space="preserve"> </w:t>
      </w:r>
    </w:p>
    <w:p w:rsidR="000754F0" w:rsidRPr="00C70157" w:rsidRDefault="000754F0" w:rsidP="00BD5986">
      <w:pPr>
        <w:pStyle w:val="ListBullet0"/>
        <w:spacing w:before="54"/>
      </w:pPr>
      <w:r w:rsidRPr="00C70157">
        <w:t>one nominee of the Queensland Indigenous Education Consultative Committee</w:t>
      </w:r>
    </w:p>
    <w:p w:rsidR="000754F0" w:rsidRPr="00C70157" w:rsidRDefault="000754F0" w:rsidP="00BD5986">
      <w:pPr>
        <w:pStyle w:val="ListBullet0"/>
        <w:spacing w:before="54"/>
      </w:pPr>
      <w:r w:rsidRPr="00C70157">
        <w:t>one nominee of the Queensland Teachers’ Union</w:t>
      </w:r>
    </w:p>
    <w:p w:rsidR="000754F0" w:rsidRPr="00C70157" w:rsidRDefault="000754F0" w:rsidP="00BD5986">
      <w:pPr>
        <w:pStyle w:val="ListBullet0"/>
        <w:spacing w:before="54"/>
      </w:pPr>
      <w:r w:rsidRPr="00C70157">
        <w:t>one nominee of the Independent Education Union of Australia — Queensland and Northern Territory Branch</w:t>
      </w:r>
    </w:p>
    <w:p w:rsidR="000754F0" w:rsidRPr="00C70157" w:rsidRDefault="000754F0" w:rsidP="00BD5986">
      <w:pPr>
        <w:pStyle w:val="ListBullet0"/>
        <w:spacing w:before="54"/>
      </w:pPr>
      <w:r w:rsidRPr="00C70157">
        <w:t>one practising teacher or school-based person with expertise in special education</w:t>
      </w:r>
    </w:p>
    <w:p w:rsidR="000754F0" w:rsidRPr="00C70157" w:rsidRDefault="000754F0" w:rsidP="00BD5986">
      <w:pPr>
        <w:pStyle w:val="ListBullet0"/>
        <w:spacing w:before="54"/>
      </w:pPr>
      <w:r w:rsidRPr="00C70157">
        <w:t>one practising teacher with expertise in distance education</w:t>
      </w:r>
    </w:p>
    <w:p w:rsidR="000754F0" w:rsidRPr="00C70157" w:rsidRDefault="000754F0" w:rsidP="00BD5986">
      <w:pPr>
        <w:pStyle w:val="ListBullet0"/>
        <w:spacing w:before="54"/>
      </w:pPr>
      <w:r w:rsidRPr="00C70157">
        <w:t>one nominee of the Queensland Association of Gifted and Talented Children</w:t>
      </w:r>
    </w:p>
    <w:p w:rsidR="000754F0" w:rsidRPr="00C70157" w:rsidRDefault="000754F0" w:rsidP="00BD5986">
      <w:pPr>
        <w:pStyle w:val="ListBullet0"/>
        <w:spacing w:before="54"/>
      </w:pPr>
      <w:r w:rsidRPr="00C70157">
        <w:t>one researcher</w:t>
      </w:r>
    </w:p>
    <w:p w:rsidR="000754F0" w:rsidRPr="00C70157" w:rsidRDefault="000754F0" w:rsidP="00BD5986">
      <w:pPr>
        <w:pStyle w:val="ListBullet0"/>
        <w:spacing w:before="54"/>
      </w:pPr>
      <w:r w:rsidRPr="00C70157">
        <w:t xml:space="preserve">one nominee of the Queensland </w:t>
      </w:r>
      <w:r w:rsidR="0045776C">
        <w:br/>
      </w:r>
      <w:r w:rsidRPr="00C70157">
        <w:t>Anti-Discrimination Commission</w:t>
      </w:r>
    </w:p>
    <w:p w:rsidR="000754F0" w:rsidRPr="00C70157" w:rsidRDefault="000754F0" w:rsidP="00BD5986">
      <w:pPr>
        <w:pStyle w:val="ListBullet0"/>
        <w:spacing w:before="54"/>
      </w:pPr>
      <w:r w:rsidRPr="00C70157">
        <w:t>one nominee of the Queensland Guidance and Counselling Association</w:t>
      </w:r>
    </w:p>
    <w:p w:rsidR="000754F0" w:rsidRPr="00C70157" w:rsidRDefault="000754F0" w:rsidP="00BD5986">
      <w:pPr>
        <w:pStyle w:val="ListBullet0"/>
        <w:spacing w:before="54"/>
      </w:pPr>
      <w:r w:rsidRPr="00C70157">
        <w:t>one nominee of the Queensland Association of Teaching English as a Second or Other Language</w:t>
      </w:r>
    </w:p>
    <w:p w:rsidR="000754F0" w:rsidRPr="00C70157" w:rsidRDefault="000754F0" w:rsidP="00BD5986">
      <w:pPr>
        <w:pStyle w:val="ListBullet0"/>
        <w:spacing w:before="54"/>
      </w:pPr>
      <w:r w:rsidRPr="00C70157">
        <w:t>one nominee of the Ethnic Communities Council of Queensland</w:t>
      </w:r>
    </w:p>
    <w:p w:rsidR="000754F0" w:rsidRPr="00C70157" w:rsidRDefault="000754F0" w:rsidP="00BD5986">
      <w:pPr>
        <w:pStyle w:val="ListBullet0"/>
        <w:spacing w:before="54"/>
      </w:pPr>
      <w:r w:rsidRPr="00C70157">
        <w:t>two parent nominees</w:t>
      </w:r>
    </w:p>
    <w:p w:rsidR="000754F0" w:rsidRPr="00C70157" w:rsidRDefault="000754F0" w:rsidP="00BD5986">
      <w:pPr>
        <w:pStyle w:val="ListBullet0"/>
        <w:spacing w:before="54"/>
      </w:pPr>
      <w:r w:rsidRPr="00C70157">
        <w:t>one QSA senior officer</w:t>
      </w:r>
    </w:p>
    <w:p w:rsidR="000754F0" w:rsidRPr="00C70157" w:rsidRDefault="000754F0" w:rsidP="00BD5986">
      <w:pPr>
        <w:pStyle w:val="ListBullet0"/>
        <w:spacing w:before="54"/>
      </w:pPr>
      <w:proofErr w:type="gramStart"/>
      <w:r w:rsidRPr="00C70157">
        <w:t>executive</w:t>
      </w:r>
      <w:proofErr w:type="gramEnd"/>
      <w:r w:rsidRPr="00C70157">
        <w:t xml:space="preserve"> officer — QSA officer.</w:t>
      </w:r>
    </w:p>
    <w:p w:rsidR="000754F0" w:rsidRPr="001A2BB0" w:rsidRDefault="000754F0" w:rsidP="00223699">
      <w:pPr>
        <w:pStyle w:val="HAppendixlevel2"/>
      </w:pPr>
      <w:bookmarkStart w:id="108" w:name="_Toc300136553"/>
      <w:r w:rsidRPr="001A2BB0">
        <w:lastRenderedPageBreak/>
        <w:t>Finance Committee</w:t>
      </w:r>
      <w:bookmarkEnd w:id="108"/>
    </w:p>
    <w:p w:rsidR="000754F0" w:rsidRPr="002D63E4" w:rsidRDefault="000754F0" w:rsidP="002D63E4">
      <w:r w:rsidRPr="002D63E4">
        <w:t>Functions are to:</w:t>
      </w:r>
    </w:p>
    <w:p w:rsidR="000754F0" w:rsidRPr="00C70157" w:rsidRDefault="000754F0" w:rsidP="00BD5986">
      <w:pPr>
        <w:pStyle w:val="ListBullet0"/>
        <w:spacing w:before="40"/>
      </w:pPr>
      <w:r w:rsidRPr="00C70157">
        <w:t>oversee the development and approval of the annual budget</w:t>
      </w:r>
    </w:p>
    <w:p w:rsidR="000754F0" w:rsidRPr="00C70157" w:rsidRDefault="000754F0" w:rsidP="00BD5986">
      <w:pPr>
        <w:pStyle w:val="ListBullet0"/>
        <w:spacing w:before="40"/>
      </w:pPr>
      <w:r w:rsidRPr="00C70157">
        <w:t>ensure that annual resource allocations are consistent with the strategic direction and operational priorities of the QSA</w:t>
      </w:r>
    </w:p>
    <w:p w:rsidR="000754F0" w:rsidRPr="00C70157" w:rsidRDefault="000754F0" w:rsidP="00BD5986">
      <w:pPr>
        <w:pStyle w:val="ListBullet0"/>
        <w:spacing w:before="40"/>
      </w:pPr>
      <w:r w:rsidRPr="00C70157">
        <w:t>provide advice on major project and capital expenditure proposals or initiatives</w:t>
      </w:r>
    </w:p>
    <w:p w:rsidR="000754F0" w:rsidRPr="00C70157" w:rsidRDefault="000754F0" w:rsidP="00BD5986">
      <w:pPr>
        <w:pStyle w:val="ListBullet0"/>
        <w:spacing w:before="40"/>
      </w:pPr>
      <w:r w:rsidRPr="00C70157">
        <w:t>monitor actual financial performance against budget and forecasts and provide advice on significant trends or variances</w:t>
      </w:r>
    </w:p>
    <w:p w:rsidR="000754F0" w:rsidRPr="00C70157" w:rsidRDefault="000754F0" w:rsidP="00BD5986">
      <w:pPr>
        <w:pStyle w:val="ListBullet0"/>
        <w:spacing w:before="40"/>
      </w:pPr>
      <w:r w:rsidRPr="00C70157">
        <w:t>review the financial performance of major strategic initiatives</w:t>
      </w:r>
    </w:p>
    <w:p w:rsidR="000754F0" w:rsidRPr="00C70157" w:rsidRDefault="000754F0" w:rsidP="00BD5986">
      <w:pPr>
        <w:pStyle w:val="ListBullet0"/>
        <w:spacing w:before="40"/>
      </w:pPr>
      <w:proofErr w:type="gramStart"/>
      <w:r w:rsidRPr="00C70157">
        <w:t>perform</w:t>
      </w:r>
      <w:proofErr w:type="gramEnd"/>
      <w:r w:rsidRPr="00C70157">
        <w:t xml:space="preserve"> any other activities consistent with this charter that the Governing Body requests.</w:t>
      </w:r>
    </w:p>
    <w:p w:rsidR="000754F0" w:rsidRPr="002D63E4" w:rsidRDefault="000754F0" w:rsidP="002D63E4">
      <w:r w:rsidRPr="002D63E4">
        <w:t>Membership comprises:</w:t>
      </w:r>
    </w:p>
    <w:p w:rsidR="000754F0" w:rsidRPr="00C70157" w:rsidRDefault="000754F0" w:rsidP="00BD5986">
      <w:pPr>
        <w:pStyle w:val="ListBullet0"/>
        <w:spacing w:before="40"/>
      </w:pPr>
      <w:r w:rsidRPr="00C70157">
        <w:t>chair — Authority member</w:t>
      </w:r>
    </w:p>
    <w:p w:rsidR="000754F0" w:rsidRPr="00C70157" w:rsidRDefault="000754F0" w:rsidP="00BD5986">
      <w:pPr>
        <w:pStyle w:val="ListBullet0"/>
        <w:spacing w:before="40"/>
      </w:pPr>
      <w:r w:rsidRPr="00C70157">
        <w:t>two nominees of the Authority</w:t>
      </w:r>
    </w:p>
    <w:p w:rsidR="000754F0" w:rsidRPr="00C70157" w:rsidRDefault="000754F0" w:rsidP="00BD5986">
      <w:pPr>
        <w:pStyle w:val="ListBullet0"/>
        <w:spacing w:before="40"/>
      </w:pPr>
      <w:proofErr w:type="gramStart"/>
      <w:r w:rsidRPr="00C70157">
        <w:t>executive</w:t>
      </w:r>
      <w:proofErr w:type="gramEnd"/>
      <w:r w:rsidRPr="00C70157">
        <w:t xml:space="preserve"> officer — QSA officer.</w:t>
      </w:r>
    </w:p>
    <w:p w:rsidR="000754F0" w:rsidRPr="001A2BB0" w:rsidRDefault="000754F0" w:rsidP="00223699">
      <w:pPr>
        <w:pStyle w:val="HAppendixlevel2"/>
      </w:pPr>
      <w:r w:rsidRPr="001A2BB0">
        <w:t>Scaling Anomalies Committee</w:t>
      </w:r>
    </w:p>
    <w:p w:rsidR="000754F0" w:rsidRPr="002D63E4" w:rsidRDefault="000754F0" w:rsidP="002D63E4">
      <w:bookmarkStart w:id="109" w:name="_Toc274045264"/>
      <w:bookmarkStart w:id="110" w:name="_Toc300136561"/>
      <w:r w:rsidRPr="002D63E4">
        <w:t>Functions are to:</w:t>
      </w:r>
    </w:p>
    <w:p w:rsidR="000754F0" w:rsidRPr="00C70157" w:rsidRDefault="000754F0" w:rsidP="00BD5986">
      <w:pPr>
        <w:pStyle w:val="ListBullet0"/>
        <w:spacing w:before="40"/>
      </w:pPr>
      <w:r w:rsidRPr="00C70157">
        <w:t>consider applications from schools for examination of their Queensland Core Skills (QCS) Test data where schools consider that exceptional circumstances may have resulted in lesser performance</w:t>
      </w:r>
    </w:p>
    <w:p w:rsidR="000754F0" w:rsidRPr="00C70157" w:rsidRDefault="000754F0" w:rsidP="00BD5986">
      <w:pPr>
        <w:pStyle w:val="ListBullet0"/>
        <w:spacing w:before="40"/>
      </w:pPr>
      <w:r w:rsidRPr="00C70157">
        <w:t>examine data for schools that have a significant negative mismatch between within-school achievement and QCS Test data, and recommend measures to be implemented to help schools identify the reasons for the mismatch</w:t>
      </w:r>
    </w:p>
    <w:p w:rsidR="000754F0" w:rsidRPr="00C70157" w:rsidRDefault="000754F0" w:rsidP="00BD5986">
      <w:pPr>
        <w:pStyle w:val="ListBullet0"/>
        <w:spacing w:before="40"/>
      </w:pPr>
      <w:r w:rsidRPr="00C70157">
        <w:t>confirm that special procedures, which are part of the calculation of equivalent Overall Positions (OPs), are working appropriately (such as those for visa schools)</w:t>
      </w:r>
    </w:p>
    <w:p w:rsidR="000754F0" w:rsidRPr="00C70157" w:rsidRDefault="000754F0" w:rsidP="00BD5986">
      <w:pPr>
        <w:pStyle w:val="ListBullet0"/>
        <w:spacing w:before="40"/>
      </w:pPr>
      <w:proofErr w:type="gramStart"/>
      <w:r w:rsidRPr="00C70157">
        <w:t>consider</w:t>
      </w:r>
      <w:proofErr w:type="gramEnd"/>
      <w:r w:rsidRPr="00C70157">
        <w:t xml:space="preserve"> cases identified by the Office of the QSA where the normal scaling procedures for the calculation of OPs might need to be varied because they are not operating as they were intended.</w:t>
      </w:r>
    </w:p>
    <w:p w:rsidR="000754F0" w:rsidRPr="002D63E4" w:rsidRDefault="000754F0" w:rsidP="002D63E4">
      <w:r w:rsidRPr="002D63E4">
        <w:t>Membership comprises:</w:t>
      </w:r>
    </w:p>
    <w:p w:rsidR="000754F0" w:rsidRPr="00C70157" w:rsidRDefault="000754F0" w:rsidP="00BD5986">
      <w:pPr>
        <w:pStyle w:val="ListBullet0"/>
        <w:spacing w:before="40"/>
      </w:pPr>
      <w:r w:rsidRPr="00C70157">
        <w:t>chair — Authority member</w:t>
      </w:r>
    </w:p>
    <w:p w:rsidR="000754F0" w:rsidRPr="00C70157" w:rsidRDefault="000754F0" w:rsidP="00BD5986">
      <w:pPr>
        <w:pStyle w:val="ListBullet0"/>
        <w:spacing w:before="40"/>
      </w:pPr>
      <w:r w:rsidRPr="00C70157">
        <w:t>one academic representative</w:t>
      </w:r>
    </w:p>
    <w:p w:rsidR="000754F0" w:rsidRPr="00C70157" w:rsidRDefault="000754F0" w:rsidP="00BD5986">
      <w:pPr>
        <w:pStyle w:val="ListBullet0"/>
        <w:spacing w:before="40"/>
      </w:pPr>
      <w:r w:rsidRPr="00C70157">
        <w:t>one nominee of Education Queensland</w:t>
      </w:r>
    </w:p>
    <w:p w:rsidR="000754F0" w:rsidRPr="00C70157" w:rsidRDefault="000754F0" w:rsidP="00BD5986">
      <w:pPr>
        <w:pStyle w:val="ListBullet0"/>
        <w:spacing w:before="40"/>
      </w:pPr>
      <w:r w:rsidRPr="00C70157">
        <w:t>one nominee of the Queensland Catholic Education Commission</w:t>
      </w:r>
    </w:p>
    <w:p w:rsidR="000754F0" w:rsidRPr="00C70157" w:rsidRDefault="000754F0" w:rsidP="00BD5986">
      <w:pPr>
        <w:pStyle w:val="ListBullet0"/>
        <w:spacing w:before="40"/>
      </w:pPr>
      <w:r w:rsidRPr="00C70157">
        <w:t>one nominee of Independent Schools Queensland</w:t>
      </w:r>
    </w:p>
    <w:p w:rsidR="000754F0" w:rsidRPr="00C70157" w:rsidRDefault="000754F0" w:rsidP="00BD5986">
      <w:pPr>
        <w:pStyle w:val="ListBullet0"/>
        <w:spacing w:before="40"/>
      </w:pPr>
      <w:r w:rsidRPr="00C70157">
        <w:t>Deputy Director, Assessment and Reporting Division, QSA</w:t>
      </w:r>
    </w:p>
    <w:p w:rsidR="000754F0" w:rsidRPr="00BD5986" w:rsidRDefault="000754F0" w:rsidP="00BD5986">
      <w:pPr>
        <w:pStyle w:val="ListBullet0"/>
        <w:spacing w:before="40"/>
        <w:ind w:right="-567"/>
        <w:rPr>
          <w:spacing w:val="-4"/>
        </w:rPr>
      </w:pPr>
      <w:r w:rsidRPr="00BD5986">
        <w:rPr>
          <w:spacing w:val="-4"/>
        </w:rPr>
        <w:t>Assistant Director, Analysis and Reporting Branch, QSA</w:t>
      </w:r>
    </w:p>
    <w:p w:rsidR="000754F0" w:rsidRPr="00C70157" w:rsidRDefault="000754F0" w:rsidP="00BD5986">
      <w:pPr>
        <w:pStyle w:val="ListBullet0"/>
        <w:spacing w:before="40"/>
      </w:pPr>
      <w:r w:rsidRPr="00C70157">
        <w:t>Manager, Quantitative Analysis Unit, QSA</w:t>
      </w:r>
    </w:p>
    <w:p w:rsidR="000754F0" w:rsidRPr="00C70157" w:rsidRDefault="000754F0" w:rsidP="00BD5986">
      <w:pPr>
        <w:pStyle w:val="ListBullet0"/>
        <w:spacing w:before="40"/>
      </w:pPr>
      <w:r w:rsidRPr="00C70157">
        <w:t>Manager, Qualitative Analysis Unit, QSA — executive officer.</w:t>
      </w:r>
    </w:p>
    <w:p w:rsidR="000754F0" w:rsidRPr="001A2BB0" w:rsidRDefault="000754F0" w:rsidP="00223699">
      <w:pPr>
        <w:pStyle w:val="HAppendixlevel2"/>
      </w:pPr>
      <w:bookmarkStart w:id="111" w:name="_Toc300136555"/>
      <w:r w:rsidRPr="001A2BB0">
        <w:lastRenderedPageBreak/>
        <w:t>Tertiary Entrance Committee</w:t>
      </w:r>
      <w:bookmarkEnd w:id="111"/>
    </w:p>
    <w:p w:rsidR="000754F0" w:rsidRPr="002D63E4" w:rsidRDefault="000754F0" w:rsidP="002D63E4">
      <w:r w:rsidRPr="002D63E4">
        <w:t>Functions are to:</w:t>
      </w:r>
    </w:p>
    <w:p w:rsidR="000754F0" w:rsidRPr="000306FD" w:rsidRDefault="000754F0" w:rsidP="000306FD">
      <w:pPr>
        <w:pStyle w:val="ListBullet0"/>
      </w:pPr>
      <w:r w:rsidRPr="000306FD">
        <w:t>monitor developments on tertiary entrance matters and assist in the provision of informed advice about tertiary entrance matters</w:t>
      </w:r>
    </w:p>
    <w:p w:rsidR="000754F0" w:rsidRPr="000306FD" w:rsidRDefault="000754F0" w:rsidP="000306FD">
      <w:pPr>
        <w:pStyle w:val="ListBullet0"/>
      </w:pPr>
      <w:proofErr w:type="gramStart"/>
      <w:r w:rsidRPr="000306FD">
        <w:t>provide</w:t>
      </w:r>
      <w:proofErr w:type="gramEnd"/>
      <w:r w:rsidRPr="000306FD">
        <w:t xml:space="preserve"> advice on the management of information and secondary–tertiary link programs that maximise the capacity of potential tertiary applicants to make informed choices and pursue tertiary studies.</w:t>
      </w:r>
    </w:p>
    <w:p w:rsidR="000754F0" w:rsidRPr="002D63E4" w:rsidRDefault="000754F0" w:rsidP="002D63E4">
      <w:r w:rsidRPr="002D63E4">
        <w:t>Membership comprises:</w:t>
      </w:r>
    </w:p>
    <w:p w:rsidR="000754F0" w:rsidRPr="000306FD" w:rsidRDefault="000754F0" w:rsidP="000306FD">
      <w:pPr>
        <w:pStyle w:val="ListBullet0"/>
      </w:pPr>
      <w:r w:rsidRPr="000306FD">
        <w:t>chair — Authority member</w:t>
      </w:r>
    </w:p>
    <w:p w:rsidR="000754F0" w:rsidRPr="000306FD" w:rsidRDefault="000754F0" w:rsidP="000306FD">
      <w:pPr>
        <w:pStyle w:val="ListBullet0"/>
      </w:pPr>
      <w:r w:rsidRPr="000306FD">
        <w:t>two university admissions managers</w:t>
      </w:r>
    </w:p>
    <w:p w:rsidR="000754F0" w:rsidRPr="000306FD" w:rsidRDefault="000754F0" w:rsidP="000306FD">
      <w:pPr>
        <w:pStyle w:val="ListBullet0"/>
      </w:pPr>
      <w:r w:rsidRPr="000306FD">
        <w:t>one TAFE admissions manager</w:t>
      </w:r>
    </w:p>
    <w:p w:rsidR="000754F0" w:rsidRPr="000306FD" w:rsidRDefault="000754F0" w:rsidP="000306FD">
      <w:pPr>
        <w:pStyle w:val="ListBullet0"/>
      </w:pPr>
      <w:r w:rsidRPr="000306FD">
        <w:t>one nominee of DETE with policy expertise relating to TAFE — university interface</w:t>
      </w:r>
    </w:p>
    <w:p w:rsidR="000754F0" w:rsidRPr="000306FD" w:rsidRDefault="000754F0" w:rsidP="000306FD">
      <w:pPr>
        <w:pStyle w:val="ListBullet0"/>
      </w:pPr>
      <w:r w:rsidRPr="000306FD">
        <w:t xml:space="preserve">one nominee of the Office of Higher Education, DETE </w:t>
      </w:r>
    </w:p>
    <w:p w:rsidR="000754F0" w:rsidRPr="000306FD" w:rsidRDefault="000754F0" w:rsidP="000306FD">
      <w:pPr>
        <w:pStyle w:val="ListBullet0"/>
      </w:pPr>
      <w:r w:rsidRPr="000306FD">
        <w:t>one nominee of the Queensland Tertiary Admissions Centre</w:t>
      </w:r>
    </w:p>
    <w:p w:rsidR="000754F0" w:rsidRPr="000306FD" w:rsidRDefault="000754F0" w:rsidP="000306FD">
      <w:pPr>
        <w:pStyle w:val="ListBullet0"/>
      </w:pPr>
      <w:r w:rsidRPr="000306FD">
        <w:t>one nominee of the Australian Council of Private Education and Training</w:t>
      </w:r>
    </w:p>
    <w:p w:rsidR="000754F0" w:rsidRPr="000306FD" w:rsidRDefault="000754F0" w:rsidP="000306FD">
      <w:pPr>
        <w:pStyle w:val="ListBullet0"/>
      </w:pPr>
      <w:r w:rsidRPr="000306FD">
        <w:t>two guidance counsellors (state and non-state)</w:t>
      </w:r>
    </w:p>
    <w:p w:rsidR="000754F0" w:rsidRPr="000306FD" w:rsidRDefault="000754F0" w:rsidP="000306FD">
      <w:pPr>
        <w:pStyle w:val="ListBullet0"/>
      </w:pPr>
      <w:r w:rsidRPr="000306FD">
        <w:t>two student representatives</w:t>
      </w:r>
    </w:p>
    <w:p w:rsidR="000754F0" w:rsidRPr="000306FD" w:rsidRDefault="000754F0" w:rsidP="000306FD">
      <w:pPr>
        <w:pStyle w:val="ListBullet0"/>
      </w:pPr>
      <w:r w:rsidRPr="000306FD">
        <w:t>two tertiary student representatives</w:t>
      </w:r>
    </w:p>
    <w:p w:rsidR="000754F0" w:rsidRPr="000306FD" w:rsidRDefault="000754F0" w:rsidP="000306FD">
      <w:pPr>
        <w:pStyle w:val="ListBullet0"/>
      </w:pPr>
      <w:r w:rsidRPr="000306FD">
        <w:t>one parent nominee</w:t>
      </w:r>
    </w:p>
    <w:p w:rsidR="000754F0" w:rsidRPr="000306FD" w:rsidRDefault="000754F0" w:rsidP="000306FD">
      <w:pPr>
        <w:pStyle w:val="ListBullet0"/>
      </w:pPr>
      <w:r w:rsidRPr="000306FD">
        <w:t>one QSA senior officer</w:t>
      </w:r>
    </w:p>
    <w:p w:rsidR="000754F0" w:rsidRPr="000306FD" w:rsidRDefault="000754F0" w:rsidP="000306FD">
      <w:pPr>
        <w:pStyle w:val="ListBullet0"/>
      </w:pPr>
      <w:proofErr w:type="gramStart"/>
      <w:r w:rsidRPr="000306FD">
        <w:t>executive</w:t>
      </w:r>
      <w:proofErr w:type="gramEnd"/>
      <w:r w:rsidRPr="000306FD">
        <w:t xml:space="preserve"> officer — QSA officer.</w:t>
      </w:r>
    </w:p>
    <w:p w:rsidR="000754F0" w:rsidRPr="001A2BB0" w:rsidRDefault="000754F0" w:rsidP="00223699">
      <w:pPr>
        <w:pStyle w:val="HAppendixlevel2"/>
      </w:pPr>
      <w:bookmarkStart w:id="112" w:name="_Toc300136556"/>
      <w:r w:rsidRPr="001A2BB0">
        <w:t>Vocational Education and Training Committee</w:t>
      </w:r>
      <w:bookmarkEnd w:id="112"/>
    </w:p>
    <w:p w:rsidR="000754F0" w:rsidRPr="002D63E4" w:rsidRDefault="000754F0" w:rsidP="002D63E4">
      <w:r w:rsidRPr="002D63E4">
        <w:t>Functions are to:</w:t>
      </w:r>
    </w:p>
    <w:p w:rsidR="000754F0" w:rsidRPr="00C70157" w:rsidRDefault="000754F0" w:rsidP="006D15F0">
      <w:pPr>
        <w:pStyle w:val="ListBullet0"/>
        <w:spacing w:before="58"/>
      </w:pPr>
      <w:r w:rsidRPr="00C70157">
        <w:t>provide advice to the Authority on emerging policies and issues relating to VET pathways at both the national and state levels</w:t>
      </w:r>
    </w:p>
    <w:p w:rsidR="000754F0" w:rsidRPr="00C70157" w:rsidRDefault="000754F0" w:rsidP="006D15F0">
      <w:pPr>
        <w:pStyle w:val="ListBullet0"/>
        <w:spacing w:before="58"/>
      </w:pPr>
      <w:r w:rsidRPr="00C70157">
        <w:t>provide strategic advice to the Authority on the implementation of legislation in relation to VET at both the national and state levels</w:t>
      </w:r>
    </w:p>
    <w:p w:rsidR="000754F0" w:rsidRPr="00C70157" w:rsidRDefault="000754F0" w:rsidP="006D15F0">
      <w:pPr>
        <w:pStyle w:val="ListBullet0"/>
        <w:spacing w:before="58"/>
      </w:pPr>
      <w:proofErr w:type="gramStart"/>
      <w:r w:rsidRPr="00C70157">
        <w:t>provide</w:t>
      </w:r>
      <w:proofErr w:type="gramEnd"/>
      <w:r w:rsidRPr="00C70157">
        <w:t xml:space="preserve"> information to the Authority on issues relating to the implementation of VET in Queensland schools.</w:t>
      </w:r>
    </w:p>
    <w:p w:rsidR="000754F0" w:rsidRPr="002D63E4" w:rsidRDefault="000754F0" w:rsidP="002D63E4">
      <w:r w:rsidRPr="002D63E4">
        <w:t>Membership comprises:</w:t>
      </w:r>
    </w:p>
    <w:p w:rsidR="000754F0" w:rsidRPr="000306FD" w:rsidRDefault="000754F0" w:rsidP="000306FD">
      <w:pPr>
        <w:pStyle w:val="ListBullet0"/>
        <w:spacing w:before="48"/>
      </w:pPr>
      <w:r w:rsidRPr="000306FD">
        <w:t>chair — Authority member</w:t>
      </w:r>
    </w:p>
    <w:p w:rsidR="000754F0" w:rsidRPr="000306FD" w:rsidRDefault="000754F0" w:rsidP="000306FD">
      <w:pPr>
        <w:pStyle w:val="ListBullet0"/>
        <w:spacing w:before="48"/>
      </w:pPr>
      <w:r w:rsidRPr="000306FD">
        <w:t>two nominees of DETE — training sector, one to include a TAFE practitioner</w:t>
      </w:r>
    </w:p>
    <w:p w:rsidR="000754F0" w:rsidRPr="000306FD" w:rsidRDefault="000754F0" w:rsidP="000306FD">
      <w:pPr>
        <w:pStyle w:val="ListBullet0"/>
        <w:spacing w:before="48"/>
      </w:pPr>
      <w:r w:rsidRPr="000306FD">
        <w:t>one nominee of the Australian Council for Private Education and Training</w:t>
      </w:r>
    </w:p>
    <w:p w:rsidR="000754F0" w:rsidRPr="000306FD" w:rsidRDefault="000754F0" w:rsidP="000306FD">
      <w:pPr>
        <w:pStyle w:val="ListBullet0"/>
        <w:spacing w:before="48"/>
      </w:pPr>
      <w:r w:rsidRPr="000306FD">
        <w:t>one nominee of industry</w:t>
      </w:r>
    </w:p>
    <w:p w:rsidR="000306FD" w:rsidRDefault="000754F0" w:rsidP="000306FD">
      <w:pPr>
        <w:pStyle w:val="ListBullet0"/>
        <w:spacing w:before="48"/>
      </w:pPr>
      <w:r w:rsidRPr="000306FD">
        <w:t>one nominee of Education Queensland</w:t>
      </w:r>
    </w:p>
    <w:p w:rsidR="000754F0" w:rsidRPr="000306FD" w:rsidRDefault="000754F0" w:rsidP="000306FD">
      <w:pPr>
        <w:pStyle w:val="ListBullet0"/>
        <w:spacing w:before="48"/>
      </w:pPr>
      <w:r w:rsidRPr="000306FD">
        <w:t>one nominee of the Queensland Catholic Education Commission</w:t>
      </w:r>
    </w:p>
    <w:p w:rsidR="000754F0" w:rsidRPr="000306FD" w:rsidRDefault="000754F0" w:rsidP="000306FD">
      <w:pPr>
        <w:pStyle w:val="ListBullet0"/>
        <w:spacing w:before="48"/>
      </w:pPr>
      <w:r w:rsidRPr="000306FD">
        <w:t xml:space="preserve">one nominee of Independent Schools Queensland </w:t>
      </w:r>
    </w:p>
    <w:p w:rsidR="000754F0" w:rsidRPr="000306FD" w:rsidRDefault="000754F0" w:rsidP="000306FD">
      <w:pPr>
        <w:pStyle w:val="ListBullet0"/>
        <w:spacing w:before="48"/>
      </w:pPr>
      <w:r w:rsidRPr="000306FD">
        <w:t>two parents nominees</w:t>
      </w:r>
    </w:p>
    <w:p w:rsidR="000754F0" w:rsidRPr="000306FD" w:rsidRDefault="000754F0" w:rsidP="000306FD">
      <w:pPr>
        <w:pStyle w:val="ListBullet0"/>
        <w:spacing w:before="48"/>
      </w:pPr>
      <w:r w:rsidRPr="000306FD">
        <w:lastRenderedPageBreak/>
        <w:t>three practitioners (state, non-state and TAFE) with responsibility for VET</w:t>
      </w:r>
    </w:p>
    <w:p w:rsidR="000754F0" w:rsidRPr="000306FD" w:rsidRDefault="000754F0" w:rsidP="000306FD">
      <w:pPr>
        <w:pStyle w:val="ListBullet0"/>
        <w:spacing w:before="48"/>
      </w:pPr>
      <w:r w:rsidRPr="000306FD">
        <w:t>two principals/administrators (state and non-state) with responsibility for VET</w:t>
      </w:r>
    </w:p>
    <w:p w:rsidR="000754F0" w:rsidRPr="000306FD" w:rsidRDefault="000754F0" w:rsidP="000306FD">
      <w:pPr>
        <w:pStyle w:val="ListBullet0"/>
        <w:spacing w:before="48"/>
      </w:pPr>
      <w:r w:rsidRPr="000306FD">
        <w:t>one QSA senior officer</w:t>
      </w:r>
    </w:p>
    <w:p w:rsidR="00656C67" w:rsidRPr="000306FD" w:rsidRDefault="000754F0" w:rsidP="000306FD">
      <w:pPr>
        <w:pStyle w:val="ListBullet0"/>
        <w:spacing w:before="48"/>
      </w:pPr>
      <w:proofErr w:type="gramStart"/>
      <w:r w:rsidRPr="000306FD">
        <w:t>executive</w:t>
      </w:r>
      <w:proofErr w:type="gramEnd"/>
      <w:r w:rsidRPr="000306FD">
        <w:t xml:space="preserve"> officer — QSA officer</w:t>
      </w:r>
      <w:bookmarkEnd w:id="109"/>
      <w:bookmarkEnd w:id="110"/>
      <w:r w:rsidR="006D15F0" w:rsidRPr="000306FD">
        <w:t>.</w:t>
      </w:r>
    </w:p>
    <w:p w:rsidR="00223699" w:rsidRPr="00D9696D" w:rsidRDefault="00223699" w:rsidP="006D15F0">
      <w:pPr>
        <w:pStyle w:val="H2Appendix"/>
      </w:pPr>
      <w:bookmarkStart w:id="113" w:name="_Toc365984785"/>
      <w:r w:rsidRPr="00D9696D">
        <w:t>Fees paid to Board members</w:t>
      </w:r>
      <w:bookmarkEnd w:id="113"/>
    </w:p>
    <w:p w:rsidR="00223699" w:rsidRPr="002D63E4" w:rsidRDefault="00223699" w:rsidP="00223699">
      <w:r w:rsidRPr="002D63E4">
        <w:t>A total of $41</w:t>
      </w:r>
      <w:r w:rsidR="00D34CFC">
        <w:t> </w:t>
      </w:r>
      <w:r w:rsidRPr="002D63E4">
        <w:t>633 was payable to Authority members in 2012–13. This amount does not include associated meeting and travel costs of $23</w:t>
      </w:r>
      <w:r w:rsidR="00D34CFC">
        <w:t> </w:t>
      </w:r>
      <w:r w:rsidRPr="002D63E4">
        <w:t>854.</w:t>
      </w:r>
    </w:p>
    <w:p w:rsidR="00223699" w:rsidRPr="002D63E4" w:rsidRDefault="00223699" w:rsidP="00223699">
      <w:r w:rsidRPr="002D63E4">
        <w:t xml:space="preserve">Further information relating to QSA’s expenditure on consultancies and overseas travel, and compliance with information systems and recordkeeping legislation can be found through the Queensland Government’s Open data website: </w:t>
      </w:r>
      <w:hyperlink r:id="rId62" w:history="1">
        <w:r w:rsidRPr="005D76D6">
          <w:rPr>
            <w:rStyle w:val="Hyperlink"/>
          </w:rPr>
          <w:t>www.qld.gov.au/data</w:t>
        </w:r>
      </w:hyperlink>
      <w:r w:rsidR="00DB49F1">
        <w:t>.</w:t>
      </w:r>
    </w:p>
    <w:p w:rsidR="00223699" w:rsidRPr="000306FD" w:rsidRDefault="00223699" w:rsidP="000306FD">
      <w:pPr>
        <w:pStyle w:val="H2Appendix"/>
      </w:pPr>
      <w:bookmarkStart w:id="114" w:name="_Toc365984786"/>
      <w:r w:rsidRPr="000306FD">
        <w:t xml:space="preserve">Early </w:t>
      </w:r>
      <w:r w:rsidR="00D469D8" w:rsidRPr="000306FD">
        <w:t>r</w:t>
      </w:r>
      <w:r w:rsidRPr="000306FD">
        <w:t xml:space="preserve">etirement, </w:t>
      </w:r>
      <w:r w:rsidR="00D469D8" w:rsidRPr="000306FD">
        <w:t>r</w:t>
      </w:r>
      <w:r w:rsidRPr="000306FD">
        <w:t xml:space="preserve">edundancy and </w:t>
      </w:r>
      <w:r w:rsidR="00D469D8" w:rsidRPr="000306FD">
        <w:t>r</w:t>
      </w:r>
      <w:r w:rsidRPr="000306FD">
        <w:t>etrenchment</w:t>
      </w:r>
      <w:bookmarkEnd w:id="114"/>
    </w:p>
    <w:p w:rsidR="00223699" w:rsidRPr="002D63E4" w:rsidRDefault="00223699" w:rsidP="00223699">
      <w:r w:rsidRPr="002D63E4">
        <w:t>A program of redundanc</w:t>
      </w:r>
      <w:r w:rsidR="0045776C">
        <w:t>ies was implemented during 2012–</w:t>
      </w:r>
      <w:r w:rsidRPr="002D63E4">
        <w:t>13. During the period, 12 employees received redundancy packages at a cost of $1</w:t>
      </w:r>
      <w:r w:rsidR="00D34CFC">
        <w:t> </w:t>
      </w:r>
      <w:r w:rsidRPr="002D63E4">
        <w:t>770</w:t>
      </w:r>
      <w:r w:rsidR="00D34CFC">
        <w:t> </w:t>
      </w:r>
      <w:r w:rsidRPr="002D63E4">
        <w:t>377. There were no early retirement or retrenchment packages.</w:t>
      </w:r>
    </w:p>
    <w:p w:rsidR="00223699" w:rsidRPr="006C4289" w:rsidRDefault="00223699" w:rsidP="006D15F0">
      <w:pPr>
        <w:pStyle w:val="H2Appendix"/>
      </w:pPr>
      <w:bookmarkStart w:id="115" w:name="_Ref363111331"/>
      <w:bookmarkStart w:id="116" w:name="_Toc365984787"/>
      <w:r w:rsidRPr="006C4289">
        <w:t>Key corporate governance committee of the QSA</w:t>
      </w:r>
      <w:bookmarkEnd w:id="115"/>
      <w:bookmarkEnd w:id="116"/>
    </w:p>
    <w:p w:rsidR="00223699" w:rsidRPr="006C4289" w:rsidRDefault="00223699" w:rsidP="000306FD">
      <w:pPr>
        <w:pStyle w:val="HAppendixlevel2"/>
        <w:spacing w:before="280" w:after="120"/>
      </w:pPr>
      <w:r w:rsidRPr="006C4289">
        <w:t>Strategic Directions Group</w:t>
      </w:r>
    </w:p>
    <w:p w:rsidR="00223699" w:rsidRPr="002D63E4" w:rsidRDefault="00223699" w:rsidP="00223699">
      <w:r w:rsidRPr="003E09B1">
        <w:rPr>
          <w:rStyle w:val="emphasisbold"/>
        </w:rPr>
        <w:t>Paul Herschell</w:t>
      </w:r>
      <w:r w:rsidRPr="002D63E4">
        <w:t>, Deputy Director, Curriculum Services Division</w:t>
      </w:r>
    </w:p>
    <w:p w:rsidR="00223699" w:rsidRPr="002D63E4" w:rsidRDefault="00223699" w:rsidP="00223699">
      <w:r w:rsidRPr="003E09B1">
        <w:rPr>
          <w:rStyle w:val="emphasisbold"/>
        </w:rPr>
        <w:t>Peter Jordan</w:t>
      </w:r>
      <w:r w:rsidRPr="002D63E4">
        <w:t>, Acting Deputy Director, Assessment and Reporting Division</w:t>
      </w:r>
    </w:p>
    <w:p w:rsidR="00223699" w:rsidRPr="002D63E4" w:rsidRDefault="00223699" w:rsidP="00223699">
      <w:r w:rsidRPr="003E09B1">
        <w:rPr>
          <w:rStyle w:val="emphasisbold"/>
        </w:rPr>
        <w:t>Peter Luxton</w:t>
      </w:r>
      <w:r w:rsidRPr="002D63E4">
        <w:t>, Acting Director (until December 2012)</w:t>
      </w:r>
    </w:p>
    <w:p w:rsidR="00223699" w:rsidRPr="002D63E4" w:rsidRDefault="00223699" w:rsidP="00223699">
      <w:r w:rsidRPr="003E09B1">
        <w:rPr>
          <w:rStyle w:val="emphasisbold"/>
        </w:rPr>
        <w:t>John McGuire</w:t>
      </w:r>
      <w:r w:rsidRPr="002D63E4">
        <w:t>, Assistant Director, Policy Coordination Branch</w:t>
      </w:r>
    </w:p>
    <w:p w:rsidR="00223699" w:rsidRPr="002D63E4" w:rsidRDefault="00223699" w:rsidP="00223699">
      <w:r w:rsidRPr="003E09B1">
        <w:rPr>
          <w:rStyle w:val="emphasisbold"/>
        </w:rPr>
        <w:t>Graham Smith</w:t>
      </w:r>
      <w:r w:rsidRPr="002D63E4">
        <w:t>, Deputy Director, Corporate and Information Services Division</w:t>
      </w:r>
    </w:p>
    <w:p w:rsidR="00AD2E44" w:rsidRPr="00C70157" w:rsidRDefault="00223699" w:rsidP="007248A7">
      <w:proofErr w:type="spellStart"/>
      <w:r w:rsidRPr="003E09B1">
        <w:rPr>
          <w:rStyle w:val="emphasisbold"/>
        </w:rPr>
        <w:t>Patrea</w:t>
      </w:r>
      <w:proofErr w:type="spellEnd"/>
      <w:r w:rsidRPr="003E09B1">
        <w:rPr>
          <w:rStyle w:val="emphasisbold"/>
        </w:rPr>
        <w:t xml:space="preserve"> Walton</w:t>
      </w:r>
      <w:r w:rsidRPr="002D63E4">
        <w:t xml:space="preserve">, Chief Executive Officer </w:t>
      </w:r>
      <w:r w:rsidR="00103D26">
        <w:br/>
      </w:r>
      <w:r w:rsidRPr="002D63E4">
        <w:t>(from January</w:t>
      </w:r>
      <w:r w:rsidR="00103D26">
        <w:t> </w:t>
      </w:r>
      <w:r w:rsidRPr="002D63E4">
        <w:t>2013)</w:t>
      </w:r>
    </w:p>
    <w:p w:rsidR="000306FD" w:rsidRPr="00C66A5E" w:rsidRDefault="00BD5986" w:rsidP="000306FD">
      <w:pPr>
        <w:pStyle w:val="H2Appendix"/>
      </w:pPr>
      <w:bookmarkStart w:id="117" w:name="_Ref363552668"/>
      <w:r>
        <w:br w:type="column"/>
      </w:r>
      <w:bookmarkStart w:id="118" w:name="_Toc365984788"/>
      <w:r w:rsidR="000306FD" w:rsidRPr="00C66A5E">
        <w:lastRenderedPageBreak/>
        <w:t>QSA district offices</w:t>
      </w:r>
      <w:bookmarkEnd w:id="117"/>
      <w:bookmarkEnd w:id="118"/>
    </w:p>
    <w:p w:rsidR="001A2BB0" w:rsidRPr="006C4289" w:rsidRDefault="001A2BB0" w:rsidP="00D2637C">
      <w:pPr>
        <w:pStyle w:val="Heading4"/>
        <w:spacing w:before="0"/>
      </w:pPr>
      <w:r w:rsidRPr="006C4289">
        <w:t>Brisbane Central</w:t>
      </w:r>
    </w:p>
    <w:p w:rsidR="003C7006" w:rsidRDefault="003C7006" w:rsidP="001A2BB0">
      <w:pPr>
        <w:pStyle w:val="Districtaddressblock"/>
      </w:pPr>
      <w:r>
        <w:t>Helen Best</w:t>
      </w:r>
    </w:p>
    <w:p w:rsidR="001A2BB0" w:rsidRPr="006C4289" w:rsidRDefault="001A2BB0" w:rsidP="001A2BB0">
      <w:pPr>
        <w:pStyle w:val="Districtaddressblock"/>
      </w:pPr>
      <w:r>
        <w:t>Phone: (07) 3359 6131</w:t>
      </w:r>
      <w:r>
        <w:t> </w:t>
      </w:r>
      <w:r>
        <w:t>F</w:t>
      </w:r>
      <w:r w:rsidRPr="006C4289">
        <w:t>ax: (07) 3359 6387</w:t>
      </w:r>
    </w:p>
    <w:p w:rsidR="001A2BB0" w:rsidRDefault="001A2BB0" w:rsidP="001A2BB0">
      <w:pPr>
        <w:pStyle w:val="Districtaddressblock"/>
      </w:pPr>
      <w:r w:rsidRPr="006A0CDF">
        <w:t xml:space="preserve">Email: </w:t>
      </w:r>
      <w:hyperlink r:id="rId63" w:history="1">
        <w:r w:rsidRPr="00667473">
          <w:t>BrisbaneCentralOffice@qsa.qld.edu.au</w:t>
        </w:r>
      </w:hyperlink>
    </w:p>
    <w:p w:rsidR="001A2BB0" w:rsidRDefault="001A2BB0" w:rsidP="001A2BB0">
      <w:pPr>
        <w:pStyle w:val="Districtaddressblock"/>
      </w:pPr>
      <w:r>
        <w:t>Suite G1, 449 Gympie R</w:t>
      </w:r>
      <w:r w:rsidRPr="006C4289">
        <w:t>d</w:t>
      </w:r>
      <w:r>
        <w:t xml:space="preserve">, </w:t>
      </w:r>
      <w:r w:rsidRPr="006C4289">
        <w:t>Kedron Qld 4031</w:t>
      </w:r>
    </w:p>
    <w:p w:rsidR="001A2BB0" w:rsidRPr="001A2BB0" w:rsidRDefault="001A2BB0" w:rsidP="001A2BB0">
      <w:pPr>
        <w:pStyle w:val="Heading4"/>
      </w:pPr>
      <w:bookmarkStart w:id="119" w:name="_Toc300136565"/>
      <w:r w:rsidRPr="001A2BB0">
        <w:t>Brisbane North</w:t>
      </w:r>
      <w:bookmarkEnd w:id="119"/>
    </w:p>
    <w:p w:rsidR="003C7006" w:rsidRDefault="003C7006" w:rsidP="001A2BB0">
      <w:pPr>
        <w:pStyle w:val="Districtaddressblock"/>
      </w:pPr>
      <w:r>
        <w:t>Judy Beadle</w:t>
      </w:r>
    </w:p>
    <w:p w:rsidR="001A2BB0" w:rsidRPr="006C4289" w:rsidRDefault="001A2BB0" w:rsidP="001A2BB0">
      <w:pPr>
        <w:pStyle w:val="Districtaddressblock"/>
      </w:pPr>
      <w:r w:rsidRPr="006C4289">
        <w:t>Phone: (07) 3859 6132</w:t>
      </w:r>
      <w:r>
        <w:t> Fax</w:t>
      </w:r>
      <w:r w:rsidRPr="006C4289">
        <w:t>: (07) 3359 6387</w:t>
      </w:r>
    </w:p>
    <w:p w:rsidR="001A2BB0" w:rsidRDefault="001A2BB0" w:rsidP="001A2BB0">
      <w:pPr>
        <w:pStyle w:val="Districtaddressblock"/>
      </w:pPr>
      <w:r w:rsidRPr="006A0CDF">
        <w:t xml:space="preserve">Email: </w:t>
      </w:r>
      <w:hyperlink r:id="rId64" w:history="1">
        <w:r w:rsidRPr="00667473">
          <w:t>UBrisbaneNorthOffice@qsa.qld.edu.au</w:t>
        </w:r>
      </w:hyperlink>
    </w:p>
    <w:p w:rsidR="001A2BB0" w:rsidRDefault="001A2BB0" w:rsidP="001A2BB0">
      <w:pPr>
        <w:pStyle w:val="Districtaddressblock"/>
      </w:pPr>
      <w:r>
        <w:t>Suite G1, 449 Gympie R</w:t>
      </w:r>
      <w:r w:rsidRPr="006C4289">
        <w:t>d</w:t>
      </w:r>
      <w:r>
        <w:t xml:space="preserve">, </w:t>
      </w:r>
      <w:r w:rsidRPr="006C4289">
        <w:t>Kedron Qld 4031</w:t>
      </w:r>
    </w:p>
    <w:p w:rsidR="001A2BB0" w:rsidRPr="006C4289" w:rsidRDefault="001A2BB0" w:rsidP="001A2BB0">
      <w:pPr>
        <w:pStyle w:val="Heading4"/>
      </w:pPr>
      <w:bookmarkStart w:id="120" w:name="_Toc300136566"/>
      <w:r w:rsidRPr="006C4289">
        <w:t>Brisbane East</w:t>
      </w:r>
      <w:bookmarkEnd w:id="120"/>
    </w:p>
    <w:p w:rsidR="003C7006" w:rsidRDefault="003C7006" w:rsidP="001A2BB0">
      <w:pPr>
        <w:pStyle w:val="Districtaddressblock"/>
      </w:pPr>
      <w:r w:rsidRPr="003C7006">
        <w:t>Elisabeth Case</w:t>
      </w:r>
    </w:p>
    <w:p w:rsidR="001A2BB0" w:rsidRPr="006C4289" w:rsidRDefault="001A2BB0" w:rsidP="001A2BB0">
      <w:pPr>
        <w:pStyle w:val="Districtaddressblock"/>
      </w:pPr>
      <w:r w:rsidRPr="006C4289">
        <w:t>Phone: (07) 3324 1072</w:t>
      </w:r>
      <w:r>
        <w:t> Fax</w:t>
      </w:r>
      <w:r w:rsidRPr="006C4289">
        <w:t>: (07) 3397 2955</w:t>
      </w:r>
    </w:p>
    <w:p w:rsidR="001A2BB0" w:rsidRDefault="001A2BB0" w:rsidP="001A2BB0">
      <w:pPr>
        <w:pStyle w:val="Districtaddressblock"/>
      </w:pPr>
      <w:r w:rsidRPr="006A0CDF">
        <w:t xml:space="preserve">Email: </w:t>
      </w:r>
      <w:hyperlink r:id="rId65" w:history="1">
        <w:r w:rsidRPr="00667473">
          <w:t>UBrisbaneEastOffice@qsa.qld.edu.au</w:t>
        </w:r>
      </w:hyperlink>
    </w:p>
    <w:p w:rsidR="001A2BB0" w:rsidRDefault="001A2BB0" w:rsidP="001A2BB0">
      <w:pPr>
        <w:pStyle w:val="Districtaddressblock"/>
      </w:pPr>
      <w:r>
        <w:t>Suite 6.01, 433 Logan R</w:t>
      </w:r>
      <w:r w:rsidRPr="006C4289">
        <w:t>d</w:t>
      </w:r>
      <w:r>
        <w:t xml:space="preserve">, </w:t>
      </w:r>
    </w:p>
    <w:p w:rsidR="001A2BB0" w:rsidRPr="006C4289" w:rsidRDefault="001A2BB0" w:rsidP="001A2BB0">
      <w:pPr>
        <w:pStyle w:val="Districtaddressblock"/>
      </w:pPr>
      <w:r w:rsidRPr="006C4289">
        <w:t>Stones Corner Qld 4120</w:t>
      </w:r>
    </w:p>
    <w:p w:rsidR="001A2BB0" w:rsidRDefault="001A2BB0" w:rsidP="001A2BB0">
      <w:pPr>
        <w:pStyle w:val="Districtaddressblock"/>
      </w:pPr>
      <w:r w:rsidRPr="006C4289">
        <w:t>PO Box 686, Stones Corner Qld 4120</w:t>
      </w:r>
    </w:p>
    <w:p w:rsidR="001A2BB0" w:rsidRPr="001A2BB0" w:rsidRDefault="001A2BB0" w:rsidP="001A2BB0">
      <w:pPr>
        <w:pStyle w:val="Heading4"/>
      </w:pPr>
      <w:bookmarkStart w:id="121" w:name="_Toc300136567"/>
      <w:r w:rsidRPr="001A2BB0">
        <w:t>Brisbane South</w:t>
      </w:r>
      <w:bookmarkEnd w:id="121"/>
    </w:p>
    <w:p w:rsidR="003C7006" w:rsidRDefault="003C7006" w:rsidP="001A2BB0">
      <w:pPr>
        <w:pStyle w:val="Districtaddressblock"/>
      </w:pPr>
      <w:r w:rsidRPr="003C7006">
        <w:t>Sally Dwyer</w:t>
      </w:r>
    </w:p>
    <w:p w:rsidR="001A2BB0" w:rsidRPr="006C4289" w:rsidRDefault="001A2BB0" w:rsidP="001A2BB0">
      <w:pPr>
        <w:pStyle w:val="Districtaddressblock"/>
      </w:pPr>
      <w:r w:rsidRPr="006C4289">
        <w:t>Phone: (07) 3397 3955</w:t>
      </w:r>
      <w:r>
        <w:t> Fax</w:t>
      </w:r>
      <w:r w:rsidRPr="006C4289">
        <w:t>: (07) 3397 2955</w:t>
      </w:r>
    </w:p>
    <w:p w:rsidR="001A2BB0" w:rsidRDefault="001A2BB0" w:rsidP="001A2BB0">
      <w:pPr>
        <w:pStyle w:val="Districtaddressblock"/>
      </w:pPr>
      <w:r w:rsidRPr="006A0CDF">
        <w:t xml:space="preserve">Email: </w:t>
      </w:r>
      <w:hyperlink r:id="rId66" w:history="1">
        <w:r w:rsidRPr="00667473">
          <w:t>UBrisbaneSouthOffice@qsa.qld.edu.au</w:t>
        </w:r>
      </w:hyperlink>
    </w:p>
    <w:p w:rsidR="001A2BB0" w:rsidRPr="006C4289" w:rsidRDefault="001A2BB0" w:rsidP="001A2BB0">
      <w:pPr>
        <w:pStyle w:val="Districtaddressblock"/>
      </w:pPr>
      <w:r>
        <w:t>Suite 6.01, 433 Logan R</w:t>
      </w:r>
      <w:r w:rsidRPr="006C4289">
        <w:t>d</w:t>
      </w:r>
    </w:p>
    <w:p w:rsidR="001A2BB0" w:rsidRPr="006C4289" w:rsidRDefault="001A2BB0" w:rsidP="001A2BB0">
      <w:pPr>
        <w:pStyle w:val="Districtaddressblock"/>
      </w:pPr>
      <w:r w:rsidRPr="006C4289">
        <w:t>Stones Corner, Qld 4120</w:t>
      </w:r>
    </w:p>
    <w:p w:rsidR="001A2BB0" w:rsidRDefault="001A2BB0" w:rsidP="001A2BB0">
      <w:pPr>
        <w:pStyle w:val="Districtaddressblock"/>
      </w:pPr>
      <w:r w:rsidRPr="006C4289">
        <w:t>PO Box 686, Stones Corner Qld 4120</w:t>
      </w:r>
    </w:p>
    <w:p w:rsidR="001A2BB0" w:rsidRPr="001A2BB0" w:rsidRDefault="001A2BB0" w:rsidP="001A2BB0">
      <w:pPr>
        <w:pStyle w:val="Heading4"/>
      </w:pPr>
      <w:bookmarkStart w:id="122" w:name="_Toc300136568"/>
      <w:r w:rsidRPr="001A2BB0">
        <w:t>Brisbane Ipswich</w:t>
      </w:r>
      <w:bookmarkEnd w:id="122"/>
    </w:p>
    <w:p w:rsidR="003C7006" w:rsidRDefault="003C7006" w:rsidP="001A2BB0">
      <w:pPr>
        <w:pStyle w:val="Districtaddressblock"/>
      </w:pPr>
      <w:r w:rsidRPr="003C7006">
        <w:t>Andrew Sycz</w:t>
      </w:r>
    </w:p>
    <w:p w:rsidR="001A2BB0" w:rsidRPr="006C4289" w:rsidRDefault="001A2BB0" w:rsidP="001A2BB0">
      <w:pPr>
        <w:pStyle w:val="Districtaddressblock"/>
      </w:pPr>
      <w:r w:rsidRPr="006C4289">
        <w:t>Phone: (07) 3202 3325</w:t>
      </w:r>
      <w:r>
        <w:t> Fax</w:t>
      </w:r>
      <w:r w:rsidRPr="006C4289">
        <w:t>: (07) 3202 3347</w:t>
      </w:r>
    </w:p>
    <w:p w:rsidR="001A2BB0" w:rsidRPr="006A0CDF" w:rsidRDefault="001A2BB0" w:rsidP="001A2BB0">
      <w:pPr>
        <w:pStyle w:val="Districtaddressblock"/>
        <w:rPr>
          <w:spacing w:val="-4"/>
        </w:rPr>
      </w:pPr>
      <w:r w:rsidRPr="006A0CDF">
        <w:rPr>
          <w:spacing w:val="-4"/>
        </w:rPr>
        <w:t xml:space="preserve">Email: </w:t>
      </w:r>
      <w:hyperlink r:id="rId67" w:history="1">
        <w:r w:rsidRPr="006A0CDF">
          <w:rPr>
            <w:spacing w:val="-4"/>
          </w:rPr>
          <w:t>UBrisbaneIpswichOffice@qsa.qld.edu.au</w:t>
        </w:r>
      </w:hyperlink>
    </w:p>
    <w:p w:rsidR="001A2BB0" w:rsidRPr="006C4289" w:rsidRDefault="001A2BB0" w:rsidP="001A2BB0">
      <w:pPr>
        <w:pStyle w:val="Districtaddressblock"/>
      </w:pPr>
      <w:r>
        <w:t>Unit 2/56 Cascade St</w:t>
      </w:r>
      <w:r w:rsidRPr="006C4289">
        <w:t>, Raceview Qld 4305</w:t>
      </w:r>
    </w:p>
    <w:p w:rsidR="001A2BB0" w:rsidRDefault="001A2BB0" w:rsidP="001A2BB0">
      <w:pPr>
        <w:pStyle w:val="Districtaddressblock"/>
      </w:pPr>
      <w:r w:rsidRPr="006C4289">
        <w:t>PO Box 860, Booval Qld 4304</w:t>
      </w:r>
    </w:p>
    <w:p w:rsidR="001A2BB0" w:rsidRPr="001A2BB0" w:rsidRDefault="001A2BB0" w:rsidP="001A2BB0">
      <w:pPr>
        <w:pStyle w:val="Heading4"/>
      </w:pPr>
      <w:bookmarkStart w:id="123" w:name="_Toc300136569"/>
      <w:r w:rsidRPr="001A2BB0">
        <w:t>Cairns</w:t>
      </w:r>
      <w:bookmarkEnd w:id="123"/>
    </w:p>
    <w:p w:rsidR="003C7006" w:rsidRDefault="003C7006" w:rsidP="001A2BB0">
      <w:pPr>
        <w:pStyle w:val="Districtaddressblock"/>
      </w:pPr>
      <w:r w:rsidRPr="003C7006">
        <w:t xml:space="preserve">Carol </w:t>
      </w:r>
      <w:proofErr w:type="spellStart"/>
      <w:r w:rsidRPr="003C7006">
        <w:t>Mcllwain</w:t>
      </w:r>
      <w:proofErr w:type="spellEnd"/>
    </w:p>
    <w:p w:rsidR="001A2BB0" w:rsidRPr="006C4289" w:rsidRDefault="001A2BB0" w:rsidP="001A2BB0">
      <w:pPr>
        <w:pStyle w:val="Districtaddressblock"/>
      </w:pPr>
      <w:r w:rsidRPr="006C4289">
        <w:t>Phone: (07) 4054 6278</w:t>
      </w:r>
      <w:r>
        <w:t> Fax</w:t>
      </w:r>
      <w:r w:rsidRPr="006C4289">
        <w:t>: (07) 4054 3943</w:t>
      </w:r>
    </w:p>
    <w:p w:rsidR="001A2BB0" w:rsidRDefault="001A2BB0" w:rsidP="001A2BB0">
      <w:pPr>
        <w:pStyle w:val="Districtaddressblock"/>
      </w:pPr>
      <w:r w:rsidRPr="006A0CDF">
        <w:t xml:space="preserve">Email: </w:t>
      </w:r>
      <w:hyperlink r:id="rId68" w:history="1">
        <w:r w:rsidRPr="00667473">
          <w:t>UCairnsOffice@qsa.qld.edu.au</w:t>
        </w:r>
      </w:hyperlink>
    </w:p>
    <w:p w:rsidR="001A2BB0" w:rsidRPr="006C4289" w:rsidRDefault="001A2BB0" w:rsidP="001A2BB0">
      <w:pPr>
        <w:pStyle w:val="Districtaddressblock"/>
      </w:pPr>
      <w:r w:rsidRPr="006C4289">
        <w:t>455 Mulgrave Rd, Earlville Qld 4870</w:t>
      </w:r>
    </w:p>
    <w:p w:rsidR="001A2BB0" w:rsidRDefault="001A2BB0" w:rsidP="001A2BB0">
      <w:pPr>
        <w:pStyle w:val="Districtaddressblock"/>
      </w:pPr>
      <w:r w:rsidRPr="006C4289">
        <w:t>PO Box 122, Earlville 4870</w:t>
      </w:r>
    </w:p>
    <w:p w:rsidR="001A2BB0" w:rsidRPr="001A2BB0" w:rsidRDefault="001A2BB0" w:rsidP="001A2BB0">
      <w:pPr>
        <w:pStyle w:val="Heading4"/>
      </w:pPr>
      <w:bookmarkStart w:id="124" w:name="_Toc300136570"/>
      <w:r w:rsidRPr="001A2BB0">
        <w:t>Gold Coast</w:t>
      </w:r>
      <w:bookmarkEnd w:id="124"/>
    </w:p>
    <w:p w:rsidR="003C7006" w:rsidRDefault="003C7006" w:rsidP="001A2BB0">
      <w:pPr>
        <w:pStyle w:val="Districtaddressblock"/>
      </w:pPr>
      <w:r w:rsidRPr="003C7006">
        <w:t>Sylvia Richardson</w:t>
      </w:r>
    </w:p>
    <w:p w:rsidR="001A2BB0" w:rsidRPr="006C4289" w:rsidRDefault="001A2BB0" w:rsidP="001A2BB0">
      <w:pPr>
        <w:pStyle w:val="Districtaddressblock"/>
      </w:pPr>
      <w:r w:rsidRPr="006C4289">
        <w:t>Phone: (07) 5591 4255</w:t>
      </w:r>
      <w:r>
        <w:t> Fax</w:t>
      </w:r>
      <w:r w:rsidRPr="006C4289">
        <w:t>: (07) 5591 4461</w:t>
      </w:r>
    </w:p>
    <w:p w:rsidR="001A2BB0" w:rsidRDefault="001A2BB0" w:rsidP="001A2BB0">
      <w:pPr>
        <w:pStyle w:val="Districtaddressblock"/>
      </w:pPr>
      <w:r w:rsidRPr="006A0CDF">
        <w:t xml:space="preserve">Email: </w:t>
      </w:r>
      <w:hyperlink r:id="rId69" w:history="1">
        <w:r w:rsidRPr="00667473">
          <w:t>UGoldCoastOffice@qsa.qld.edu.au</w:t>
        </w:r>
      </w:hyperlink>
    </w:p>
    <w:p w:rsidR="001A2BB0" w:rsidRPr="006C4289" w:rsidRDefault="001A2BB0" w:rsidP="001A2BB0">
      <w:pPr>
        <w:pStyle w:val="Districtaddressblock"/>
      </w:pPr>
      <w:r>
        <w:t>1/8 Short St</w:t>
      </w:r>
      <w:r w:rsidRPr="006C4289">
        <w:t>, Southport Qld 4215</w:t>
      </w:r>
    </w:p>
    <w:p w:rsidR="001A2BB0" w:rsidRDefault="001A2BB0" w:rsidP="001A2BB0">
      <w:pPr>
        <w:pStyle w:val="Districtaddressblock"/>
      </w:pPr>
      <w:r w:rsidRPr="006C4289">
        <w:t>PO Box 2005, Southport Qld 4215</w:t>
      </w:r>
    </w:p>
    <w:p w:rsidR="00D151E1" w:rsidRPr="00D151E1" w:rsidRDefault="00656C67" w:rsidP="00D151E1">
      <w:bookmarkStart w:id="125" w:name="_Toc300136571"/>
      <w:r>
        <w:br w:type="column"/>
      </w:r>
    </w:p>
    <w:p w:rsidR="001A2BB0" w:rsidRPr="004F6B6F" w:rsidRDefault="001A2BB0" w:rsidP="00BD5986">
      <w:pPr>
        <w:pStyle w:val="Heading4"/>
        <w:spacing w:before="360"/>
      </w:pPr>
      <w:r w:rsidRPr="004F6B6F">
        <w:t>Mackay</w:t>
      </w:r>
      <w:bookmarkEnd w:id="125"/>
    </w:p>
    <w:p w:rsidR="003C7006" w:rsidRDefault="003C7006" w:rsidP="001A2BB0">
      <w:pPr>
        <w:pStyle w:val="Districtaddressblock"/>
      </w:pPr>
      <w:r>
        <w:t>Sandra Davis</w:t>
      </w:r>
    </w:p>
    <w:p w:rsidR="001A2BB0" w:rsidRPr="006C4289" w:rsidRDefault="001A2BB0" w:rsidP="001A2BB0">
      <w:pPr>
        <w:pStyle w:val="Districtaddressblock"/>
      </w:pPr>
      <w:r w:rsidRPr="006C4289">
        <w:t>Phone: (07) 4953 0977</w:t>
      </w:r>
      <w:r>
        <w:t> Fax</w:t>
      </w:r>
      <w:r w:rsidRPr="006C4289">
        <w:t>: (07) 4953 0988</w:t>
      </w:r>
    </w:p>
    <w:p w:rsidR="001A2BB0" w:rsidRDefault="001A2BB0" w:rsidP="001A2BB0">
      <w:pPr>
        <w:pStyle w:val="Districtaddressblock"/>
      </w:pPr>
      <w:r w:rsidRPr="006A0CDF">
        <w:t xml:space="preserve">Email: </w:t>
      </w:r>
      <w:hyperlink r:id="rId70" w:history="1">
        <w:r w:rsidRPr="00667473">
          <w:t>UMackayOffice@qsa.qld.edu.au</w:t>
        </w:r>
      </w:hyperlink>
    </w:p>
    <w:p w:rsidR="001A2BB0" w:rsidRPr="006C4289" w:rsidRDefault="001A2BB0" w:rsidP="001A2BB0">
      <w:pPr>
        <w:pStyle w:val="Districtaddressblock"/>
      </w:pPr>
      <w:r w:rsidRPr="006C4289">
        <w:t>Mercury House</w:t>
      </w:r>
    </w:p>
    <w:p w:rsidR="001A2BB0" w:rsidRPr="006C4289" w:rsidRDefault="001A2BB0" w:rsidP="001A2BB0">
      <w:pPr>
        <w:pStyle w:val="Districtaddressblock"/>
      </w:pPr>
      <w:r>
        <w:t>38 Wellington St</w:t>
      </w:r>
      <w:r w:rsidRPr="006C4289">
        <w:t>, Mackay Qld 4740</w:t>
      </w:r>
    </w:p>
    <w:p w:rsidR="001A2BB0" w:rsidRDefault="001A2BB0" w:rsidP="001A2BB0">
      <w:pPr>
        <w:pStyle w:val="Districtaddressblock"/>
      </w:pPr>
      <w:r w:rsidRPr="006C4289">
        <w:t>PO Box 8163, Mt Pleasant Qld 4740</w:t>
      </w:r>
    </w:p>
    <w:p w:rsidR="001A2BB0" w:rsidRPr="001A2BB0" w:rsidRDefault="001A2BB0" w:rsidP="001A2BB0">
      <w:pPr>
        <w:pStyle w:val="Heading4"/>
      </w:pPr>
      <w:bookmarkStart w:id="126" w:name="_Toc300136572"/>
      <w:r w:rsidRPr="001A2BB0">
        <w:t>Rockhampton</w:t>
      </w:r>
      <w:bookmarkEnd w:id="126"/>
    </w:p>
    <w:p w:rsidR="003C7006" w:rsidRDefault="003C7006" w:rsidP="001A2BB0">
      <w:pPr>
        <w:pStyle w:val="Districtaddressblock"/>
      </w:pPr>
      <w:r w:rsidRPr="003C7006">
        <w:t>Keren Chillingworth &amp; Dian Hamilton</w:t>
      </w:r>
    </w:p>
    <w:p w:rsidR="001A2BB0" w:rsidRPr="006C4289" w:rsidRDefault="001A2BB0" w:rsidP="001A2BB0">
      <w:pPr>
        <w:pStyle w:val="Districtaddressblock"/>
      </w:pPr>
      <w:r w:rsidRPr="006C4289">
        <w:t>Phone: (07) 4927 7279</w:t>
      </w:r>
      <w:r>
        <w:t> Fax</w:t>
      </w:r>
      <w:r w:rsidRPr="006C4289">
        <w:t>: (07) 4922 6574</w:t>
      </w:r>
    </w:p>
    <w:p w:rsidR="001A2BB0" w:rsidRDefault="001A2BB0" w:rsidP="001A2BB0">
      <w:pPr>
        <w:pStyle w:val="Districtaddressblock"/>
      </w:pPr>
      <w:r w:rsidRPr="006A0CDF">
        <w:t xml:space="preserve">Email: </w:t>
      </w:r>
      <w:hyperlink r:id="rId71" w:history="1">
        <w:r w:rsidR="003C7006" w:rsidRPr="00EE3C26">
          <w:rPr>
            <w:rStyle w:val="Hyperlink"/>
          </w:rPr>
          <w:t>URockhamptonOffice@qsa.qld.edu.au</w:t>
        </w:r>
      </w:hyperlink>
    </w:p>
    <w:p w:rsidR="001A2BB0" w:rsidRPr="006C4289" w:rsidRDefault="001A2BB0" w:rsidP="001A2BB0">
      <w:pPr>
        <w:pStyle w:val="Districtaddressblock"/>
      </w:pPr>
      <w:r w:rsidRPr="006C4289">
        <w:t>Room 8, North Street Annex</w:t>
      </w:r>
    </w:p>
    <w:p w:rsidR="001A2BB0" w:rsidRPr="006C4289" w:rsidRDefault="001A2BB0" w:rsidP="001A2BB0">
      <w:pPr>
        <w:pStyle w:val="Districtaddressblock"/>
      </w:pPr>
      <w:proofErr w:type="spellStart"/>
      <w:r>
        <w:t>Cnr</w:t>
      </w:r>
      <w:proofErr w:type="spellEnd"/>
      <w:r>
        <w:t xml:space="preserve"> North &amp; West </w:t>
      </w:r>
      <w:proofErr w:type="spellStart"/>
      <w:r>
        <w:t>St</w:t>
      </w:r>
      <w:r w:rsidRPr="006C4289">
        <w:t>s</w:t>
      </w:r>
      <w:proofErr w:type="spellEnd"/>
    </w:p>
    <w:p w:rsidR="001A2BB0" w:rsidRPr="006C4289" w:rsidRDefault="001A2BB0" w:rsidP="001A2BB0">
      <w:pPr>
        <w:pStyle w:val="Districtaddressblock"/>
      </w:pPr>
      <w:r w:rsidRPr="006C4289">
        <w:t>Rockhampton Qld 4700</w:t>
      </w:r>
    </w:p>
    <w:p w:rsidR="001A2BB0" w:rsidRDefault="001A2BB0" w:rsidP="001A2BB0">
      <w:pPr>
        <w:pStyle w:val="Districtaddressblock"/>
      </w:pPr>
      <w:r w:rsidRPr="006C4289">
        <w:t>PO Box 919, Rockhampton Qld 4700</w:t>
      </w:r>
    </w:p>
    <w:p w:rsidR="001A2BB0" w:rsidRPr="001A2BB0" w:rsidRDefault="001A2BB0" w:rsidP="001A2BB0">
      <w:pPr>
        <w:pStyle w:val="Heading4"/>
      </w:pPr>
      <w:bookmarkStart w:id="127" w:name="_Toc300136573"/>
      <w:r w:rsidRPr="001A2BB0">
        <w:t>Sunshine Coast</w:t>
      </w:r>
      <w:bookmarkEnd w:id="127"/>
    </w:p>
    <w:p w:rsidR="003C7006" w:rsidRDefault="003C7006" w:rsidP="001A2BB0">
      <w:pPr>
        <w:pStyle w:val="Districtaddressblock"/>
      </w:pPr>
      <w:r w:rsidRPr="003C7006">
        <w:t>Amanda Poeppmann</w:t>
      </w:r>
    </w:p>
    <w:p w:rsidR="001A2BB0" w:rsidRPr="006C4289" w:rsidRDefault="001A2BB0" w:rsidP="001A2BB0">
      <w:pPr>
        <w:pStyle w:val="Districtaddressblock"/>
      </w:pPr>
      <w:r w:rsidRPr="006C4289">
        <w:t>Phone: (07) 5493 9452</w:t>
      </w:r>
      <w:r>
        <w:t> Fax</w:t>
      </w:r>
      <w:r w:rsidRPr="006C4289">
        <w:t>: (07) 5493 9451</w:t>
      </w:r>
    </w:p>
    <w:p w:rsidR="001A2BB0" w:rsidRPr="006A0CDF" w:rsidRDefault="001A2BB0" w:rsidP="001A2BB0">
      <w:pPr>
        <w:pStyle w:val="Districtaddressblock"/>
        <w:rPr>
          <w:spacing w:val="-4"/>
        </w:rPr>
      </w:pPr>
      <w:r w:rsidRPr="006A0CDF">
        <w:rPr>
          <w:spacing w:val="-4"/>
        </w:rPr>
        <w:t xml:space="preserve">Email: </w:t>
      </w:r>
      <w:hyperlink r:id="rId72" w:history="1">
        <w:r w:rsidRPr="006A0CDF">
          <w:rPr>
            <w:spacing w:val="-4"/>
          </w:rPr>
          <w:t>USunshineCoastOffice@qsa.qld.edu.au</w:t>
        </w:r>
      </w:hyperlink>
    </w:p>
    <w:p w:rsidR="001A2BB0" w:rsidRPr="006C4289" w:rsidRDefault="001A2BB0" w:rsidP="001A2BB0">
      <w:pPr>
        <w:pStyle w:val="Districtaddressblock"/>
      </w:pPr>
      <w:r w:rsidRPr="006C4289">
        <w:t>Shop 3A, 7</w:t>
      </w:r>
      <w:r>
        <w:t xml:space="preserve">10 </w:t>
      </w:r>
      <w:proofErr w:type="spellStart"/>
      <w:r>
        <w:t>Nicklin</w:t>
      </w:r>
      <w:proofErr w:type="spellEnd"/>
      <w:r>
        <w:t xml:space="preserve"> Way (</w:t>
      </w:r>
      <w:proofErr w:type="spellStart"/>
      <w:r>
        <w:t>Cnr</w:t>
      </w:r>
      <w:proofErr w:type="spellEnd"/>
      <w:r>
        <w:t xml:space="preserve"> </w:t>
      </w:r>
      <w:proofErr w:type="spellStart"/>
      <w:r>
        <w:t>Erang</w:t>
      </w:r>
      <w:proofErr w:type="spellEnd"/>
      <w:r>
        <w:t xml:space="preserve"> St</w:t>
      </w:r>
      <w:r w:rsidRPr="006C4289">
        <w:t>)</w:t>
      </w:r>
    </w:p>
    <w:p w:rsidR="001A2BB0" w:rsidRPr="006C4289" w:rsidRDefault="001A2BB0" w:rsidP="001A2BB0">
      <w:pPr>
        <w:pStyle w:val="Districtaddressblock"/>
      </w:pPr>
      <w:proofErr w:type="spellStart"/>
      <w:r w:rsidRPr="006C4289">
        <w:t>Currimundi</w:t>
      </w:r>
      <w:proofErr w:type="spellEnd"/>
      <w:r w:rsidRPr="006C4289">
        <w:t xml:space="preserve"> Qld 4551</w:t>
      </w:r>
    </w:p>
    <w:p w:rsidR="001A2BB0" w:rsidRDefault="001A2BB0" w:rsidP="001A2BB0">
      <w:pPr>
        <w:pStyle w:val="Districtaddressblock"/>
      </w:pPr>
      <w:r w:rsidRPr="006C4289">
        <w:t>PO Box 44, Wurtulla Qld 4575</w:t>
      </w:r>
    </w:p>
    <w:p w:rsidR="001A2BB0" w:rsidRPr="001A2BB0" w:rsidRDefault="001A2BB0" w:rsidP="001A2BB0">
      <w:pPr>
        <w:pStyle w:val="Heading4"/>
      </w:pPr>
      <w:bookmarkStart w:id="128" w:name="_Toc300136574"/>
      <w:r w:rsidRPr="001A2BB0">
        <w:t>Toowoomba</w:t>
      </w:r>
      <w:bookmarkEnd w:id="128"/>
    </w:p>
    <w:p w:rsidR="003C7006" w:rsidRDefault="003C7006" w:rsidP="001A2BB0">
      <w:pPr>
        <w:pStyle w:val="Districtaddressblock"/>
      </w:pPr>
      <w:r w:rsidRPr="003C7006">
        <w:t>Marion Goebel</w:t>
      </w:r>
    </w:p>
    <w:p w:rsidR="001A2BB0" w:rsidRPr="006C4289" w:rsidRDefault="001A2BB0" w:rsidP="001A2BB0">
      <w:pPr>
        <w:pStyle w:val="Districtaddressblock"/>
      </w:pPr>
      <w:r w:rsidRPr="006C4289">
        <w:t>Phone: (07) 4638 3699</w:t>
      </w:r>
      <w:r>
        <w:t> Fax</w:t>
      </w:r>
      <w:r w:rsidRPr="006C4289">
        <w:t>: (07) 4638 5390</w:t>
      </w:r>
    </w:p>
    <w:p w:rsidR="001A2BB0" w:rsidRDefault="001A2BB0" w:rsidP="001A2BB0">
      <w:pPr>
        <w:pStyle w:val="Districtaddressblock"/>
      </w:pPr>
      <w:r w:rsidRPr="006A0CDF">
        <w:t xml:space="preserve">Email: </w:t>
      </w:r>
      <w:hyperlink r:id="rId73" w:history="1">
        <w:r w:rsidRPr="00667473">
          <w:t>UToowoombaOffice@qsa.qld.edu.au</w:t>
        </w:r>
      </w:hyperlink>
    </w:p>
    <w:p w:rsidR="003C7006" w:rsidRDefault="001A2BB0" w:rsidP="001A2BB0">
      <w:pPr>
        <w:pStyle w:val="Districtaddressblock"/>
      </w:pPr>
      <w:r>
        <w:t>D</w:t>
      </w:r>
      <w:r w:rsidRPr="006C4289">
        <w:t xml:space="preserve"> Block, Toowoomba State </w:t>
      </w:r>
      <w:r>
        <w:t xml:space="preserve">High </w:t>
      </w:r>
      <w:r w:rsidRPr="006C4289">
        <w:t>School</w:t>
      </w:r>
    </w:p>
    <w:p w:rsidR="003C7006" w:rsidRDefault="003C7006" w:rsidP="001A2BB0">
      <w:pPr>
        <w:pStyle w:val="Districtaddressblock"/>
      </w:pPr>
      <w:r>
        <w:t xml:space="preserve">Via Peter St, </w:t>
      </w:r>
      <w:r w:rsidR="001A2BB0" w:rsidRPr="006C4289">
        <w:t>Toowoomba Qld 4350</w:t>
      </w:r>
    </w:p>
    <w:p w:rsidR="001A2BB0" w:rsidRDefault="001A2BB0" w:rsidP="001A2BB0">
      <w:pPr>
        <w:pStyle w:val="Districtaddressblock"/>
      </w:pPr>
      <w:r>
        <w:t>PO Box 572, Toowoomba 4350</w:t>
      </w:r>
    </w:p>
    <w:p w:rsidR="001A2BB0" w:rsidRPr="001A2BB0" w:rsidRDefault="001A2BB0" w:rsidP="001A2BB0">
      <w:pPr>
        <w:pStyle w:val="Heading4"/>
      </w:pPr>
      <w:bookmarkStart w:id="129" w:name="_Toc300136575"/>
      <w:r w:rsidRPr="001A2BB0">
        <w:t>Townsville</w:t>
      </w:r>
      <w:bookmarkEnd w:id="129"/>
    </w:p>
    <w:p w:rsidR="003C7006" w:rsidRDefault="003C7006" w:rsidP="001A2BB0">
      <w:pPr>
        <w:pStyle w:val="Districtaddressblock"/>
      </w:pPr>
      <w:r w:rsidRPr="003C7006">
        <w:t xml:space="preserve">Nola </w:t>
      </w:r>
      <w:proofErr w:type="spellStart"/>
      <w:r w:rsidRPr="003C7006">
        <w:t>Popowycz</w:t>
      </w:r>
      <w:proofErr w:type="spellEnd"/>
    </w:p>
    <w:p w:rsidR="001A2BB0" w:rsidRPr="006C4289" w:rsidRDefault="001A2BB0" w:rsidP="001A2BB0">
      <w:pPr>
        <w:pStyle w:val="Districtaddressblock"/>
      </w:pPr>
      <w:r w:rsidRPr="006C4289">
        <w:t>Phone: (07) 4728 8485</w:t>
      </w:r>
      <w:r>
        <w:t> Fax</w:t>
      </w:r>
      <w:r w:rsidRPr="006C4289">
        <w:t>: (07) 4728 8486</w:t>
      </w:r>
    </w:p>
    <w:p w:rsidR="001A2BB0" w:rsidRDefault="001A2BB0" w:rsidP="001A2BB0">
      <w:pPr>
        <w:pStyle w:val="Districtaddressblock"/>
      </w:pPr>
      <w:r w:rsidRPr="006A0CDF">
        <w:t xml:space="preserve">Email: </w:t>
      </w:r>
      <w:hyperlink r:id="rId74" w:history="1">
        <w:r w:rsidRPr="00667473">
          <w:t>UTownsvilleOffice@qsa.qld.edu.au</w:t>
        </w:r>
      </w:hyperlink>
    </w:p>
    <w:p w:rsidR="001A2BB0" w:rsidRPr="006C4289" w:rsidRDefault="001A2BB0" w:rsidP="001A2BB0">
      <w:pPr>
        <w:pStyle w:val="Districtaddressblock"/>
      </w:pPr>
      <w:r w:rsidRPr="006C4289">
        <w:t>F Block, Heatley Secondary College</w:t>
      </w:r>
    </w:p>
    <w:p w:rsidR="001A2BB0" w:rsidRPr="006C4289" w:rsidRDefault="001A2BB0" w:rsidP="001A2BB0">
      <w:pPr>
        <w:pStyle w:val="Districtaddressblock"/>
      </w:pPr>
      <w:r>
        <w:t>Hanlon St</w:t>
      </w:r>
      <w:r w:rsidRPr="006C4289">
        <w:t>, Heatley Qld 4814</w:t>
      </w:r>
    </w:p>
    <w:p w:rsidR="001A2BB0" w:rsidRDefault="001A2BB0" w:rsidP="001A2BB0">
      <w:pPr>
        <w:pStyle w:val="Districtaddressblock"/>
      </w:pPr>
      <w:r w:rsidRPr="006C4289">
        <w:t>PO Box 207, Aitkenvale Qld 4814</w:t>
      </w:r>
    </w:p>
    <w:p w:rsidR="001A2BB0" w:rsidRPr="001A2BB0" w:rsidRDefault="001A2BB0" w:rsidP="001A2BB0">
      <w:pPr>
        <w:pStyle w:val="Heading4"/>
      </w:pPr>
      <w:bookmarkStart w:id="130" w:name="_Toc300136576"/>
      <w:r w:rsidRPr="001A2BB0">
        <w:t>Wide Bay</w:t>
      </w:r>
      <w:bookmarkEnd w:id="130"/>
    </w:p>
    <w:p w:rsidR="003C7006" w:rsidRDefault="003C7006" w:rsidP="001A2BB0">
      <w:pPr>
        <w:pStyle w:val="Districtaddressblock"/>
      </w:pPr>
      <w:r>
        <w:t>Diane Armstrong</w:t>
      </w:r>
    </w:p>
    <w:p w:rsidR="001A2BB0" w:rsidRPr="006C4289" w:rsidRDefault="001A2BB0" w:rsidP="001A2BB0">
      <w:pPr>
        <w:pStyle w:val="Districtaddressblock"/>
      </w:pPr>
      <w:r w:rsidRPr="006C4289">
        <w:t>Phone: (07) 4123 1612</w:t>
      </w:r>
      <w:r>
        <w:t> Fax</w:t>
      </w:r>
      <w:r w:rsidRPr="006C4289">
        <w:t>: (07) 4121 6811</w:t>
      </w:r>
    </w:p>
    <w:p w:rsidR="001A2BB0" w:rsidRDefault="001A2BB0" w:rsidP="001A2BB0">
      <w:pPr>
        <w:pStyle w:val="Districtaddressblock"/>
      </w:pPr>
      <w:r w:rsidRPr="006A0CDF">
        <w:t xml:space="preserve">Email: </w:t>
      </w:r>
      <w:hyperlink r:id="rId75" w:history="1">
        <w:r w:rsidRPr="00667473">
          <w:t>UWideBayOffice@qsa.qld.edu.au</w:t>
        </w:r>
      </w:hyperlink>
    </w:p>
    <w:p w:rsidR="001A2BB0" w:rsidRPr="006C4289" w:rsidRDefault="001A2BB0" w:rsidP="001A2BB0">
      <w:pPr>
        <w:pStyle w:val="Districtaddressblock"/>
      </w:pPr>
      <w:r w:rsidRPr="006C4289">
        <w:t>Maryborough State High School</w:t>
      </w:r>
    </w:p>
    <w:p w:rsidR="001A2BB0" w:rsidRDefault="001A2BB0" w:rsidP="001A2BB0">
      <w:pPr>
        <w:pStyle w:val="Districtaddressblock"/>
      </w:pPr>
      <w:r w:rsidRPr="006C4289">
        <w:t xml:space="preserve">Block Z, Rooms 814–817, </w:t>
      </w:r>
    </w:p>
    <w:p w:rsidR="001A2BB0" w:rsidRPr="006C4289" w:rsidRDefault="001A2BB0" w:rsidP="001A2BB0">
      <w:pPr>
        <w:pStyle w:val="Districtaddressblock"/>
      </w:pPr>
      <w:r>
        <w:t xml:space="preserve">Sussex St, </w:t>
      </w:r>
      <w:r w:rsidRPr="006C4289">
        <w:t>Maryborough Qld 4650</w:t>
      </w:r>
    </w:p>
    <w:p w:rsidR="001A246A" w:rsidRDefault="001A2BB0" w:rsidP="002F01A3">
      <w:pPr>
        <w:pStyle w:val="Districtaddressblock"/>
      </w:pPr>
      <w:r w:rsidRPr="006C4289">
        <w:t>PO Box 452, Maryborough Qld 4650</w:t>
      </w:r>
      <w:r w:rsidR="00E30EC3">
        <w:br w:type="page"/>
      </w:r>
    </w:p>
    <w:p w:rsidR="00E30EC3" w:rsidRDefault="00E30EC3" w:rsidP="00E30EC3"/>
    <w:p w:rsidR="00E30EC3" w:rsidRDefault="00E30EC3" w:rsidP="00E30EC3">
      <w:pPr>
        <w:sectPr w:rsidR="00E30EC3" w:rsidSect="00FD5F1B">
          <w:type w:val="continuous"/>
          <w:pgSz w:w="11907" w:h="16840" w:code="9"/>
          <w:pgMar w:top="1134" w:right="1191" w:bottom="1418" w:left="1191" w:header="567" w:footer="680" w:gutter="0"/>
          <w:cols w:num="2" w:space="720"/>
          <w:formProt w:val="0"/>
          <w:noEndnote/>
          <w:docGrid w:linePitch="299"/>
        </w:sectPr>
      </w:pPr>
    </w:p>
    <w:p w:rsidR="001A2BB0" w:rsidRPr="00C66A5E" w:rsidRDefault="001A2BB0" w:rsidP="00130182">
      <w:pPr>
        <w:pStyle w:val="H2Appendix"/>
        <w:spacing w:before="0"/>
      </w:pPr>
      <w:bookmarkStart w:id="131" w:name="_Toc365984789"/>
      <w:r w:rsidRPr="00C66A5E">
        <w:lastRenderedPageBreak/>
        <w:t>Reader evaluation of the Annual Report 2012–13</w:t>
      </w:r>
      <w:bookmarkEnd w:id="131"/>
    </w:p>
    <w:p w:rsidR="001A2BB0" w:rsidRPr="002D63E4" w:rsidRDefault="001A2BB0" w:rsidP="00FB4BC4">
      <w:pPr>
        <w:spacing w:after="80"/>
      </w:pPr>
      <w:r w:rsidRPr="002D63E4">
        <w:t xml:space="preserve">Please take some time to answer the following questions, to help the QSA communicate effectively with you. </w:t>
      </w:r>
      <w:r w:rsidRPr="002D63E4">
        <w:br/>
        <w:t>To indicate your response, please circle the appropriate number for each question as follows:</w:t>
      </w:r>
    </w:p>
    <w:tbl>
      <w:tblPr>
        <w:tblW w:w="4900" w:type="pct"/>
        <w:tblInd w:w="113" w:type="dxa"/>
        <w:shd w:val="clear" w:color="auto" w:fill="D9D9D9"/>
        <w:tblCellMar>
          <w:top w:w="28" w:type="dxa"/>
          <w:left w:w="85" w:type="dxa"/>
          <w:bottom w:w="28" w:type="dxa"/>
          <w:right w:w="85" w:type="dxa"/>
        </w:tblCellMar>
        <w:tblLook w:val="01E0" w:firstRow="1" w:lastRow="1" w:firstColumn="1" w:lastColumn="1" w:noHBand="0" w:noVBand="0"/>
      </w:tblPr>
      <w:tblGrid>
        <w:gridCol w:w="2231"/>
        <w:gridCol w:w="1534"/>
        <w:gridCol w:w="1126"/>
        <w:gridCol w:w="1697"/>
        <w:gridCol w:w="1540"/>
        <w:gridCol w:w="1373"/>
      </w:tblGrid>
      <w:tr w:rsidR="001A2BB0" w:rsidRPr="00C81871" w:rsidTr="00FB4BC4">
        <w:tc>
          <w:tcPr>
            <w:tcW w:w="2240" w:type="dxa"/>
            <w:shd w:val="clear" w:color="auto" w:fill="D9D9D9"/>
            <w:vAlign w:val="center"/>
          </w:tcPr>
          <w:p w:rsidR="001A2BB0" w:rsidRPr="009F10FF" w:rsidRDefault="001A2BB0" w:rsidP="009D2CFB">
            <w:pPr>
              <w:pStyle w:val="Tablehead"/>
            </w:pPr>
            <w:r w:rsidRPr="006161FA">
              <w:t>0 = Unable to respond</w:t>
            </w:r>
          </w:p>
        </w:tc>
        <w:tc>
          <w:tcPr>
            <w:tcW w:w="1540" w:type="dxa"/>
            <w:shd w:val="clear" w:color="auto" w:fill="D9D9D9"/>
            <w:vAlign w:val="center"/>
          </w:tcPr>
          <w:p w:rsidR="001A2BB0" w:rsidRPr="00ED7B56" w:rsidRDefault="001A2BB0" w:rsidP="009D2CFB">
            <w:pPr>
              <w:pStyle w:val="Tablehead"/>
            </w:pPr>
            <w:r w:rsidRPr="00ED7B56">
              <w:t>1 = Very poor</w:t>
            </w:r>
          </w:p>
        </w:tc>
        <w:tc>
          <w:tcPr>
            <w:tcW w:w="1130" w:type="dxa"/>
            <w:shd w:val="clear" w:color="auto" w:fill="D9D9D9"/>
            <w:vAlign w:val="center"/>
          </w:tcPr>
          <w:p w:rsidR="001A2BB0" w:rsidRPr="00827E03" w:rsidRDefault="001A2BB0" w:rsidP="009D2CFB">
            <w:pPr>
              <w:pStyle w:val="Tablehead"/>
            </w:pPr>
            <w:r w:rsidRPr="00827E03">
              <w:t>2 = Poor</w:t>
            </w:r>
          </w:p>
        </w:tc>
        <w:tc>
          <w:tcPr>
            <w:tcW w:w="1701" w:type="dxa"/>
            <w:shd w:val="clear" w:color="auto" w:fill="D9D9D9"/>
            <w:vAlign w:val="center"/>
          </w:tcPr>
          <w:p w:rsidR="001A2BB0" w:rsidRPr="00827E03" w:rsidRDefault="001A2BB0" w:rsidP="009D2CFB">
            <w:pPr>
              <w:pStyle w:val="Tablehead"/>
            </w:pPr>
            <w:r w:rsidRPr="00827E03">
              <w:t>3 = Acceptable</w:t>
            </w:r>
          </w:p>
        </w:tc>
        <w:tc>
          <w:tcPr>
            <w:tcW w:w="1546" w:type="dxa"/>
            <w:shd w:val="clear" w:color="auto" w:fill="D9D9D9"/>
            <w:vAlign w:val="center"/>
          </w:tcPr>
          <w:p w:rsidR="001A2BB0" w:rsidRPr="00827E03" w:rsidRDefault="001A2BB0" w:rsidP="009D2CFB">
            <w:pPr>
              <w:pStyle w:val="Tablehead"/>
            </w:pPr>
            <w:r w:rsidRPr="00827E03">
              <w:t>4 = Very good</w:t>
            </w:r>
          </w:p>
        </w:tc>
        <w:tc>
          <w:tcPr>
            <w:tcW w:w="1376" w:type="dxa"/>
            <w:shd w:val="clear" w:color="auto" w:fill="D9D9D9"/>
            <w:vAlign w:val="center"/>
          </w:tcPr>
          <w:p w:rsidR="001A2BB0" w:rsidRPr="00827E03" w:rsidRDefault="001A2BB0" w:rsidP="009D2CFB">
            <w:pPr>
              <w:pStyle w:val="Tablehead"/>
            </w:pPr>
            <w:r w:rsidRPr="00827E03">
              <w:t>5 = Excellent</w:t>
            </w:r>
          </w:p>
        </w:tc>
      </w:tr>
    </w:tbl>
    <w:p w:rsidR="001A2BB0" w:rsidRDefault="001A2BB0" w:rsidP="00BE41DB"/>
    <w:p w:rsidR="00EC6F11" w:rsidRDefault="00EC6F11" w:rsidP="0000471A">
      <w:pPr>
        <w:sectPr w:rsidR="00EC6F11" w:rsidSect="00FD5F1B">
          <w:pgSz w:w="11907" w:h="16840" w:code="9"/>
          <w:pgMar w:top="1134" w:right="1191" w:bottom="1418" w:left="1191" w:header="567" w:footer="680" w:gutter="0"/>
          <w:cols w:space="720"/>
          <w:formProt w:val="0"/>
          <w:noEndnote/>
          <w:docGrid w:linePitch="299"/>
        </w:sectPr>
      </w:pPr>
    </w:p>
    <w:p w:rsidR="0000471A" w:rsidRPr="009F10FF" w:rsidRDefault="0000471A" w:rsidP="00CA3D02">
      <w:pPr>
        <w:pStyle w:val="Heading5nonavigation"/>
      </w:pPr>
      <w:r w:rsidRPr="007E65F4">
        <w:rPr>
          <w:rStyle w:val="emphasisbold"/>
          <w:b w:val="0"/>
        </w:rPr>
        <w:lastRenderedPageBreak/>
        <w:t>Did the Annual Report achieve its communication objectives</w:t>
      </w:r>
      <w:r w:rsidRPr="009F10FF">
        <w:t>?</w:t>
      </w:r>
      <w:r w:rsidRPr="007E65F4">
        <w:rPr>
          <w:rFonts w:ascii="MetaBookLF-Roman" w:hAnsi="MetaBookLF-Roman"/>
        </w:rPr>
        <w:t xml:space="preserve"> (</w:t>
      </w:r>
      <w:proofErr w:type="gramStart"/>
      <w:r w:rsidRPr="007E65F4">
        <w:rPr>
          <w:rFonts w:ascii="MetaBookLF-Roman" w:hAnsi="MetaBookLF-Roman"/>
        </w:rPr>
        <w:t>see</w:t>
      </w:r>
      <w:proofErr w:type="gramEnd"/>
      <w:r w:rsidRPr="007E65F4">
        <w:rPr>
          <w:rFonts w:ascii="MetaBookLF-Roman" w:hAnsi="MetaBookLF-Roman"/>
        </w:rPr>
        <w:t xml:space="preserve"> page</w:t>
      </w:r>
      <w:r w:rsidR="000015E4">
        <w:rPr>
          <w:rFonts w:ascii="MetaBookLF-Roman" w:hAnsi="MetaBookLF-Roman"/>
        </w:rPr>
        <w:t xml:space="preserve"> </w:t>
      </w:r>
      <w:r w:rsidR="000015E4">
        <w:rPr>
          <w:rFonts w:ascii="MetaBookLF-Roman" w:hAnsi="MetaBookLF-Roman"/>
        </w:rPr>
        <w:fldChar w:fldCharType="begin"/>
      </w:r>
      <w:r w:rsidR="000015E4">
        <w:rPr>
          <w:rFonts w:ascii="MetaBookLF-Roman" w:hAnsi="MetaBookLF-Roman"/>
        </w:rPr>
        <w:instrText xml:space="preserve"> PAGEREF _Ref363135631 \h </w:instrText>
      </w:r>
      <w:r w:rsidR="000015E4">
        <w:rPr>
          <w:rFonts w:ascii="MetaBookLF-Roman" w:hAnsi="MetaBookLF-Roman"/>
        </w:rPr>
      </w:r>
      <w:r w:rsidR="000015E4">
        <w:rPr>
          <w:rFonts w:ascii="MetaBookLF-Roman" w:hAnsi="MetaBookLF-Roman"/>
        </w:rPr>
        <w:fldChar w:fldCharType="separate"/>
      </w:r>
      <w:r w:rsidR="00A953B9">
        <w:rPr>
          <w:rFonts w:ascii="MetaBookLF-Roman" w:hAnsi="MetaBookLF-Roman"/>
          <w:noProof/>
        </w:rPr>
        <w:t>2</w:t>
      </w:r>
      <w:r w:rsidR="000015E4">
        <w:rPr>
          <w:rFonts w:ascii="MetaBookLF-Roman" w:hAnsi="MetaBookLF-Roman"/>
        </w:rPr>
        <w:fldChar w:fldCharType="end"/>
      </w:r>
      <w:r w:rsidRPr="007E65F4">
        <w:rPr>
          <w:rFonts w:ascii="MetaBookLF-Roman" w:hAnsi="MetaBookLF-Roman"/>
        </w:rPr>
        <w:t>)</w:t>
      </w:r>
    </w:p>
    <w:p w:rsidR="0000471A" w:rsidRPr="006C4289" w:rsidRDefault="00EC6F11" w:rsidP="00EC6F11">
      <w:pPr>
        <w:pBdr>
          <w:top w:val="single" w:sz="4" w:space="1" w:color="auto"/>
        </w:pBdr>
        <w:tabs>
          <w:tab w:val="left" w:pos="284"/>
          <w:tab w:val="left" w:pos="993"/>
          <w:tab w:val="left" w:pos="1701"/>
          <w:tab w:val="left" w:pos="2410"/>
          <w:tab w:val="left" w:pos="3119"/>
          <w:tab w:val="left" w:pos="3828"/>
        </w:tabs>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9F10FF" w:rsidRDefault="0000471A" w:rsidP="00CA3D02">
      <w:pPr>
        <w:pStyle w:val="Heading5nonavigation"/>
        <w:spacing w:before="280"/>
      </w:pPr>
      <w:r w:rsidRPr="006161FA">
        <w:t>What did you think of the content?</w:t>
      </w:r>
    </w:p>
    <w:p w:rsidR="0000471A" w:rsidRPr="006C4289" w:rsidRDefault="0000471A" w:rsidP="00EC6F11">
      <w:pPr>
        <w:tabs>
          <w:tab w:val="left" w:pos="284"/>
          <w:tab w:val="left" w:pos="993"/>
          <w:tab w:val="left" w:pos="1701"/>
          <w:tab w:val="left" w:pos="2410"/>
          <w:tab w:val="left" w:pos="3119"/>
          <w:tab w:val="left" w:pos="3828"/>
        </w:tabs>
        <w:spacing w:after="40" w:line="220" w:lineRule="atLeast"/>
        <w:rPr>
          <w:sz w:val="20"/>
        </w:rPr>
      </w:pPr>
      <w:r w:rsidRPr="006C4289">
        <w:rPr>
          <w:sz w:val="20"/>
        </w:rPr>
        <w:t>Value of information</w:t>
      </w:r>
    </w:p>
    <w:p w:rsidR="0000471A" w:rsidRPr="006C4289" w:rsidRDefault="00EC6F11" w:rsidP="007E65F4">
      <w:pPr>
        <w:pBdr>
          <w:top w:val="single" w:sz="4" w:space="1" w:color="auto"/>
        </w:pBdr>
        <w:tabs>
          <w:tab w:val="left" w:pos="284"/>
          <w:tab w:val="left" w:pos="993"/>
          <w:tab w:val="left" w:pos="1701"/>
          <w:tab w:val="left" w:pos="2410"/>
          <w:tab w:val="left" w:pos="3119"/>
          <w:tab w:val="left" w:pos="3828"/>
        </w:tabs>
        <w:spacing w:before="100"/>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6C4289" w:rsidRDefault="0000471A" w:rsidP="00EC6F11">
      <w:pPr>
        <w:tabs>
          <w:tab w:val="left" w:pos="284"/>
          <w:tab w:val="left" w:pos="993"/>
          <w:tab w:val="left" w:pos="1701"/>
          <w:tab w:val="left" w:pos="2410"/>
          <w:tab w:val="left" w:pos="3119"/>
          <w:tab w:val="left" w:pos="3828"/>
        </w:tabs>
        <w:spacing w:after="40" w:line="220" w:lineRule="atLeast"/>
        <w:rPr>
          <w:sz w:val="20"/>
        </w:rPr>
      </w:pPr>
      <w:r w:rsidRPr="006C4289">
        <w:rPr>
          <w:sz w:val="20"/>
        </w:rPr>
        <w:t>Presentation</w:t>
      </w:r>
    </w:p>
    <w:p w:rsidR="0000471A" w:rsidRPr="006C4289" w:rsidRDefault="00EC6F11" w:rsidP="00EC6F11">
      <w:pPr>
        <w:pBdr>
          <w:top w:val="single" w:sz="4" w:space="1" w:color="auto"/>
        </w:pBdr>
        <w:tabs>
          <w:tab w:val="left" w:pos="284"/>
          <w:tab w:val="left" w:pos="993"/>
          <w:tab w:val="left" w:pos="1701"/>
          <w:tab w:val="left" w:pos="2410"/>
          <w:tab w:val="left" w:pos="3119"/>
          <w:tab w:val="left" w:pos="3828"/>
        </w:tabs>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9F10FF" w:rsidRDefault="0000471A" w:rsidP="00CA3D02">
      <w:pPr>
        <w:pStyle w:val="Heading5nonavigation"/>
        <w:spacing w:before="280"/>
      </w:pPr>
      <w:r w:rsidRPr="006161FA">
        <w:t>Did the design of the report make it easy to read?</w:t>
      </w:r>
    </w:p>
    <w:p w:rsidR="0000471A" w:rsidRPr="006C4289" w:rsidRDefault="0000471A" w:rsidP="00EC6F11">
      <w:pPr>
        <w:tabs>
          <w:tab w:val="left" w:pos="284"/>
          <w:tab w:val="left" w:pos="993"/>
          <w:tab w:val="left" w:pos="1701"/>
          <w:tab w:val="left" w:pos="2410"/>
          <w:tab w:val="left" w:pos="3119"/>
          <w:tab w:val="left" w:pos="3828"/>
        </w:tabs>
        <w:spacing w:after="40" w:line="220" w:lineRule="atLeast"/>
        <w:rPr>
          <w:sz w:val="20"/>
        </w:rPr>
      </w:pPr>
      <w:r w:rsidRPr="006C4289">
        <w:rPr>
          <w:sz w:val="20"/>
        </w:rPr>
        <w:t>Layout of information</w:t>
      </w:r>
    </w:p>
    <w:p w:rsidR="0000471A" w:rsidRPr="006C4289" w:rsidRDefault="00EC6F11" w:rsidP="007E65F4">
      <w:pPr>
        <w:pBdr>
          <w:top w:val="single" w:sz="4" w:space="1" w:color="auto"/>
        </w:pBdr>
        <w:tabs>
          <w:tab w:val="left" w:pos="284"/>
          <w:tab w:val="left" w:pos="993"/>
          <w:tab w:val="left" w:pos="1701"/>
          <w:tab w:val="left" w:pos="2410"/>
          <w:tab w:val="left" w:pos="3119"/>
          <w:tab w:val="left" w:pos="3828"/>
        </w:tabs>
        <w:spacing w:before="100"/>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6C4289" w:rsidRDefault="0000471A" w:rsidP="00EC6F11">
      <w:pPr>
        <w:tabs>
          <w:tab w:val="left" w:pos="284"/>
          <w:tab w:val="left" w:pos="993"/>
          <w:tab w:val="left" w:pos="1701"/>
          <w:tab w:val="left" w:pos="2410"/>
          <w:tab w:val="left" w:pos="3119"/>
          <w:tab w:val="left" w:pos="3828"/>
        </w:tabs>
        <w:spacing w:after="40" w:line="220" w:lineRule="atLeast"/>
        <w:rPr>
          <w:sz w:val="20"/>
        </w:rPr>
      </w:pPr>
      <w:r w:rsidRPr="006C4289">
        <w:rPr>
          <w:sz w:val="20"/>
        </w:rPr>
        <w:t>Type and colour</w:t>
      </w:r>
    </w:p>
    <w:p w:rsidR="0000471A" w:rsidRPr="006C4289" w:rsidRDefault="00EC6F11" w:rsidP="00EC6F11">
      <w:pPr>
        <w:pBdr>
          <w:top w:val="single" w:sz="4" w:space="1" w:color="auto"/>
        </w:pBdr>
        <w:tabs>
          <w:tab w:val="left" w:pos="284"/>
          <w:tab w:val="left" w:pos="993"/>
          <w:tab w:val="left" w:pos="1701"/>
          <w:tab w:val="left" w:pos="2410"/>
          <w:tab w:val="left" w:pos="3119"/>
          <w:tab w:val="left" w:pos="3828"/>
        </w:tabs>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00471A" w:rsidRPr="009F10FF" w:rsidRDefault="0000471A" w:rsidP="00CA3D02">
      <w:pPr>
        <w:pStyle w:val="Heading5nonavigation"/>
        <w:spacing w:before="280"/>
      </w:pPr>
      <w:r w:rsidRPr="006161FA">
        <w:t>Overall, how would you rate the report?</w:t>
      </w:r>
    </w:p>
    <w:p w:rsidR="0000471A" w:rsidRPr="006C4289" w:rsidRDefault="00EC6F11" w:rsidP="00EC6F11">
      <w:pPr>
        <w:pBdr>
          <w:top w:val="single" w:sz="4" w:space="1" w:color="auto"/>
        </w:pBdr>
        <w:tabs>
          <w:tab w:val="left" w:pos="284"/>
          <w:tab w:val="left" w:pos="993"/>
          <w:tab w:val="left" w:pos="1701"/>
          <w:tab w:val="left" w:pos="2410"/>
          <w:tab w:val="left" w:pos="3119"/>
          <w:tab w:val="left" w:pos="3828"/>
        </w:tabs>
        <w:spacing w:after="60"/>
      </w:pPr>
      <w:r>
        <w:tab/>
      </w:r>
      <w:r w:rsidR="0000471A" w:rsidRPr="006C4289">
        <w:t>0</w:t>
      </w:r>
      <w:r w:rsidR="0000471A" w:rsidRPr="006C4289">
        <w:tab/>
        <w:t>1</w:t>
      </w:r>
      <w:r w:rsidR="0000471A" w:rsidRPr="006C4289">
        <w:tab/>
        <w:t>2</w:t>
      </w:r>
      <w:r w:rsidR="0000471A" w:rsidRPr="006C4289">
        <w:tab/>
        <w:t>3</w:t>
      </w:r>
      <w:r w:rsidR="0000471A" w:rsidRPr="006C4289">
        <w:tab/>
        <w:t>4</w:t>
      </w:r>
      <w:r w:rsidR="0000471A" w:rsidRPr="006C4289">
        <w:tab/>
        <w:t>5</w:t>
      </w:r>
    </w:p>
    <w:p w:rsidR="001A2BB0" w:rsidRDefault="001A2BB0" w:rsidP="00CA3D02">
      <w:pPr>
        <w:spacing w:before="2480"/>
      </w:pPr>
    </w:p>
    <w:tbl>
      <w:tblPr>
        <w:tblStyle w:val="TableGrid"/>
        <w:tblW w:w="4900" w:type="pct"/>
        <w:tblInd w:w="113" w:type="dxa"/>
        <w:shd w:val="clear" w:color="auto" w:fill="F2F2F2" w:themeFill="background2"/>
        <w:tblLook w:val="04A0" w:firstRow="1" w:lastRow="0" w:firstColumn="1" w:lastColumn="0" w:noHBand="0" w:noVBand="1"/>
      </w:tblPr>
      <w:tblGrid>
        <w:gridCol w:w="4526"/>
      </w:tblGrid>
      <w:tr w:rsidR="0000471A" w:rsidTr="0000471A">
        <w:tc>
          <w:tcPr>
            <w:tcW w:w="9287" w:type="dxa"/>
            <w:shd w:val="clear" w:color="auto" w:fill="F2F2F2" w:themeFill="background2"/>
          </w:tcPr>
          <w:p w:rsidR="0000471A" w:rsidRPr="00CA3D02" w:rsidRDefault="0000471A" w:rsidP="00FD5F1B">
            <w:pPr>
              <w:pStyle w:val="Heading5nonavigation"/>
            </w:pPr>
            <w:r w:rsidRPr="00CA3D02">
              <w:t>Please return to:</w:t>
            </w:r>
          </w:p>
          <w:p w:rsidR="0000471A" w:rsidRPr="006C4289" w:rsidRDefault="0000471A" w:rsidP="00FD5F1B">
            <w:pPr>
              <w:pStyle w:val="Districtaddressblock"/>
            </w:pPr>
            <w:r w:rsidRPr="006C4289">
              <w:t>Policy Coordination</w:t>
            </w:r>
            <w:r w:rsidR="00CB40E5">
              <w:t xml:space="preserve"> Branch</w:t>
            </w:r>
          </w:p>
          <w:p w:rsidR="0000471A" w:rsidRPr="006C4289" w:rsidRDefault="0000471A" w:rsidP="00FD5F1B">
            <w:pPr>
              <w:pStyle w:val="Districtaddressblock"/>
            </w:pPr>
            <w:r w:rsidRPr="006C4289">
              <w:t>Queensland Studies Authority</w:t>
            </w:r>
          </w:p>
          <w:p w:rsidR="0000471A" w:rsidRPr="006C4289" w:rsidRDefault="0000471A" w:rsidP="00FD5F1B">
            <w:pPr>
              <w:pStyle w:val="Districtaddressblock"/>
            </w:pPr>
            <w:r w:rsidRPr="006C4289">
              <w:t>Reply Paid 307, Spring Hill</w:t>
            </w:r>
            <w:r>
              <w:t> </w:t>
            </w:r>
            <w:r w:rsidRPr="006C4289">
              <w:t>QLD</w:t>
            </w:r>
            <w:r>
              <w:t> </w:t>
            </w:r>
            <w:r w:rsidRPr="006C4289">
              <w:t>4004</w:t>
            </w:r>
          </w:p>
          <w:p w:rsidR="0000471A" w:rsidRDefault="006642AF" w:rsidP="00FD5F1B">
            <w:pPr>
              <w:pStyle w:val="Districtaddressblock"/>
              <w:spacing w:after="120"/>
            </w:pPr>
            <w:r>
              <w:t>Fax: (07) 3864 0406</w:t>
            </w:r>
          </w:p>
        </w:tc>
      </w:tr>
    </w:tbl>
    <w:p w:rsidR="0000471A" w:rsidRPr="007E65F4" w:rsidRDefault="005D76D6" w:rsidP="00463918">
      <w:pPr>
        <w:pStyle w:val="Heading5nonavigation"/>
        <w:rPr>
          <w:rStyle w:val="emphasisbold"/>
          <w:b w:val="0"/>
        </w:rPr>
      </w:pPr>
      <w:r>
        <w:br w:type="column"/>
      </w:r>
      <w:r w:rsidR="0000471A" w:rsidRPr="007E65F4">
        <w:rPr>
          <w:rStyle w:val="emphasisbold"/>
          <w:b w:val="0"/>
        </w:rPr>
        <w:lastRenderedPageBreak/>
        <w:t>What client group do you come from?</w:t>
      </w:r>
    </w:p>
    <w:p w:rsidR="0000471A" w:rsidRPr="006C4289" w:rsidRDefault="0000471A" w:rsidP="0000471A">
      <w:pPr>
        <w:spacing w:before="40" w:after="40" w:line="220" w:lineRule="atLeast"/>
        <w:rPr>
          <w:sz w:val="16"/>
          <w:szCs w:val="16"/>
        </w:rPr>
      </w:pPr>
      <w:r w:rsidRPr="006C4289">
        <w:rPr>
          <w:sz w:val="16"/>
          <w:szCs w:val="16"/>
        </w:rPr>
        <w:t xml:space="preserve">(Please tick appropriate box) </w:t>
      </w:r>
    </w:p>
    <w:p w:rsidR="0000471A" w:rsidRPr="007E65F4" w:rsidRDefault="0000471A" w:rsidP="0000471A">
      <w:pPr>
        <w:pBdr>
          <w:top w:val="single" w:sz="4" w:space="1" w:color="auto"/>
        </w:pBdr>
        <w:spacing w:after="40"/>
        <w:rPr>
          <w:rStyle w:val="emphasisbold"/>
          <w:sz w:val="20"/>
          <w:szCs w:val="20"/>
        </w:rPr>
      </w:pPr>
      <w:r w:rsidRPr="007E65F4">
        <w:rPr>
          <w:rStyle w:val="emphasisbold"/>
          <w:sz w:val="20"/>
          <w:szCs w:val="20"/>
        </w:rPr>
        <w:t>School staff</w:t>
      </w:r>
    </w:p>
    <w:p w:rsidR="0000471A" w:rsidRPr="006C4289" w:rsidRDefault="0000471A" w:rsidP="0000471A">
      <w:pPr>
        <w:tabs>
          <w:tab w:val="right" w:pos="4395"/>
        </w:tabs>
        <w:spacing w:before="40" w:after="40" w:line="220" w:lineRule="atLeast"/>
        <w:rPr>
          <w:rFonts w:cs="Arial"/>
          <w:sz w:val="20"/>
        </w:rPr>
      </w:pPr>
      <w:r w:rsidRPr="006C4289">
        <w:rPr>
          <w:sz w:val="20"/>
        </w:rPr>
        <w:t>State</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Independent</w:t>
      </w:r>
      <w:r w:rsidRPr="006C4289">
        <w:rPr>
          <w:sz w:val="20"/>
        </w:rPr>
        <w:tab/>
      </w:r>
      <w:r w:rsidRPr="006C4289">
        <w:rPr>
          <w:sz w:val="20"/>
        </w:rPr>
        <w:sym w:font="Wingdings" w:char="F06F"/>
      </w:r>
    </w:p>
    <w:p w:rsidR="0000471A" w:rsidRPr="00C81871" w:rsidRDefault="0000471A" w:rsidP="007E65F4">
      <w:pPr>
        <w:pBdr>
          <w:top w:val="single" w:sz="4" w:space="1" w:color="auto"/>
        </w:pBdr>
        <w:spacing w:after="40"/>
      </w:pPr>
      <w:r w:rsidRPr="007E65F4">
        <w:rPr>
          <w:rStyle w:val="emphasisbold"/>
          <w:sz w:val="20"/>
          <w:szCs w:val="20"/>
        </w:rPr>
        <w:t>Student</w:t>
      </w:r>
    </w:p>
    <w:p w:rsidR="0000471A" w:rsidRPr="006C4289" w:rsidRDefault="0000471A" w:rsidP="0000471A">
      <w:pPr>
        <w:tabs>
          <w:tab w:val="right" w:pos="4395"/>
        </w:tabs>
        <w:spacing w:before="40" w:after="40" w:line="220" w:lineRule="atLeast"/>
        <w:rPr>
          <w:rFonts w:cs="Arial"/>
          <w:sz w:val="20"/>
        </w:rPr>
      </w:pPr>
      <w:r w:rsidRPr="006C4289">
        <w:rPr>
          <w:sz w:val="20"/>
        </w:rPr>
        <w:t>Secondary</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Tertiary</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Education authority</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Stat</w:t>
      </w:r>
      <w:r>
        <w:rPr>
          <w:sz w:val="20"/>
        </w:rPr>
        <w:t>e</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Catholic</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Independent</w:t>
      </w:r>
      <w:r w:rsidRPr="006C4289">
        <w:rPr>
          <w:sz w:val="20"/>
        </w:rPr>
        <w:tab/>
      </w:r>
      <w:r w:rsidRPr="006C4289">
        <w:rPr>
          <w:sz w:val="20"/>
        </w:rPr>
        <w:sym w:font="Wingdings" w:char="F06F"/>
      </w:r>
    </w:p>
    <w:p w:rsidR="0000471A" w:rsidRPr="00C81871" w:rsidRDefault="0000471A" w:rsidP="007E65F4">
      <w:pPr>
        <w:pBdr>
          <w:top w:val="single" w:sz="4" w:space="1" w:color="auto"/>
        </w:pBdr>
        <w:spacing w:after="40"/>
      </w:pPr>
      <w:r w:rsidRPr="007E65F4">
        <w:rPr>
          <w:rStyle w:val="emphasisbold"/>
          <w:sz w:val="20"/>
          <w:szCs w:val="20"/>
        </w:rPr>
        <w:t>Parent</w:t>
      </w:r>
    </w:p>
    <w:p w:rsidR="0000471A" w:rsidRPr="006C4289" w:rsidRDefault="0000471A" w:rsidP="0000471A">
      <w:pPr>
        <w:tabs>
          <w:tab w:val="right" w:pos="4395"/>
        </w:tabs>
        <w:spacing w:before="40" w:after="40" w:line="220" w:lineRule="atLeast"/>
        <w:rPr>
          <w:rFonts w:cs="Arial"/>
          <w:sz w:val="20"/>
        </w:rPr>
      </w:pPr>
      <w:r w:rsidRPr="006C4289">
        <w:rPr>
          <w:sz w:val="20"/>
        </w:rPr>
        <w:t>State</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sz w:val="20"/>
        </w:rPr>
      </w:pPr>
      <w:r w:rsidRPr="006C4289">
        <w:rPr>
          <w:sz w:val="20"/>
        </w:rPr>
        <w:t>Catholic</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Independent</w:t>
      </w:r>
      <w:r w:rsidRPr="006C4289">
        <w:rPr>
          <w:sz w:val="20"/>
        </w:rPr>
        <w:tab/>
      </w:r>
      <w:r w:rsidRPr="006C4289">
        <w:rPr>
          <w:sz w:val="20"/>
        </w:rPr>
        <w:sym w:font="Wingdings" w:char="F06F"/>
      </w:r>
    </w:p>
    <w:p w:rsidR="0000471A" w:rsidRPr="00C81871" w:rsidRDefault="0000471A" w:rsidP="007E65F4">
      <w:pPr>
        <w:pBdr>
          <w:top w:val="single" w:sz="4" w:space="1" w:color="auto"/>
        </w:pBdr>
        <w:spacing w:after="40"/>
      </w:pPr>
      <w:r w:rsidRPr="007E65F4">
        <w:rPr>
          <w:rStyle w:val="emphasisbold"/>
          <w:sz w:val="20"/>
          <w:szCs w:val="20"/>
        </w:rPr>
        <w:t>Tertiary</w:t>
      </w:r>
      <w:r w:rsidRPr="00C81871">
        <w:t xml:space="preserve"> </w:t>
      </w:r>
      <w:r w:rsidRPr="007E65F4">
        <w:rPr>
          <w:rStyle w:val="emphasisbold"/>
          <w:sz w:val="20"/>
          <w:szCs w:val="20"/>
        </w:rPr>
        <w:t>institution</w:t>
      </w:r>
    </w:p>
    <w:p w:rsidR="0000471A" w:rsidRPr="006C4289" w:rsidRDefault="0000471A" w:rsidP="0000471A">
      <w:pPr>
        <w:tabs>
          <w:tab w:val="right" w:pos="4395"/>
        </w:tabs>
        <w:spacing w:before="40" w:after="40" w:line="220" w:lineRule="atLeast"/>
        <w:rPr>
          <w:rFonts w:cs="Arial"/>
          <w:sz w:val="20"/>
        </w:rPr>
      </w:pPr>
      <w:r w:rsidRPr="006C4289">
        <w:rPr>
          <w:sz w:val="20"/>
        </w:rPr>
        <w:t>University</w:t>
      </w:r>
      <w:r w:rsidRPr="006C4289">
        <w:rPr>
          <w:sz w:val="20"/>
        </w:rPr>
        <w:tab/>
      </w:r>
      <w:r w:rsidRPr="006C4289">
        <w:rPr>
          <w:sz w:val="20"/>
        </w:rPr>
        <w:sym w:font="Wingdings" w:char="F06F"/>
      </w:r>
    </w:p>
    <w:p w:rsidR="0000471A" w:rsidRPr="006C4289" w:rsidRDefault="0000471A" w:rsidP="0000471A">
      <w:pPr>
        <w:tabs>
          <w:tab w:val="right" w:pos="4395"/>
        </w:tabs>
        <w:spacing w:before="40" w:after="40" w:line="220" w:lineRule="atLeast"/>
        <w:rPr>
          <w:rFonts w:cs="Arial"/>
          <w:sz w:val="20"/>
        </w:rPr>
      </w:pPr>
      <w:r w:rsidRPr="006C4289">
        <w:rPr>
          <w:sz w:val="20"/>
        </w:rPr>
        <w:t>TAFE</w:t>
      </w:r>
      <w:r w:rsidRPr="006C4289">
        <w:rPr>
          <w:sz w:val="20"/>
        </w:rPr>
        <w:tab/>
      </w:r>
      <w:r w:rsidRPr="006C4289">
        <w:rPr>
          <w:sz w:val="20"/>
        </w:rPr>
        <w:sym w:font="Wingdings" w:char="F06F"/>
      </w:r>
    </w:p>
    <w:p w:rsidR="0000471A" w:rsidRPr="00C81871" w:rsidRDefault="0000471A" w:rsidP="0000471A">
      <w:pPr>
        <w:pBdr>
          <w:top w:val="single" w:sz="4" w:space="1" w:color="auto"/>
          <w:bottom w:val="single" w:sz="4" w:space="1" w:color="auto"/>
          <w:between w:val="single" w:sz="4" w:space="1" w:color="auto"/>
        </w:pBdr>
        <w:tabs>
          <w:tab w:val="right" w:pos="4395"/>
        </w:tabs>
        <w:spacing w:after="40"/>
      </w:pPr>
      <w:r w:rsidRPr="007E65F4">
        <w:rPr>
          <w:rStyle w:val="emphasisbold"/>
          <w:sz w:val="20"/>
          <w:szCs w:val="20"/>
        </w:rPr>
        <w:t>Union</w:t>
      </w:r>
      <w:r w:rsidRPr="006C4289">
        <w:rPr>
          <w:b/>
          <w:sz w:val="20"/>
        </w:rPr>
        <w:tab/>
      </w:r>
      <w:r w:rsidRPr="006C4289">
        <w:rPr>
          <w:sz w:val="20"/>
        </w:rPr>
        <w:sym w:font="Wingdings" w:char="F06F"/>
      </w:r>
    </w:p>
    <w:p w:rsidR="0000471A" w:rsidRPr="00C81871" w:rsidRDefault="0000471A" w:rsidP="0000471A">
      <w:pPr>
        <w:pBdr>
          <w:top w:val="single" w:sz="4" w:space="1" w:color="auto"/>
          <w:bottom w:val="single" w:sz="4" w:space="1" w:color="auto"/>
          <w:between w:val="single" w:sz="4" w:space="1" w:color="auto"/>
        </w:pBdr>
        <w:tabs>
          <w:tab w:val="right" w:pos="4395"/>
        </w:tabs>
        <w:spacing w:before="40" w:after="40"/>
      </w:pPr>
      <w:r w:rsidRPr="007E65F4">
        <w:rPr>
          <w:rStyle w:val="emphasisbold"/>
          <w:sz w:val="20"/>
          <w:szCs w:val="20"/>
        </w:rPr>
        <w:t>Employer</w:t>
      </w:r>
      <w:r w:rsidRPr="006C4289">
        <w:rPr>
          <w:b/>
          <w:sz w:val="20"/>
        </w:rPr>
        <w:tab/>
      </w:r>
      <w:r w:rsidRPr="006C4289">
        <w:rPr>
          <w:sz w:val="20"/>
        </w:rPr>
        <w:sym w:font="Wingdings" w:char="F06F"/>
      </w:r>
    </w:p>
    <w:p w:rsidR="0000471A" w:rsidRPr="00C81871" w:rsidRDefault="0000471A" w:rsidP="0000471A">
      <w:pPr>
        <w:pBdr>
          <w:top w:val="single" w:sz="4" w:space="1" w:color="auto"/>
          <w:bottom w:val="single" w:sz="4" w:space="1" w:color="auto"/>
          <w:between w:val="single" w:sz="4" w:space="1" w:color="auto"/>
        </w:pBdr>
        <w:tabs>
          <w:tab w:val="right" w:pos="4395"/>
        </w:tabs>
        <w:spacing w:before="40" w:after="40"/>
      </w:pPr>
      <w:r w:rsidRPr="007E65F4">
        <w:rPr>
          <w:rStyle w:val="emphasisbold"/>
          <w:sz w:val="20"/>
          <w:szCs w:val="20"/>
        </w:rPr>
        <w:t>Queensland</w:t>
      </w:r>
      <w:r w:rsidRPr="007E65F4">
        <w:rPr>
          <w:rStyle w:val="emphasisbold"/>
          <w:szCs w:val="20"/>
        </w:rPr>
        <w:t xml:space="preserve"> </w:t>
      </w:r>
      <w:r w:rsidRPr="007E65F4">
        <w:rPr>
          <w:rStyle w:val="emphasisbold"/>
          <w:sz w:val="20"/>
          <w:szCs w:val="20"/>
        </w:rPr>
        <w:t>Government</w:t>
      </w:r>
      <w:r w:rsidRPr="006C4289">
        <w:rPr>
          <w:b/>
          <w:sz w:val="20"/>
        </w:rPr>
        <w:tab/>
      </w:r>
      <w:r w:rsidRPr="006C4289">
        <w:rPr>
          <w:sz w:val="20"/>
        </w:rPr>
        <w:sym w:font="Wingdings" w:char="F06F"/>
      </w:r>
    </w:p>
    <w:p w:rsidR="0000471A" w:rsidRPr="00C81871" w:rsidRDefault="0000471A" w:rsidP="0000471A">
      <w:pPr>
        <w:spacing w:before="40" w:after="40" w:line="220" w:lineRule="atLeast"/>
      </w:pPr>
    </w:p>
    <w:p w:rsidR="0000471A" w:rsidRPr="007E65F4" w:rsidRDefault="0000471A" w:rsidP="00463918">
      <w:pPr>
        <w:pStyle w:val="Heading5nonavigation"/>
        <w:rPr>
          <w:rStyle w:val="emphasisbold"/>
          <w:b w:val="0"/>
        </w:rPr>
      </w:pPr>
      <w:r w:rsidRPr="007E65F4">
        <w:rPr>
          <w:rStyle w:val="emphasisbold"/>
          <w:b w:val="0"/>
        </w:rPr>
        <w:t>Other comments</w:t>
      </w:r>
    </w:p>
    <w:p w:rsidR="0000471A" w:rsidRPr="00C81871" w:rsidRDefault="0000471A" w:rsidP="0000471A">
      <w:pPr>
        <w:pBdr>
          <w:bottom w:val="single" w:sz="4" w:space="1" w:color="auto"/>
          <w:between w:val="single" w:sz="4" w:space="1" w:color="auto"/>
        </w:pBdr>
        <w:tabs>
          <w:tab w:val="right" w:pos="3850"/>
        </w:tabs>
      </w:pPr>
    </w:p>
    <w:p w:rsidR="0000471A" w:rsidRPr="00C81871" w:rsidRDefault="0000471A" w:rsidP="0000471A">
      <w:pPr>
        <w:pBdr>
          <w:bottom w:val="single" w:sz="4" w:space="1" w:color="auto"/>
          <w:between w:val="single" w:sz="4" w:space="1" w:color="auto"/>
        </w:pBdr>
        <w:tabs>
          <w:tab w:val="right" w:pos="3850"/>
        </w:tabs>
      </w:pPr>
    </w:p>
    <w:p w:rsidR="0000471A" w:rsidRPr="00C81871" w:rsidRDefault="0000471A" w:rsidP="0000471A">
      <w:pPr>
        <w:pBdr>
          <w:bottom w:val="single" w:sz="4" w:space="1" w:color="auto"/>
          <w:between w:val="single" w:sz="4" w:space="1" w:color="auto"/>
        </w:pBdr>
        <w:tabs>
          <w:tab w:val="right" w:pos="3850"/>
        </w:tabs>
      </w:pPr>
    </w:p>
    <w:p w:rsidR="0000471A" w:rsidRDefault="0000471A" w:rsidP="0000471A">
      <w:pPr>
        <w:pBdr>
          <w:bottom w:val="single" w:sz="4" w:space="1" w:color="auto"/>
          <w:between w:val="single" w:sz="4" w:space="1" w:color="auto"/>
        </w:pBdr>
        <w:tabs>
          <w:tab w:val="right" w:pos="3850"/>
        </w:tabs>
      </w:pPr>
    </w:p>
    <w:p w:rsidR="00D2637C" w:rsidRPr="00C81871" w:rsidRDefault="00D2637C" w:rsidP="0000471A">
      <w:pPr>
        <w:pBdr>
          <w:bottom w:val="single" w:sz="4" w:space="1" w:color="auto"/>
          <w:between w:val="single" w:sz="4" w:space="1" w:color="auto"/>
        </w:pBdr>
        <w:tabs>
          <w:tab w:val="right" w:pos="3850"/>
        </w:tabs>
      </w:pPr>
    </w:p>
    <w:p w:rsidR="0000471A" w:rsidRPr="00C81871" w:rsidRDefault="0000471A" w:rsidP="0000471A">
      <w:pPr>
        <w:pBdr>
          <w:bottom w:val="single" w:sz="4" w:space="1" w:color="auto"/>
          <w:between w:val="single" w:sz="4" w:space="1" w:color="auto"/>
        </w:pBdr>
        <w:tabs>
          <w:tab w:val="right" w:pos="3850"/>
        </w:tabs>
      </w:pPr>
    </w:p>
    <w:p w:rsidR="00E222DA" w:rsidRDefault="00E222DA" w:rsidP="00BE41DB">
      <w:pPr>
        <w:sectPr w:rsidR="00E222DA" w:rsidSect="00FD5F1B">
          <w:type w:val="continuous"/>
          <w:pgSz w:w="11907" w:h="16840" w:code="9"/>
          <w:pgMar w:top="1134" w:right="1191" w:bottom="1418" w:left="1191" w:header="567" w:footer="680" w:gutter="0"/>
          <w:cols w:num="2" w:space="720"/>
          <w:formProt w:val="0"/>
          <w:noEndnote/>
          <w:docGrid w:linePitch="299"/>
        </w:sectPr>
      </w:pPr>
    </w:p>
    <w:p w:rsidR="00130182" w:rsidRDefault="00130182">
      <w:r>
        <w:lastRenderedPageBreak/>
        <w:br w:type="page"/>
      </w:r>
    </w:p>
    <w:p w:rsidR="003E15B1" w:rsidRDefault="003E15B1" w:rsidP="00E222DA"/>
    <w:p w:rsidR="00130182" w:rsidRDefault="00130182" w:rsidP="00E222DA">
      <w:pPr>
        <w:sectPr w:rsidR="00130182" w:rsidSect="00FD5F1B">
          <w:footerReference w:type="even" r:id="rId76"/>
          <w:type w:val="continuous"/>
          <w:pgSz w:w="11907" w:h="16840" w:code="9"/>
          <w:pgMar w:top="1134" w:right="1191" w:bottom="1418" w:left="1191" w:header="567" w:footer="680" w:gutter="0"/>
          <w:cols w:space="720"/>
          <w:formProt w:val="0"/>
          <w:noEndnote/>
          <w:docGrid w:linePitch="299"/>
        </w:sectPr>
      </w:pPr>
    </w:p>
    <w:p w:rsidR="0000471A" w:rsidRDefault="0000471A" w:rsidP="00894D26">
      <w:pPr>
        <w:pStyle w:val="TOCHeading"/>
        <w:ind w:left="0"/>
      </w:pPr>
      <w:bookmarkStart w:id="132" w:name="Abbreviations"/>
      <w:bookmarkEnd w:id="132"/>
      <w:r w:rsidRPr="0000471A">
        <w:lastRenderedPageBreak/>
        <w:t>Abbreviations and acronyms</w:t>
      </w:r>
    </w:p>
    <w:p w:rsidR="00EC6F11" w:rsidRDefault="00EC6F11" w:rsidP="0000471A">
      <w:pPr>
        <w:pStyle w:val="Acronyms"/>
        <w:spacing w:beforeLines="0"/>
        <w:sectPr w:rsidR="00EC6F11" w:rsidSect="00FD5F1B">
          <w:footerReference w:type="default" r:id="rId77"/>
          <w:type w:val="oddPage"/>
          <w:pgSz w:w="11907" w:h="16840" w:code="9"/>
          <w:pgMar w:top="1134" w:right="1191" w:bottom="1418" w:left="1191" w:header="567" w:footer="680" w:gutter="0"/>
          <w:cols w:space="720"/>
          <w:formProt w:val="0"/>
          <w:noEndnote/>
          <w:docGrid w:linePitch="299"/>
        </w:sectPr>
      </w:pPr>
    </w:p>
    <w:p w:rsidR="0000471A" w:rsidRPr="006161FA" w:rsidRDefault="0000471A" w:rsidP="00320FA2">
      <w:pPr>
        <w:pStyle w:val="Acronyms"/>
        <w:spacing w:before="96"/>
      </w:pPr>
      <w:r w:rsidRPr="00320FA2">
        <w:rPr>
          <w:rStyle w:val="emphasisbold"/>
        </w:rPr>
        <w:lastRenderedPageBreak/>
        <w:t>ACACA</w:t>
      </w:r>
      <w:r w:rsidRPr="009F10FF">
        <w:tab/>
        <w:t>Australasian Cu</w:t>
      </w:r>
      <w:r w:rsidRPr="006161FA">
        <w:t>rriculum, Assessment and Certification Authorities</w:t>
      </w:r>
    </w:p>
    <w:p w:rsidR="0000471A" w:rsidRPr="006161FA" w:rsidRDefault="0000471A" w:rsidP="00320FA2">
      <w:pPr>
        <w:pStyle w:val="Acronyms"/>
        <w:spacing w:before="96"/>
      </w:pPr>
      <w:r w:rsidRPr="00320FA2">
        <w:rPr>
          <w:rStyle w:val="emphasisbold"/>
        </w:rPr>
        <w:t>ACARA</w:t>
      </w:r>
      <w:r w:rsidRPr="009F10FF">
        <w:tab/>
        <w:t>Australian Curriculum, As</w:t>
      </w:r>
      <w:r w:rsidRPr="00ED7B56">
        <w:t xml:space="preserve">sessment </w:t>
      </w:r>
      <w:r w:rsidRPr="006161FA">
        <w:t>and Reporting Authority</w:t>
      </w:r>
    </w:p>
    <w:p w:rsidR="0000471A" w:rsidRPr="009F10FF" w:rsidRDefault="0000471A" w:rsidP="00320FA2">
      <w:pPr>
        <w:pStyle w:val="Acronyms"/>
        <w:spacing w:before="96"/>
      </w:pPr>
      <w:r w:rsidRPr="00320FA2">
        <w:rPr>
          <w:rStyle w:val="emphasisbold"/>
        </w:rPr>
        <w:t>ASQA</w:t>
      </w:r>
      <w:r w:rsidRPr="009F10FF">
        <w:tab/>
        <w:t>Australian Skills Quality Authority</w:t>
      </w:r>
    </w:p>
    <w:p w:rsidR="0000471A" w:rsidRPr="009F10FF" w:rsidRDefault="0000471A" w:rsidP="00320FA2">
      <w:pPr>
        <w:pStyle w:val="Acronyms"/>
        <w:spacing w:before="96"/>
      </w:pPr>
      <w:r w:rsidRPr="00320FA2">
        <w:rPr>
          <w:rStyle w:val="emphasisbold"/>
        </w:rPr>
        <w:t>CCAFL</w:t>
      </w:r>
      <w:r w:rsidRPr="009F10FF">
        <w:tab/>
        <w:t>Collaborative Curriculum and Assessment Framework for Languages</w:t>
      </w:r>
    </w:p>
    <w:p w:rsidR="0000471A" w:rsidRPr="009F10FF" w:rsidRDefault="0000471A" w:rsidP="00320FA2">
      <w:pPr>
        <w:pStyle w:val="Acronyms"/>
        <w:spacing w:before="96"/>
      </w:pPr>
      <w:r w:rsidRPr="00320FA2">
        <w:rPr>
          <w:rStyle w:val="emphasisbold"/>
        </w:rPr>
        <w:t>DETE</w:t>
      </w:r>
      <w:r w:rsidRPr="009F10FF">
        <w:tab/>
        <w:t>Department of Education, Training and Employment</w:t>
      </w:r>
    </w:p>
    <w:p w:rsidR="0000471A" w:rsidRPr="009F10FF" w:rsidRDefault="0000471A" w:rsidP="00320FA2">
      <w:pPr>
        <w:pStyle w:val="Acronyms"/>
        <w:spacing w:before="96"/>
      </w:pPr>
      <w:r w:rsidRPr="00320FA2">
        <w:rPr>
          <w:rStyle w:val="emphasisbold"/>
        </w:rPr>
        <w:t>EQ</w:t>
      </w:r>
      <w:r w:rsidRPr="009F10FF">
        <w:tab/>
        <w:t>Education Queensland</w:t>
      </w:r>
    </w:p>
    <w:p w:rsidR="0000471A" w:rsidRPr="006161FA" w:rsidRDefault="0000471A" w:rsidP="00320FA2">
      <w:pPr>
        <w:pStyle w:val="Acronyms"/>
        <w:spacing w:before="96"/>
      </w:pPr>
      <w:r w:rsidRPr="00320FA2">
        <w:rPr>
          <w:rStyle w:val="emphasisbold"/>
        </w:rPr>
        <w:t>ESL</w:t>
      </w:r>
      <w:r w:rsidRPr="009F10FF">
        <w:tab/>
        <w:t>English as a</w:t>
      </w:r>
      <w:r w:rsidRPr="006161FA">
        <w:t xml:space="preserve"> Second Language</w:t>
      </w:r>
    </w:p>
    <w:p w:rsidR="0000471A" w:rsidRPr="009F10FF" w:rsidRDefault="0000471A" w:rsidP="00320FA2">
      <w:pPr>
        <w:pStyle w:val="Acronyms"/>
        <w:spacing w:before="96"/>
      </w:pPr>
      <w:r w:rsidRPr="00320FA2">
        <w:rPr>
          <w:rStyle w:val="emphasisbold"/>
        </w:rPr>
        <w:t>F</w:t>
      </w:r>
      <w:r w:rsidRPr="009F10FF">
        <w:tab/>
        <w:t>Foundation</w:t>
      </w:r>
    </w:p>
    <w:p w:rsidR="0000471A" w:rsidRPr="009F10FF" w:rsidRDefault="0000471A" w:rsidP="00320FA2">
      <w:pPr>
        <w:pStyle w:val="Acronyms"/>
        <w:spacing w:before="96"/>
      </w:pPr>
      <w:r w:rsidRPr="00320FA2">
        <w:rPr>
          <w:rStyle w:val="emphasisbold"/>
        </w:rPr>
        <w:t>FP</w:t>
      </w:r>
      <w:r w:rsidRPr="009F10FF">
        <w:tab/>
        <w:t>Field Position</w:t>
      </w:r>
    </w:p>
    <w:p w:rsidR="0000471A" w:rsidRPr="006161FA" w:rsidRDefault="0000471A" w:rsidP="00320FA2">
      <w:pPr>
        <w:pStyle w:val="Acronyms"/>
        <w:spacing w:before="96"/>
      </w:pPr>
      <w:r w:rsidRPr="00320FA2">
        <w:rPr>
          <w:rStyle w:val="emphasisbold"/>
        </w:rPr>
        <w:t>ICT</w:t>
      </w:r>
      <w:r w:rsidRPr="009F10FF">
        <w:tab/>
        <w:t>Information and communic</w:t>
      </w:r>
      <w:r w:rsidRPr="006161FA">
        <w:t>ations technology</w:t>
      </w:r>
    </w:p>
    <w:p w:rsidR="0000471A" w:rsidRPr="006161FA" w:rsidRDefault="0000471A" w:rsidP="00320FA2">
      <w:pPr>
        <w:pStyle w:val="Acronyms"/>
        <w:spacing w:before="96"/>
      </w:pPr>
      <w:r w:rsidRPr="00320FA2">
        <w:rPr>
          <w:rStyle w:val="emphasisbold"/>
        </w:rPr>
        <w:t>IEUA–QNT</w:t>
      </w:r>
      <w:r w:rsidRPr="009F10FF">
        <w:tab/>
        <w:t>Independent Education Union of Australia — Queensland and Northern Territory Branch</w:t>
      </w:r>
    </w:p>
    <w:p w:rsidR="0000471A" w:rsidRPr="009F10FF" w:rsidRDefault="0000471A" w:rsidP="00320FA2">
      <w:pPr>
        <w:pStyle w:val="Acronyms"/>
        <w:spacing w:before="96"/>
      </w:pPr>
      <w:r w:rsidRPr="00320FA2">
        <w:rPr>
          <w:rStyle w:val="emphasisbold"/>
        </w:rPr>
        <w:t>ISQ</w:t>
      </w:r>
      <w:r w:rsidRPr="009F10FF">
        <w:tab/>
        <w:t>Independent Schools Queensland</w:t>
      </w:r>
    </w:p>
    <w:p w:rsidR="0000471A" w:rsidRPr="006161FA" w:rsidRDefault="0000471A" w:rsidP="00320FA2">
      <w:pPr>
        <w:pStyle w:val="Acronyms"/>
        <w:spacing w:before="96"/>
      </w:pPr>
      <w:r w:rsidRPr="00320FA2">
        <w:rPr>
          <w:rStyle w:val="emphasisbold"/>
        </w:rPr>
        <w:t>K</w:t>
      </w:r>
      <w:r w:rsidRPr="009F10FF">
        <w:tab/>
        <w:t>Kindergarten</w:t>
      </w:r>
    </w:p>
    <w:p w:rsidR="0000471A" w:rsidRPr="00ED7B56" w:rsidRDefault="0000471A" w:rsidP="00320FA2">
      <w:pPr>
        <w:pStyle w:val="Acronyms"/>
        <w:spacing w:before="96"/>
      </w:pPr>
      <w:r w:rsidRPr="00320FA2">
        <w:rPr>
          <w:rStyle w:val="emphasisbold"/>
        </w:rPr>
        <w:t>NAPLAN</w:t>
      </w:r>
      <w:r w:rsidRPr="009F10FF">
        <w:tab/>
        <w:t>National</w:t>
      </w:r>
      <w:r w:rsidRPr="00ED7B56">
        <w:t xml:space="preserve"> Assessment Program — Literacy and Numeracy</w:t>
      </w:r>
    </w:p>
    <w:p w:rsidR="0000471A" w:rsidRPr="009F10FF" w:rsidRDefault="0000471A" w:rsidP="00320FA2">
      <w:pPr>
        <w:pStyle w:val="Acronyms"/>
        <w:spacing w:before="96"/>
      </w:pPr>
      <w:r w:rsidRPr="00320FA2">
        <w:rPr>
          <w:rStyle w:val="emphasisbold"/>
        </w:rPr>
        <w:t>OP</w:t>
      </w:r>
      <w:r w:rsidRPr="009F10FF">
        <w:tab/>
        <w:t>Overall Position</w:t>
      </w:r>
    </w:p>
    <w:p w:rsidR="0000471A" w:rsidRPr="006161FA" w:rsidRDefault="0000471A" w:rsidP="00320FA2">
      <w:pPr>
        <w:pStyle w:val="Acronyms"/>
        <w:spacing w:before="96"/>
      </w:pPr>
      <w:r w:rsidRPr="00320FA2">
        <w:rPr>
          <w:rStyle w:val="emphasisbold"/>
        </w:rPr>
        <w:lastRenderedPageBreak/>
        <w:t>P, Prep</w:t>
      </w:r>
      <w:r w:rsidRPr="006161FA">
        <w:tab/>
        <w:t>Preparatory Year</w:t>
      </w:r>
    </w:p>
    <w:p w:rsidR="0000471A" w:rsidRPr="006161FA" w:rsidRDefault="0000471A" w:rsidP="00320FA2">
      <w:pPr>
        <w:pStyle w:val="Acronyms"/>
        <w:spacing w:before="96"/>
      </w:pPr>
      <w:r w:rsidRPr="00320FA2">
        <w:rPr>
          <w:rStyle w:val="emphasisbold"/>
        </w:rPr>
        <w:t>QCAT</w:t>
      </w:r>
      <w:r w:rsidRPr="006161FA">
        <w:tab/>
        <w:t>Queensland Comparable Assessment Task</w:t>
      </w:r>
    </w:p>
    <w:p w:rsidR="0000471A" w:rsidRPr="006161FA" w:rsidRDefault="0000471A" w:rsidP="00320FA2">
      <w:pPr>
        <w:pStyle w:val="Acronyms"/>
        <w:spacing w:before="96"/>
      </w:pPr>
      <w:r w:rsidRPr="00320FA2">
        <w:rPr>
          <w:rStyle w:val="emphasisbold"/>
        </w:rPr>
        <w:t>QCE</w:t>
      </w:r>
      <w:r w:rsidRPr="006161FA">
        <w:tab/>
        <w:t>Queensland Certificate of Education</w:t>
      </w:r>
    </w:p>
    <w:p w:rsidR="0000471A" w:rsidRPr="006161FA" w:rsidRDefault="0000471A" w:rsidP="00320FA2">
      <w:pPr>
        <w:pStyle w:val="Acronyms"/>
        <w:spacing w:before="96"/>
      </w:pPr>
      <w:r w:rsidRPr="00320FA2">
        <w:rPr>
          <w:rStyle w:val="emphasisbold"/>
        </w:rPr>
        <w:t>QCEC</w:t>
      </w:r>
      <w:r w:rsidRPr="006161FA">
        <w:tab/>
        <w:t>Queensland Catholic Education Commission</w:t>
      </w:r>
    </w:p>
    <w:p w:rsidR="0000471A" w:rsidRPr="009F10FF" w:rsidRDefault="0000471A" w:rsidP="00320FA2">
      <w:pPr>
        <w:pStyle w:val="Acronyms"/>
        <w:spacing w:before="96"/>
      </w:pPr>
      <w:r w:rsidRPr="00320FA2">
        <w:rPr>
          <w:rStyle w:val="emphasisbold"/>
        </w:rPr>
        <w:t>QCIA</w:t>
      </w:r>
      <w:r w:rsidRPr="006161FA">
        <w:tab/>
        <w:t>Queensland Certificate of Individ</w:t>
      </w:r>
      <w:r w:rsidRPr="009F10FF">
        <w:t>ual Achievement</w:t>
      </w:r>
    </w:p>
    <w:p w:rsidR="0000471A" w:rsidRPr="006161FA" w:rsidRDefault="0000471A" w:rsidP="00320FA2">
      <w:pPr>
        <w:pStyle w:val="Acronyms"/>
        <w:spacing w:before="96"/>
      </w:pPr>
      <w:r w:rsidRPr="00320FA2">
        <w:rPr>
          <w:rStyle w:val="emphasisbold"/>
        </w:rPr>
        <w:t>QCS</w:t>
      </w:r>
      <w:r w:rsidRPr="006161FA">
        <w:tab/>
        <w:t>Queensland Core Skills (Test)</w:t>
      </w:r>
    </w:p>
    <w:p w:rsidR="0000471A" w:rsidRPr="006161FA" w:rsidRDefault="0000471A" w:rsidP="00320FA2">
      <w:pPr>
        <w:pStyle w:val="Acronyms"/>
        <w:spacing w:before="96"/>
      </w:pPr>
      <w:r w:rsidRPr="00320FA2">
        <w:rPr>
          <w:rStyle w:val="emphasisbold"/>
        </w:rPr>
        <w:t>QKLG</w:t>
      </w:r>
      <w:r w:rsidRPr="006161FA">
        <w:tab/>
        <w:t>Queensland kindergarten learning guideline</w:t>
      </w:r>
    </w:p>
    <w:p w:rsidR="0000471A" w:rsidRPr="006161FA" w:rsidRDefault="0000471A" w:rsidP="00320FA2">
      <w:pPr>
        <w:pStyle w:val="Acronyms"/>
        <w:spacing w:before="96"/>
      </w:pPr>
      <w:r w:rsidRPr="00320FA2">
        <w:rPr>
          <w:rStyle w:val="emphasisbold"/>
        </w:rPr>
        <w:t>QSA</w:t>
      </w:r>
      <w:r w:rsidRPr="006161FA">
        <w:tab/>
        <w:t>Queensland Studies Authority</w:t>
      </w:r>
    </w:p>
    <w:p w:rsidR="00911871" w:rsidRPr="00ED7B56" w:rsidRDefault="00911871" w:rsidP="00320FA2">
      <w:pPr>
        <w:pStyle w:val="Acronyms"/>
        <w:spacing w:before="96"/>
      </w:pPr>
      <w:r w:rsidRPr="00320FA2">
        <w:rPr>
          <w:rStyle w:val="emphasisbold"/>
        </w:rPr>
        <w:t>LASDs</w:t>
      </w:r>
      <w:r w:rsidRPr="009F10FF">
        <w:tab/>
        <w:t xml:space="preserve">Learning area </w:t>
      </w:r>
      <w:r w:rsidRPr="00ED7B56">
        <w:t>standards descriptors</w:t>
      </w:r>
    </w:p>
    <w:p w:rsidR="0000471A" w:rsidRPr="006161FA" w:rsidRDefault="0000471A" w:rsidP="00320FA2">
      <w:pPr>
        <w:pStyle w:val="Acronyms"/>
        <w:spacing w:before="96"/>
      </w:pPr>
      <w:r w:rsidRPr="00320FA2">
        <w:rPr>
          <w:rStyle w:val="emphasisbold"/>
        </w:rPr>
        <w:t>RTO</w:t>
      </w:r>
      <w:r w:rsidRPr="006161FA">
        <w:tab/>
        <w:t>registered training organisation</w:t>
      </w:r>
    </w:p>
    <w:p w:rsidR="0000471A" w:rsidRPr="006161FA" w:rsidRDefault="0000471A" w:rsidP="00320FA2">
      <w:pPr>
        <w:pStyle w:val="Acronyms"/>
        <w:spacing w:before="96"/>
      </w:pPr>
      <w:r w:rsidRPr="00320FA2">
        <w:rPr>
          <w:rStyle w:val="emphasisbold"/>
        </w:rPr>
        <w:t>SDCS</w:t>
      </w:r>
      <w:r w:rsidRPr="006161FA">
        <w:tab/>
        <w:t>Student Data Capture System</w:t>
      </w:r>
    </w:p>
    <w:p w:rsidR="0000471A" w:rsidRPr="009F10FF" w:rsidRDefault="0000471A" w:rsidP="00320FA2">
      <w:pPr>
        <w:pStyle w:val="Acronyms"/>
        <w:spacing w:before="96"/>
      </w:pPr>
      <w:r w:rsidRPr="00320FA2">
        <w:rPr>
          <w:rStyle w:val="emphasisbold"/>
        </w:rPr>
        <w:t>SEP</w:t>
      </w:r>
      <w:r w:rsidRPr="006161FA">
        <w:tab/>
        <w:t>Senior Ed</w:t>
      </w:r>
      <w:r w:rsidRPr="009F10FF">
        <w:t>ucation Profile</w:t>
      </w:r>
    </w:p>
    <w:p w:rsidR="0000471A" w:rsidRPr="006161FA" w:rsidRDefault="0000471A" w:rsidP="00320FA2">
      <w:pPr>
        <w:pStyle w:val="Acronyms"/>
        <w:spacing w:before="96"/>
      </w:pPr>
      <w:r w:rsidRPr="00320FA2">
        <w:rPr>
          <w:rStyle w:val="emphasisbold"/>
        </w:rPr>
        <w:t>SLIMS</w:t>
      </w:r>
      <w:r w:rsidRPr="006161FA">
        <w:tab/>
        <w:t>Senior Learning Information Management System</w:t>
      </w:r>
    </w:p>
    <w:p w:rsidR="0000471A" w:rsidRPr="006161FA" w:rsidRDefault="0000471A" w:rsidP="00320FA2">
      <w:pPr>
        <w:pStyle w:val="Acronyms"/>
        <w:spacing w:before="96"/>
      </w:pPr>
      <w:r w:rsidRPr="00320FA2">
        <w:rPr>
          <w:rStyle w:val="emphasisbold"/>
        </w:rPr>
        <w:t>TAFE</w:t>
      </w:r>
      <w:r w:rsidRPr="006161FA">
        <w:tab/>
        <w:t>Technical and Further Education</w:t>
      </w:r>
    </w:p>
    <w:p w:rsidR="0000471A" w:rsidRPr="006161FA" w:rsidRDefault="0000471A" w:rsidP="00320FA2">
      <w:pPr>
        <w:pStyle w:val="Acronyms"/>
        <w:spacing w:before="96"/>
      </w:pPr>
      <w:r w:rsidRPr="00320FA2">
        <w:rPr>
          <w:rStyle w:val="emphasisbold"/>
        </w:rPr>
        <w:t>TSXPO</w:t>
      </w:r>
      <w:r w:rsidRPr="006161FA">
        <w:tab/>
        <w:t>Tertiary Studies Expo</w:t>
      </w:r>
    </w:p>
    <w:p w:rsidR="0000471A" w:rsidRPr="006161FA" w:rsidRDefault="0000471A" w:rsidP="00320FA2">
      <w:pPr>
        <w:pStyle w:val="Acronyms"/>
        <w:spacing w:before="96"/>
      </w:pPr>
      <w:r w:rsidRPr="00320FA2">
        <w:rPr>
          <w:rStyle w:val="emphasisbold"/>
        </w:rPr>
        <w:t>VET</w:t>
      </w:r>
      <w:r w:rsidRPr="006161FA">
        <w:tab/>
        <w:t>vocational education and training</w:t>
      </w:r>
    </w:p>
    <w:p w:rsidR="00EC6F11" w:rsidRDefault="00EC6F11" w:rsidP="00BE41DB">
      <w:pPr>
        <w:sectPr w:rsidR="00EC6F11" w:rsidSect="00FD5F1B">
          <w:type w:val="continuous"/>
          <w:pgSz w:w="11907" w:h="16840" w:code="9"/>
          <w:pgMar w:top="1134" w:right="1191" w:bottom="1418" w:left="1191" w:header="567" w:footer="680" w:gutter="0"/>
          <w:cols w:num="2" w:space="720"/>
          <w:formProt w:val="0"/>
          <w:noEndnote/>
          <w:docGrid w:linePitch="299"/>
        </w:sectPr>
      </w:pPr>
    </w:p>
    <w:p w:rsidR="00D849F7" w:rsidRPr="00E25420" w:rsidRDefault="00D849F7" w:rsidP="008E1832">
      <w:pPr>
        <w:sectPr w:rsidR="00D849F7" w:rsidRPr="00E25420" w:rsidSect="00FD5F1B">
          <w:type w:val="continuous"/>
          <w:pgSz w:w="11907" w:h="16840" w:code="9"/>
          <w:pgMar w:top="1134" w:right="1191" w:bottom="1418" w:left="1191" w:header="567" w:footer="680" w:gutter="0"/>
          <w:cols w:space="720"/>
          <w:formProt w:val="0"/>
          <w:noEndnote/>
          <w:docGrid w:linePitch="299"/>
        </w:sectPr>
      </w:pPr>
    </w:p>
    <w:tbl>
      <w:tblPr>
        <w:tblW w:w="11340" w:type="dxa"/>
        <w:jc w:val="center"/>
        <w:tblCellMar>
          <w:top w:w="567" w:type="dxa"/>
          <w:left w:w="567" w:type="dxa"/>
          <w:bottom w:w="567" w:type="dxa"/>
          <w:right w:w="567" w:type="dxa"/>
        </w:tblCellMar>
        <w:tblLook w:val="01E0" w:firstRow="1" w:lastRow="1" w:firstColumn="1" w:lastColumn="1" w:noHBand="0" w:noVBand="0"/>
      </w:tblPr>
      <w:tblGrid>
        <w:gridCol w:w="11340"/>
      </w:tblGrid>
      <w:tr w:rsidR="00F02392" w:rsidRPr="009719F9" w:rsidTr="00F02392">
        <w:trPr>
          <w:trHeight w:hRule="exact" w:val="4488"/>
          <w:jc w:val="center"/>
        </w:trPr>
        <w:tc>
          <w:tcPr>
            <w:tcW w:w="11340" w:type="dxa"/>
            <w:tcBorders>
              <w:top w:val="nil"/>
              <w:left w:val="nil"/>
              <w:bottom w:val="nil"/>
              <w:right w:val="nil"/>
            </w:tcBorders>
            <w:shd w:val="clear" w:color="auto" w:fill="auto"/>
            <w:tcMar>
              <w:top w:w="0" w:type="dxa"/>
              <w:right w:w="0" w:type="dxa"/>
            </w:tcMar>
            <w:vAlign w:val="bottom"/>
          </w:tcPr>
          <w:p w:rsidR="00F02392" w:rsidRPr="009719F9" w:rsidRDefault="00F02392" w:rsidP="00F02392">
            <w:pPr>
              <w:rPr>
                <w:highlight w:val="lightGray"/>
              </w:rPr>
            </w:pPr>
          </w:p>
        </w:tc>
      </w:tr>
      <w:tr w:rsidR="00F02392" w:rsidRPr="009719F9" w:rsidTr="00F02392">
        <w:trPr>
          <w:trHeight w:hRule="exact" w:val="170"/>
          <w:jc w:val="center"/>
        </w:trPr>
        <w:tc>
          <w:tcPr>
            <w:tcW w:w="11340" w:type="dxa"/>
            <w:tcBorders>
              <w:top w:val="nil"/>
              <w:left w:val="nil"/>
              <w:bottom w:val="single" w:sz="8" w:space="0" w:color="auto"/>
              <w:right w:val="nil"/>
            </w:tcBorders>
            <w:tcMar>
              <w:top w:w="0" w:type="dxa"/>
              <w:left w:w="0" w:type="dxa"/>
              <w:bottom w:w="0" w:type="dxa"/>
              <w:right w:w="0" w:type="dxa"/>
            </w:tcMar>
            <w:vAlign w:val="bottom"/>
          </w:tcPr>
          <w:p w:rsidR="00F02392" w:rsidRPr="009719F9" w:rsidRDefault="00F02392" w:rsidP="00F02392"/>
        </w:tc>
      </w:tr>
      <w:tr w:rsidR="00F02392" w:rsidRPr="002A2C14" w:rsidTr="00F02392">
        <w:trPr>
          <w:trHeight w:hRule="exact" w:val="8222"/>
          <w:jc w:val="center"/>
        </w:trPr>
        <w:tc>
          <w:tcPr>
            <w:tcW w:w="11340" w:type="dxa"/>
            <w:tcBorders>
              <w:top w:val="single" w:sz="8" w:space="0" w:color="auto"/>
              <w:left w:val="nil"/>
              <w:bottom w:val="single" w:sz="8" w:space="0" w:color="auto"/>
              <w:right w:val="nil"/>
            </w:tcBorders>
          </w:tcPr>
          <w:p w:rsidR="00F02392" w:rsidRPr="00A035A6" w:rsidRDefault="00F02392" w:rsidP="00F02392">
            <w:pPr>
              <w:pStyle w:val="QSAnamestyle"/>
            </w:pPr>
            <w:r w:rsidRPr="00A035A6">
              <w:t>Queensland Studies Authority</w:t>
            </w:r>
          </w:p>
          <w:p w:rsidR="00F02392" w:rsidRPr="00E25420" w:rsidRDefault="00F02392" w:rsidP="00F02392">
            <w:pPr>
              <w:pStyle w:val="QSAnamestyleaddress"/>
            </w:pPr>
            <w:r w:rsidRPr="00E25420">
              <w:t>154 Melbourne Street</w:t>
            </w:r>
            <w:r>
              <w:t>, South</w:t>
            </w:r>
            <w:r w:rsidRPr="00E25420">
              <w:t xml:space="preserve"> Brisbane</w:t>
            </w:r>
          </w:p>
          <w:p w:rsidR="00F02392" w:rsidRPr="006F18A4" w:rsidRDefault="00F02392" w:rsidP="00F02392">
            <w:pPr>
              <w:pStyle w:val="QSAnamestyleaddress"/>
            </w:pPr>
            <w:smartTag w:uri="urn:schemas-microsoft-com:office:smarttags" w:element="address">
              <w:smartTag w:uri="urn:schemas-microsoft-com:office:smarttags" w:element="Street">
                <w:r w:rsidRPr="006F18A4">
                  <w:t>PO Box</w:t>
                </w:r>
              </w:smartTag>
              <w:r w:rsidRPr="006F18A4">
                <w:t xml:space="preserve"> 307</w:t>
              </w:r>
            </w:smartTag>
            <w:r w:rsidRPr="006F18A4">
              <w:t xml:space="preserve"> Spring Hill </w:t>
            </w:r>
          </w:p>
          <w:p w:rsidR="00F02392" w:rsidRPr="006F18A4" w:rsidRDefault="00F02392" w:rsidP="00F02392">
            <w:pPr>
              <w:pStyle w:val="QSAnamestyleaddress"/>
            </w:pPr>
            <w:r w:rsidRPr="006F18A4">
              <w:t>QLD</w:t>
            </w:r>
            <w:r w:rsidRPr="006F18A4">
              <w:t> </w:t>
            </w:r>
            <w:r w:rsidRPr="006F18A4">
              <w:t>4004</w:t>
            </w:r>
            <w:r w:rsidRPr="006F18A4">
              <w:t> </w:t>
            </w:r>
            <w:r w:rsidRPr="006F18A4">
              <w:t>Australia</w:t>
            </w:r>
          </w:p>
          <w:p w:rsidR="00F02392" w:rsidRPr="00E25420" w:rsidRDefault="00F02392" w:rsidP="00F02392">
            <w:pPr>
              <w:pStyle w:val="QSAnamestyleaddress"/>
              <w:rPr>
                <w:lang w:val="fr-FR"/>
              </w:rPr>
            </w:pPr>
            <w:r w:rsidRPr="00E25420">
              <w:rPr>
                <w:b/>
                <w:lang w:val="fr-FR"/>
              </w:rPr>
              <w:t>T</w:t>
            </w:r>
            <w:r w:rsidRPr="006F18A4">
              <w:t> </w:t>
            </w:r>
            <w:r w:rsidRPr="00E25420">
              <w:rPr>
                <w:lang w:val="fr-FR"/>
              </w:rPr>
              <w:t>+61 7 3864 0299</w:t>
            </w:r>
          </w:p>
          <w:p w:rsidR="00F02392" w:rsidRPr="00E25420" w:rsidRDefault="00F02392" w:rsidP="00F02392">
            <w:pPr>
              <w:pStyle w:val="QSAnamestyleaddress"/>
              <w:rPr>
                <w:lang w:val="fr-FR"/>
              </w:rPr>
            </w:pPr>
            <w:r w:rsidRPr="00E25420">
              <w:rPr>
                <w:b/>
                <w:lang w:val="fr-FR"/>
              </w:rPr>
              <w:t>F</w:t>
            </w:r>
            <w:r w:rsidRPr="006F18A4">
              <w:t> </w:t>
            </w:r>
            <w:r w:rsidRPr="00E25420">
              <w:rPr>
                <w:lang w:val="fr-FR"/>
              </w:rPr>
              <w:t>+61 7 3221 2553</w:t>
            </w:r>
          </w:p>
          <w:p w:rsidR="00F02392" w:rsidRPr="00AC3633" w:rsidRDefault="00F02392" w:rsidP="00F02392">
            <w:pPr>
              <w:pStyle w:val="QSAnamestyleurl"/>
              <w:rPr>
                <w:lang w:val="fr-FR"/>
              </w:rPr>
            </w:pPr>
            <w:r w:rsidRPr="008A2C96">
              <w:t>www.qsa.qld.edu.au</w:t>
            </w:r>
          </w:p>
        </w:tc>
      </w:tr>
    </w:tbl>
    <w:p w:rsidR="00894D26" w:rsidRPr="00C46B0C" w:rsidRDefault="00894D26" w:rsidP="00F02392">
      <w:pPr>
        <w:spacing w:before="0" w:line="300" w:lineRule="atLeast"/>
        <w:rPr>
          <w:rFonts w:eastAsia="SimSun"/>
          <w:sz w:val="16"/>
          <w:szCs w:val="16"/>
        </w:rPr>
      </w:pPr>
    </w:p>
    <w:sectPr w:rsidR="00894D26" w:rsidRPr="00C46B0C" w:rsidSect="00FD5F1B">
      <w:headerReference w:type="even" r:id="rId78"/>
      <w:headerReference w:type="default" r:id="rId79"/>
      <w:footerReference w:type="even" r:id="rId80"/>
      <w:footerReference w:type="default" r:id="rId81"/>
      <w:type w:val="evenPage"/>
      <w:pgSz w:w="11907" w:h="16840" w:code="9"/>
      <w:pgMar w:top="284" w:right="1191" w:bottom="1021" w:left="1021" w:header="284" w:footer="567" w:gutter="0"/>
      <w:pgNumType w:start="1"/>
      <w:cols w:space="72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FA6" w:rsidRDefault="00483FA6">
      <w:r>
        <w:separator/>
      </w:r>
    </w:p>
    <w:p w:rsidR="00483FA6" w:rsidRDefault="00483FA6"/>
    <w:p w:rsidR="00483FA6" w:rsidRDefault="00483FA6"/>
  </w:endnote>
  <w:endnote w:type="continuationSeparator" w:id="0">
    <w:p w:rsidR="00483FA6" w:rsidRDefault="00483FA6">
      <w:r>
        <w:continuationSeparator/>
      </w:r>
    </w:p>
    <w:p w:rsidR="00483FA6" w:rsidRDefault="00483FA6"/>
    <w:p w:rsidR="00483FA6" w:rsidRDefault="00483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25344AE-398E-46A7-B1D9-1BD428D27BE6}"/>
  </w:font>
  <w:font w:name="MetaBookLF-Roman">
    <w:panose1 w:val="020B0502040000020004"/>
    <w:charset w:val="00"/>
    <w:family w:val="swiss"/>
    <w:pitch w:val="variable"/>
    <w:sig w:usb0="80000027" w:usb1="00000000" w:usb2="00000000" w:usb3="00000000" w:csb0="00000001" w:csb1="00000000"/>
    <w:embedRegular r:id="rId2" w:fontKey="{0D9BF85A-0F22-45C3-AA3A-2EEA40023B32}"/>
    <w:embedBold r:id="rId3" w:fontKey="{AB705A6D-1DEA-4D41-B92A-EBD78730C7AD}"/>
    <w:embedItalic r:id="rId4" w:fontKey="{C4090A1C-CD5E-4313-A1AB-387E1E1B9342}"/>
  </w:font>
  <w:font w:name="Rotis Serif Std">
    <w:panose1 w:val="02020603060505020204"/>
    <w:charset w:val="00"/>
    <w:family w:val="roman"/>
    <w:notTrueType/>
    <w:pitch w:val="variable"/>
    <w:sig w:usb0="00000003" w:usb1="00000000" w:usb2="00000000" w:usb3="00000000" w:csb0="00000001" w:csb1="00000000"/>
  </w:font>
  <w:font w:name="MetaBoldLF-Roman">
    <w:panose1 w:val="020B0802030000020004"/>
    <w:charset w:val="00"/>
    <w:family w:val="swiss"/>
    <w:pitch w:val="variable"/>
    <w:sig w:usb0="80000027" w:usb1="00000000" w:usb2="00000000" w:usb3="00000000" w:csb0="00000001" w:csb1="00000000"/>
    <w:embedRegular r:id="rId5" w:fontKey="{0264D0B4-FA9B-4E81-8426-E58F3E3BE294}"/>
    <w:embedBold r:id="rId6" w:fontKey="{DBA658DA-9F8B-459C-BA36-0172E52A7E2C}"/>
  </w:font>
  <w:font w:name="MetaBoldLF-Italic">
    <w:panose1 w:val="020B0802030000090004"/>
    <w:charset w:val="00"/>
    <w:family w:val="swiss"/>
    <w:pitch w:val="variable"/>
    <w:sig w:usb0="80000027" w:usb1="00000000" w:usb2="00000000" w:usb3="00000000" w:csb0="00000001" w:csb1="00000000"/>
    <w:embedRegular r:id="rId7" w:fontKey="{DEA3490B-C443-4443-93EA-C0258F9E01B9}"/>
  </w:font>
  <w:font w:name="Zurich BT">
    <w:panose1 w:val="020B0603020202030204"/>
    <w:charset w:val="00"/>
    <w:family w:val="swiss"/>
    <w:pitch w:val="variable"/>
    <w:sig w:usb0="00000087" w:usb1="00000000" w:usb2="00000000" w:usb3="00000000" w:csb0="0000001B" w:csb1="00000000"/>
    <w:embedRegular r:id="rId8" w:fontKey="{3ADFA735-9DA3-4AEF-ACDB-DA41BC01E30B}"/>
  </w:font>
  <w:font w:name="Tahoma">
    <w:panose1 w:val="020B0604030504040204"/>
    <w:charset w:val="00"/>
    <w:family w:val="swiss"/>
    <w:pitch w:val="variable"/>
    <w:sig w:usb0="E1002EFF" w:usb1="C000605B" w:usb2="00000029" w:usb3="00000000" w:csb0="000101FF" w:csb1="00000000"/>
    <w:embedRegular r:id="rId9" w:fontKey="{A4B65682-D7B0-4379-ACDB-E2E3254B9C10}"/>
    <w:embedBold r:id="rId10" w:fontKey="{3431E123-45B4-4929-A244-8042EF203FC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embedRegular r:id="rId11" w:fontKey="{3195DC4F-7112-4771-966E-94B5218ED5C5}"/>
  </w:font>
  <w:font w:name="Tw Cen MT">
    <w:panose1 w:val="020B0602020104020603"/>
    <w:charset w:val="00"/>
    <w:family w:val="swiss"/>
    <w:pitch w:val="variable"/>
    <w:sig w:usb0="00000007" w:usb1="00000000" w:usb2="00000000" w:usb3="00000000" w:csb0="00000003" w:csb1="00000000"/>
    <w:embedRegular r:id="rId12" w:fontKey="{6567ED39-0A3F-4BEE-8FD3-7653E0A8CEF4}"/>
  </w:font>
  <w:font w:name="MS Mincho">
    <w:altName w:val="ＭＳ 明朝"/>
    <w:panose1 w:val="02020609040205080304"/>
    <w:charset w:val="80"/>
    <w:family w:val="modern"/>
    <w:pitch w:val="fixed"/>
    <w:sig w:usb0="E00002FF" w:usb1="6AC7FDFB" w:usb2="00000012" w:usb3="00000000" w:csb0="0002009F" w:csb1="00000000"/>
  </w:font>
  <w:font w:name="MetaBookLF-Italic">
    <w:panose1 w:val="020B0502030000090004"/>
    <w:charset w:val="00"/>
    <w:family w:val="swiss"/>
    <w:pitch w:val="variable"/>
    <w:sig w:usb0="80000027" w:usb1="00000000" w:usb2="00000000" w:usb3="00000000" w:csb0="00000001" w:csb1="00000000"/>
    <w:embedRegular r:id="rId13" w:fontKey="{402DE13D-44CF-4706-8B19-09EC696DC4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CF65E1">
    <w:pPr>
      <w:pStyle w:val="Footer"/>
    </w:pPr>
    <w:r w:rsidRPr="00216E1E">
      <w:rPr>
        <w:noProof/>
      </w:rPr>
      <w:drawing>
        <wp:anchor distT="0" distB="0" distL="114300" distR="114300" simplePos="0" relativeHeight="251730944" behindDoc="0" locked="0" layoutInCell="1" allowOverlap="1" wp14:anchorId="77029B21" wp14:editId="3A06410B">
          <wp:simplePos x="0" y="0"/>
          <wp:positionH relativeFrom="page">
            <wp:align>left</wp:align>
          </wp:positionH>
          <wp:positionV relativeFrom="page">
            <wp:align>bottom</wp:align>
          </wp:positionV>
          <wp:extent cx="2343600" cy="1022400"/>
          <wp:effectExtent l="0" t="0" r="0" b="635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s_footer_bw.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2343600" cy="1022400"/>
                  </a:xfrm>
                  <a:prstGeom prst="rect">
                    <a:avLst/>
                  </a:prstGeom>
                </pic:spPr>
              </pic:pic>
            </a:graphicData>
          </a:graphic>
          <wp14:sizeRelH relativeFrom="margin">
            <wp14:pctWidth>0</wp14:pctWidth>
          </wp14:sizeRelH>
          <wp14:sizeRelV relativeFrom="margin">
            <wp14:pctHeight>0</wp14:pctHeight>
          </wp14:sizeRelV>
        </wp:anchor>
      </w:drawing>
    </w:r>
    <w:r w:rsidRPr="00216E1E">
      <w:rPr>
        <w:noProof/>
      </w:rPr>
      <w:drawing>
        <wp:anchor distT="0" distB="0" distL="114300" distR="114300" simplePos="0" relativeHeight="251731968" behindDoc="0" locked="0" layoutInCell="1" allowOverlap="1" wp14:anchorId="1CFA06CF" wp14:editId="3EE3F570">
          <wp:simplePos x="0" y="0"/>
          <wp:positionH relativeFrom="page">
            <wp:align>right</wp:align>
          </wp:positionH>
          <wp:positionV relativeFrom="page">
            <wp:align>bottom</wp:align>
          </wp:positionV>
          <wp:extent cx="3315600" cy="95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style_footer_bw.jpg"/>
                  <pic:cNvPicPr/>
                </pic:nvPicPr>
                <pic:blipFill>
                  <a:blip r:embed="rId2">
                    <a:extLst>
                      <a:ext uri="{28A0092B-C50C-407E-A947-70E740481C1C}">
                        <a14:useLocalDpi xmlns:a14="http://schemas.microsoft.com/office/drawing/2010/main" val="0"/>
                      </a:ext>
                    </a:extLst>
                  </a:blip>
                  <a:stretch>
                    <a:fillRect/>
                  </a:stretch>
                </pic:blipFill>
                <pic:spPr>
                  <a:xfrm>
                    <a:off x="0" y="0"/>
                    <a:ext cx="3315600" cy="95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39039F" w:rsidRDefault="00CF65E1" w:rsidP="003903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CF65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EC2D1D" w:rsidRDefault="00CF65E1" w:rsidP="00EC2D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EC2D1D" w:rsidRDefault="00CF65E1" w:rsidP="00EC2D1D">
    <w:pPr>
      <w:pStyle w:val="Footer"/>
      <w:rPr>
        <w:rFonts w:eastAsia="SimSu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tblInd w:w="-907" w:type="dxa"/>
      <w:tblLayout w:type="fixed"/>
      <w:tblCellMar>
        <w:left w:w="0" w:type="dxa"/>
        <w:right w:w="0" w:type="dxa"/>
      </w:tblCellMar>
      <w:tblLook w:val="0600" w:firstRow="0" w:lastRow="0" w:firstColumn="0" w:lastColumn="0" w:noHBand="1" w:noVBand="1"/>
    </w:tblPr>
    <w:tblGrid>
      <w:gridCol w:w="763"/>
      <w:gridCol w:w="220"/>
      <w:gridCol w:w="222"/>
      <w:gridCol w:w="10135"/>
    </w:tblGrid>
    <w:tr w:rsidR="00CF65E1" w:rsidRPr="00342D57" w:rsidTr="006775EA">
      <w:trPr>
        <w:cantSplit/>
      </w:trPr>
      <w:tc>
        <w:tcPr>
          <w:tcW w:w="765" w:type="dxa"/>
          <w:noWrap/>
          <w:tcMar>
            <w:left w:w="0" w:type="dxa"/>
            <w:right w:w="0" w:type="dxa"/>
          </w:tcMar>
        </w:tcPr>
        <w:p w:rsidR="00CF65E1" w:rsidRPr="00DD10FC" w:rsidRDefault="00CF65E1" w:rsidP="00C46B0C">
          <w:pPr>
            <w:pStyle w:val="Footer"/>
            <w:jc w:val="right"/>
          </w:pPr>
          <w:r w:rsidRPr="006C4289">
            <w:fldChar w:fldCharType="begin"/>
          </w:r>
          <w:r w:rsidRPr="006C4289">
            <w:instrText xml:space="preserve">PAGE  </w:instrText>
          </w:r>
          <w:r w:rsidRPr="006C4289">
            <w:fldChar w:fldCharType="separate"/>
          </w:r>
          <w:r w:rsidR="00AA1093">
            <w:rPr>
              <w:noProof/>
            </w:rPr>
            <w:t>54</w:t>
          </w:r>
          <w:r w:rsidRPr="006C4289">
            <w:fldChar w:fldCharType="end"/>
          </w:r>
          <w:r>
            <w:t xml:space="preserve"> </w:t>
          </w:r>
          <w:r w:rsidRPr="006C4289">
            <w:t>of</w:t>
          </w:r>
          <w:r>
            <w:t xml:space="preserve"> </w:t>
          </w:r>
          <w:r>
            <w:fldChar w:fldCharType="begin"/>
          </w:r>
          <w:r>
            <w:instrText xml:space="preserve">= </w:instrText>
          </w:r>
          <w:r w:rsidR="00AA1093">
            <w:fldChar w:fldCharType="begin"/>
          </w:r>
          <w:r w:rsidR="00AA1093">
            <w:instrText xml:space="preserve"> NUMPAGES </w:instrText>
          </w:r>
          <w:r w:rsidR="00AA1093">
            <w:fldChar w:fldCharType="separate"/>
          </w:r>
          <w:r w:rsidR="00AA1093">
            <w:rPr>
              <w:noProof/>
            </w:rPr>
            <w:instrText>58</w:instrText>
          </w:r>
          <w:r w:rsidR="00AA1093">
            <w:rPr>
              <w:noProof/>
            </w:rPr>
            <w:fldChar w:fldCharType="end"/>
          </w:r>
          <w:r>
            <w:rPr>
              <w:noProof/>
            </w:rPr>
            <w:instrText>- 7</w:instrText>
          </w:r>
          <w:r>
            <w:instrText xml:space="preserve"> </w:instrText>
          </w:r>
          <w:r>
            <w:fldChar w:fldCharType="separate"/>
          </w:r>
          <w:r w:rsidR="00AA1093">
            <w:rPr>
              <w:noProof/>
            </w:rPr>
            <w:t>51</w:t>
          </w:r>
          <w:r>
            <w:fldChar w:fldCharType="end"/>
          </w:r>
        </w:p>
      </w:tc>
      <w:tc>
        <w:tcPr>
          <w:tcW w:w="220" w:type="dxa"/>
          <w:noWrap/>
          <w:tcMar>
            <w:left w:w="0" w:type="dxa"/>
            <w:right w:w="0" w:type="dxa"/>
          </w:tcMar>
        </w:tcPr>
        <w:p w:rsidR="00CF65E1" w:rsidRPr="00DD10FC" w:rsidRDefault="00CF65E1" w:rsidP="00C47750">
          <w:pPr>
            <w:pStyle w:val="Footer"/>
            <w:jc w:val="right"/>
          </w:pPr>
          <w:r w:rsidRPr="00DD10FC">
            <w:t>|</w:t>
          </w:r>
        </w:p>
      </w:tc>
      <w:tc>
        <w:tcPr>
          <w:tcW w:w="222" w:type="dxa"/>
        </w:tcPr>
        <w:p w:rsidR="00CF65E1" w:rsidRPr="00342D57" w:rsidRDefault="00CF65E1" w:rsidP="00C47750">
          <w:pPr>
            <w:pStyle w:val="Footer"/>
          </w:pPr>
        </w:p>
      </w:tc>
      <w:tc>
        <w:tcPr>
          <w:tcW w:w="10149" w:type="dxa"/>
        </w:tcPr>
        <w:p w:rsidR="00CF65E1" w:rsidRPr="00FE063F" w:rsidRDefault="00CF65E1" w:rsidP="00103D26">
          <w:pPr>
            <w:pStyle w:val="Footer"/>
            <w:rPr>
              <w:rFonts w:eastAsia="SimSun"/>
            </w:rPr>
          </w:pPr>
          <w:r w:rsidRPr="007108C5">
            <w:rPr>
              <w:rFonts w:eastAsia="SimSun"/>
            </w:rPr>
            <w:t>Annual Report 2012–13</w:t>
          </w:r>
          <w:r>
            <w:rPr>
              <w:rFonts w:eastAsia="SimSun"/>
            </w:rPr>
            <w:t> </w:t>
          </w:r>
          <w:r w:rsidRPr="007108C5">
            <w:rPr>
              <w:rFonts w:eastAsia="SimSun"/>
            </w:rPr>
            <w:t>Queensland Studies Authority</w:t>
          </w:r>
        </w:p>
      </w:tc>
    </w:tr>
  </w:tbl>
  <w:p w:rsidR="00CF65E1" w:rsidRPr="00DD10FC" w:rsidRDefault="00CF65E1" w:rsidP="00317261">
    <w:pPr>
      <w:spacing w:before="0" w:line="240"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27" w:type="dxa"/>
      <w:tblLayout w:type="fixed"/>
      <w:tblCellMar>
        <w:left w:w="0" w:type="dxa"/>
        <w:right w:w="0" w:type="dxa"/>
      </w:tblCellMar>
      <w:tblLook w:val="0600" w:firstRow="0" w:lastRow="0" w:firstColumn="0" w:lastColumn="0" w:noHBand="1" w:noVBand="1"/>
    </w:tblPr>
    <w:tblGrid>
      <w:gridCol w:w="9354"/>
      <w:gridCol w:w="200"/>
      <w:gridCol w:w="200"/>
      <w:gridCol w:w="773"/>
    </w:tblGrid>
    <w:tr w:rsidR="00CF65E1" w:rsidRPr="007165FF" w:rsidTr="00DB02D1">
      <w:trPr>
        <w:cantSplit/>
      </w:trPr>
      <w:tc>
        <w:tcPr>
          <w:tcW w:w="9354" w:type="dxa"/>
          <w:noWrap/>
          <w:tcMar>
            <w:left w:w="0" w:type="dxa"/>
            <w:right w:w="0" w:type="dxa"/>
          </w:tcMar>
        </w:tcPr>
        <w:p w:rsidR="00CF65E1" w:rsidRPr="007165FF" w:rsidRDefault="00AA1093" w:rsidP="006426EB">
          <w:pPr>
            <w:pStyle w:val="Footer"/>
            <w:jc w:val="right"/>
          </w:pPr>
          <w:r>
            <w:fldChar w:fldCharType="begin"/>
          </w:r>
          <w:r>
            <w:instrText xml:space="preserve"> STYLEREF  "Heading 1"  \* MERGEFORMAT </w:instrText>
          </w:r>
          <w:r>
            <w:fldChar w:fldCharType="separate"/>
          </w:r>
          <w:r>
            <w:rPr>
              <w:noProof/>
            </w:rPr>
            <w:t>Appendixes</w:t>
          </w:r>
          <w:r>
            <w:rPr>
              <w:noProof/>
            </w:rPr>
            <w:fldChar w:fldCharType="end"/>
          </w:r>
        </w:p>
      </w:tc>
      <w:tc>
        <w:tcPr>
          <w:tcW w:w="200" w:type="dxa"/>
          <w:noWrap/>
          <w:tcMar>
            <w:left w:w="0" w:type="dxa"/>
            <w:right w:w="0" w:type="dxa"/>
          </w:tcMar>
        </w:tcPr>
        <w:p w:rsidR="00CF65E1" w:rsidRPr="007165FF" w:rsidRDefault="00CF65E1" w:rsidP="00C47750">
          <w:pPr>
            <w:pStyle w:val="Footer"/>
          </w:pPr>
        </w:p>
      </w:tc>
      <w:tc>
        <w:tcPr>
          <w:tcW w:w="200" w:type="dxa"/>
          <w:tcMar>
            <w:left w:w="0" w:type="dxa"/>
            <w:right w:w="0" w:type="dxa"/>
          </w:tcMar>
        </w:tcPr>
        <w:p w:rsidR="00CF65E1" w:rsidRPr="007165FF" w:rsidRDefault="00CF65E1" w:rsidP="00C47750">
          <w:pPr>
            <w:pStyle w:val="Footer"/>
          </w:pPr>
          <w:r w:rsidRPr="007165FF">
            <w:t>|</w:t>
          </w:r>
        </w:p>
      </w:tc>
      <w:bookmarkStart w:id="14" w:name="_Toc274045233"/>
      <w:bookmarkStart w:id="15" w:name="_Toc300136458"/>
      <w:bookmarkEnd w:id="14"/>
      <w:bookmarkEnd w:id="15"/>
      <w:tc>
        <w:tcPr>
          <w:tcW w:w="773" w:type="dxa"/>
          <w:tcMar>
            <w:left w:w="0" w:type="dxa"/>
            <w:right w:w="0" w:type="dxa"/>
          </w:tcMar>
        </w:tcPr>
        <w:p w:rsidR="00CF65E1" w:rsidRPr="00ED7CB2" w:rsidRDefault="00CF65E1" w:rsidP="00E30EC3">
          <w:pPr>
            <w:pStyle w:val="Footer"/>
            <w:rPr>
              <w:rStyle w:val="Footerbold"/>
              <w:rFonts w:ascii="MetaBookLF-Roman" w:hAnsi="MetaBookLF-Roman"/>
              <w:b w:val="0"/>
              <w:color w:val="000000" w:themeColor="text1"/>
              <w:sz w:val="18"/>
            </w:rPr>
          </w:pPr>
          <w:r w:rsidRPr="006C4289">
            <w:fldChar w:fldCharType="begin"/>
          </w:r>
          <w:r w:rsidRPr="006C4289">
            <w:instrText xml:space="preserve">PAGE  </w:instrText>
          </w:r>
          <w:r w:rsidRPr="006C4289">
            <w:fldChar w:fldCharType="separate"/>
          </w:r>
          <w:r w:rsidR="00AA1093">
            <w:rPr>
              <w:noProof/>
            </w:rPr>
            <w:t>55</w:t>
          </w:r>
          <w:r w:rsidRPr="006C4289">
            <w:fldChar w:fldCharType="end"/>
          </w:r>
          <w:r>
            <w:t xml:space="preserve"> of </w:t>
          </w:r>
          <w:r>
            <w:fldChar w:fldCharType="begin"/>
          </w:r>
          <w:r>
            <w:instrText xml:space="preserve">= </w:instrText>
          </w:r>
          <w:r w:rsidR="00AA1093">
            <w:fldChar w:fldCharType="begin"/>
          </w:r>
          <w:r w:rsidR="00AA1093">
            <w:instrText xml:space="preserve"> NUMPAGES </w:instrText>
          </w:r>
          <w:r w:rsidR="00AA1093">
            <w:fldChar w:fldCharType="separate"/>
          </w:r>
          <w:r w:rsidR="00AA1093">
            <w:rPr>
              <w:noProof/>
            </w:rPr>
            <w:instrText>62</w:instrText>
          </w:r>
          <w:r w:rsidR="00AA1093">
            <w:rPr>
              <w:noProof/>
            </w:rPr>
            <w:fldChar w:fldCharType="end"/>
          </w:r>
          <w:r>
            <w:rPr>
              <w:noProof/>
            </w:rPr>
            <w:instrText xml:space="preserve"> - 7</w:instrText>
          </w:r>
          <w:r>
            <w:instrText xml:space="preserve"> </w:instrText>
          </w:r>
          <w:r>
            <w:fldChar w:fldCharType="separate"/>
          </w:r>
          <w:r w:rsidR="00AA1093">
            <w:rPr>
              <w:noProof/>
            </w:rPr>
            <w:t>55</w:t>
          </w:r>
          <w:r>
            <w:fldChar w:fldCharType="end"/>
          </w:r>
          <w:bookmarkStart w:id="16" w:name="_Toc314059834"/>
        </w:p>
      </w:tc>
    </w:tr>
    <w:bookmarkEnd w:id="16"/>
  </w:tbl>
  <w:p w:rsidR="00CF65E1" w:rsidRPr="007165FF" w:rsidRDefault="00CF65E1" w:rsidP="007108C5">
    <w:pPr>
      <w:spacing w:before="0" w:line="240" w:lineRule="auto"/>
      <w:jc w:val="right"/>
      <w:rPr>
        <w:rFonts w:eastAsia="SimSun"/>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9" w:type="dxa"/>
      <w:tblInd w:w="-709" w:type="dxa"/>
      <w:tblLayout w:type="fixed"/>
      <w:tblCellMar>
        <w:left w:w="0" w:type="dxa"/>
        <w:right w:w="0" w:type="dxa"/>
      </w:tblCellMar>
      <w:tblLook w:val="0600" w:firstRow="0" w:lastRow="0" w:firstColumn="0" w:lastColumn="0" w:noHBand="1" w:noVBand="1"/>
    </w:tblPr>
    <w:tblGrid>
      <w:gridCol w:w="711"/>
      <w:gridCol w:w="285"/>
      <w:gridCol w:w="235"/>
      <w:gridCol w:w="8578"/>
    </w:tblGrid>
    <w:tr w:rsidR="00CF65E1" w:rsidRPr="00342D57" w:rsidTr="005B0C5B">
      <w:tc>
        <w:tcPr>
          <w:tcW w:w="709" w:type="dxa"/>
          <w:noWrap/>
          <w:tcMar>
            <w:left w:w="0" w:type="dxa"/>
            <w:right w:w="0" w:type="dxa"/>
          </w:tcMar>
        </w:tcPr>
        <w:p w:rsidR="00CF65E1" w:rsidRPr="00DD10FC" w:rsidRDefault="00CF65E1" w:rsidP="00116A2E">
          <w:pPr>
            <w:pStyle w:val="Footer"/>
            <w:jc w:val="right"/>
          </w:pPr>
        </w:p>
      </w:tc>
      <w:tc>
        <w:tcPr>
          <w:tcW w:w="284" w:type="dxa"/>
          <w:noWrap/>
          <w:tcMar>
            <w:left w:w="0" w:type="dxa"/>
            <w:right w:w="0" w:type="dxa"/>
          </w:tcMar>
        </w:tcPr>
        <w:p w:rsidR="00CF65E1" w:rsidRPr="00DD10FC" w:rsidRDefault="00CF65E1" w:rsidP="00C47750">
          <w:pPr>
            <w:pStyle w:val="Footer"/>
            <w:jc w:val="right"/>
          </w:pPr>
        </w:p>
      </w:tc>
      <w:tc>
        <w:tcPr>
          <w:tcW w:w="234" w:type="dxa"/>
        </w:tcPr>
        <w:p w:rsidR="00CF65E1" w:rsidRPr="00342D57" w:rsidRDefault="00CF65E1" w:rsidP="00C47750">
          <w:pPr>
            <w:pStyle w:val="Footer"/>
          </w:pPr>
        </w:p>
      </w:tc>
      <w:tc>
        <w:tcPr>
          <w:tcW w:w="8554" w:type="dxa"/>
        </w:tcPr>
        <w:p w:rsidR="00CF65E1" w:rsidRPr="00FE063F" w:rsidRDefault="00CF65E1" w:rsidP="00103D26">
          <w:pPr>
            <w:pStyle w:val="Footer"/>
            <w:rPr>
              <w:rFonts w:eastAsia="SimSun"/>
            </w:rPr>
          </w:pPr>
        </w:p>
      </w:tc>
    </w:tr>
  </w:tbl>
  <w:p w:rsidR="00CF65E1" w:rsidRPr="00DD10FC" w:rsidRDefault="00CF65E1" w:rsidP="00317261">
    <w:pPr>
      <w:spacing w:before="0" w:line="240"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7165FF" w:rsidRDefault="00CF65E1" w:rsidP="007108C5">
    <w:pPr>
      <w:spacing w:before="0" w:line="240" w:lineRule="auto"/>
      <w:jc w:val="right"/>
      <w:rPr>
        <w:rFonts w:eastAsia="SimSun"/>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8035BA" w:rsidRDefault="00CF65E1" w:rsidP="009C43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FA6" w:rsidRPr="00E95E3F" w:rsidRDefault="00483FA6" w:rsidP="00B3438C">
      <w:pPr>
        <w:pStyle w:val="footnoteseparator"/>
      </w:pPr>
    </w:p>
    <w:p w:rsidR="00483FA6" w:rsidRDefault="00483FA6"/>
    <w:p w:rsidR="00483FA6" w:rsidRDefault="00483FA6"/>
  </w:footnote>
  <w:footnote w:type="continuationSeparator" w:id="0">
    <w:p w:rsidR="00483FA6" w:rsidRDefault="00483FA6">
      <w:r>
        <w:continuationSeparator/>
      </w:r>
    </w:p>
    <w:p w:rsidR="00483FA6" w:rsidRDefault="00483FA6"/>
    <w:p w:rsidR="00483FA6" w:rsidRDefault="00483F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AA10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91740" o:spid="_x0000_s2092" type="#_x0000_t136" style="position:absolute;margin-left:0;margin-top:0;width:428.25pt;height:171.3pt;rotation:315;z-index:-251626496;mso-position-horizontal:center;mso-position-horizontal-relative:margin;mso-position-vertical:center;mso-position-vertical-relative:margin" o:allowincell="f" fillcolor="#00948d [3204]"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CF65E1" w:rsidP="009C43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230CBD" w:rsidRDefault="00CF65E1" w:rsidP="00230CB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AA10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91743" o:spid="_x0000_s2095" type="#_x0000_t136" style="position:absolute;margin-left:0;margin-top:0;width:428.25pt;height:171.3pt;rotation:315;z-index:-251620352;mso-position-horizontal:center;mso-position-horizontal-relative:margin;mso-position-vertical:center;mso-position-vertical-relative:margin" o:allowincell="f" fillcolor="#00948d [3204]"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CF65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230CBD" w:rsidRDefault="00CF65E1" w:rsidP="00230CB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Default="00AA10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91746" o:spid="_x0000_s2098" type="#_x0000_t136" style="position:absolute;margin-left:0;margin-top:0;width:428.25pt;height:171.3pt;rotation:315;z-index:-251614208;mso-position-horizontal:center;mso-position-horizontal-relative:margin;mso-position-vertical:center;mso-position-vertical-relative:margin" o:allowincell="f" fillcolor="#00948d [3204]"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8035BA" w:rsidRDefault="00CF65E1" w:rsidP="009C431C">
    <w:pPr>
      <w:pStyle w:val="smallspac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5E1" w:rsidRPr="00826CBE" w:rsidRDefault="00CF65E1" w:rsidP="00674854">
    <w:pPr>
      <w:pStyle w:val="smallspa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365B46"/>
    <w:lvl w:ilvl="0">
      <w:start w:val="1"/>
      <w:numFmt w:val="decimal"/>
      <w:lvlText w:val="%1."/>
      <w:lvlJc w:val="left"/>
      <w:pPr>
        <w:tabs>
          <w:tab w:val="num" w:pos="1492"/>
        </w:tabs>
        <w:ind w:left="1492" w:hanging="360"/>
      </w:pPr>
    </w:lvl>
  </w:abstractNum>
  <w:abstractNum w:abstractNumId="1">
    <w:nsid w:val="FFFFFF7D"/>
    <w:multiLevelType w:val="singleLevel"/>
    <w:tmpl w:val="F0BE4506"/>
    <w:lvl w:ilvl="0">
      <w:start w:val="1"/>
      <w:numFmt w:val="decimal"/>
      <w:lvlText w:val="%1."/>
      <w:lvlJc w:val="left"/>
      <w:pPr>
        <w:tabs>
          <w:tab w:val="num" w:pos="1209"/>
        </w:tabs>
        <w:ind w:left="1209" w:hanging="360"/>
      </w:pPr>
    </w:lvl>
  </w:abstractNum>
  <w:abstractNum w:abstractNumId="2">
    <w:nsid w:val="FFFFFF80"/>
    <w:multiLevelType w:val="singleLevel"/>
    <w:tmpl w:val="D2D26E78"/>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7FA4354A"/>
    <w:lvl w:ilvl="0">
      <w:start w:val="1"/>
      <w:numFmt w:val="bullet"/>
      <w:lvlText w:val=""/>
      <w:lvlJc w:val="left"/>
      <w:pPr>
        <w:tabs>
          <w:tab w:val="num" w:pos="1209"/>
        </w:tabs>
        <w:ind w:left="1209" w:hanging="360"/>
      </w:pPr>
      <w:rPr>
        <w:rFonts w:ascii="Symbol" w:hAnsi="Symbol" w:hint="default"/>
      </w:rPr>
    </w:lvl>
  </w:abstractNum>
  <w:abstractNum w:abstractNumId="4">
    <w:nsid w:val="FFFFFF83"/>
    <w:multiLevelType w:val="singleLevel"/>
    <w:tmpl w:val="1E8C614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E8187818"/>
    <w:lvl w:ilvl="0">
      <w:start w:val="1"/>
      <w:numFmt w:val="bullet"/>
      <w:lvlText w:val=""/>
      <w:lvlJc w:val="left"/>
      <w:pPr>
        <w:tabs>
          <w:tab w:val="num" w:pos="360"/>
        </w:tabs>
        <w:ind w:left="360" w:hanging="360"/>
      </w:pPr>
      <w:rPr>
        <w:rFonts w:ascii="Symbol" w:hAnsi="Symbol" w:hint="default"/>
      </w:rPr>
    </w:lvl>
  </w:abstractNum>
  <w:abstractNum w:abstractNumId="6">
    <w:nsid w:val="00F02D9C"/>
    <w:multiLevelType w:val="multilevel"/>
    <w:tmpl w:val="2F16B3A2"/>
    <w:styleLink w:val="ListTableBullet"/>
    <w:lvl w:ilvl="0">
      <w:start w:val="1"/>
      <w:numFmt w:val="bullet"/>
      <w:pStyle w:val="TableBullet"/>
      <w:lvlText w:val=""/>
      <w:lvlJc w:val="left"/>
      <w:pPr>
        <w:tabs>
          <w:tab w:val="num" w:pos="227"/>
        </w:tabs>
        <w:ind w:left="227" w:hanging="227"/>
      </w:pPr>
      <w:rPr>
        <w:rFonts w:ascii="Symbol" w:hAnsi="Symbol" w:hint="default"/>
      </w:rPr>
    </w:lvl>
    <w:lvl w:ilvl="1">
      <w:start w:val="1"/>
      <w:numFmt w:val="bullet"/>
      <w:pStyle w:val="TableBullet2"/>
      <w:lvlText w:val="­"/>
      <w:lvlJc w:val="left"/>
      <w:pPr>
        <w:tabs>
          <w:tab w:val="num" w:pos="454"/>
        </w:tabs>
        <w:ind w:left="454" w:hanging="227"/>
      </w:pPr>
      <w:rPr>
        <w:rFonts w:ascii="Courier New" w:hAnsi="Courier New" w:hint="default"/>
      </w:rPr>
    </w:lvl>
    <w:lvl w:ilvl="2">
      <w:start w:val="1"/>
      <w:numFmt w:val="bullet"/>
      <w:pStyle w:val="TableBullet3"/>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7">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8">
    <w:nsid w:val="0A564698"/>
    <w:multiLevelType w:val="multilevel"/>
    <w:tmpl w:val="26224056"/>
    <w:name w:val="List_Bullet"/>
    <w:styleLink w:val="ListBullet"/>
    <w:lvl w:ilvl="0">
      <w:start w:val="1"/>
      <w:numFmt w:val="bullet"/>
      <w:pStyle w:val="ListBullet0"/>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Courier New" w:hAnsi="Courier New" w:hint="default"/>
      </w:rPr>
    </w:lvl>
    <w:lvl w:ilvl="2">
      <w:start w:val="1"/>
      <w:numFmt w:val="bullet"/>
      <w:pStyle w:val="ListBullet3"/>
      <w:lvlText w:val=""/>
      <w:lvlJc w:val="left"/>
      <w:pPr>
        <w:tabs>
          <w:tab w:val="num" w:pos="681"/>
        </w:tabs>
        <w:ind w:left="681" w:hanging="227"/>
      </w:pPr>
      <w:rPr>
        <w:rFonts w:ascii="Wingdings" w:hAnsi="Wingdings" w:hint="default"/>
      </w:rPr>
    </w:lvl>
    <w:lvl w:ilvl="3">
      <w:start w:val="1"/>
      <w:numFmt w:val="none"/>
      <w:suff w:val="nothing"/>
      <w:lvlText w:val=""/>
      <w:lvlJc w:val="left"/>
      <w:pPr>
        <w:ind w:left="908" w:hanging="227"/>
      </w:pPr>
      <w:rPr>
        <w:rFonts w:hint="default"/>
      </w:rPr>
    </w:lvl>
    <w:lvl w:ilvl="4">
      <w:start w:val="1"/>
      <w:numFmt w:val="none"/>
      <w:suff w:val="nothing"/>
      <w:lvlText w:val="%5"/>
      <w:lvlJc w:val="left"/>
      <w:pPr>
        <w:ind w:left="1135" w:hanging="227"/>
      </w:pPr>
      <w:rPr>
        <w:rFonts w:hint="default"/>
      </w:rPr>
    </w:lvl>
    <w:lvl w:ilvl="5">
      <w:start w:val="1"/>
      <w:numFmt w:val="none"/>
      <w:suff w:val="nothing"/>
      <w:lvlText w:val=""/>
      <w:lvlJc w:val="left"/>
      <w:pPr>
        <w:ind w:left="1362" w:hanging="227"/>
      </w:pPr>
      <w:rPr>
        <w:rFonts w:hint="default"/>
      </w:rPr>
    </w:lvl>
    <w:lvl w:ilvl="6">
      <w:start w:val="1"/>
      <w:numFmt w:val="none"/>
      <w:suff w:val="nothing"/>
      <w:lvlText w:val=""/>
      <w:lvlJc w:val="left"/>
      <w:pPr>
        <w:ind w:left="1589" w:hanging="227"/>
      </w:pPr>
      <w:rPr>
        <w:rFonts w:hint="default"/>
      </w:rPr>
    </w:lvl>
    <w:lvl w:ilvl="7">
      <w:start w:val="1"/>
      <w:numFmt w:val="none"/>
      <w:suff w:val="nothing"/>
      <w:lvlText w:val=""/>
      <w:lvlJc w:val="left"/>
      <w:pPr>
        <w:ind w:left="1816" w:hanging="227"/>
      </w:pPr>
      <w:rPr>
        <w:rFonts w:hint="default"/>
      </w:rPr>
    </w:lvl>
    <w:lvl w:ilvl="8">
      <w:start w:val="1"/>
      <w:numFmt w:val="none"/>
      <w:suff w:val="nothing"/>
      <w:lvlText w:val=""/>
      <w:lvlJc w:val="left"/>
      <w:pPr>
        <w:ind w:left="2043" w:hanging="227"/>
      </w:pPr>
      <w:rPr>
        <w:rFonts w:hint="default"/>
      </w:rPr>
    </w:lvl>
  </w:abstractNum>
  <w:abstractNum w:abstractNumId="9">
    <w:nsid w:val="134E3A6D"/>
    <w:multiLevelType w:val="multilevel"/>
    <w:tmpl w:val="28746294"/>
    <w:lvl w:ilvl="0">
      <w:start w:val="1"/>
      <w:numFmt w:val="bullet"/>
      <w:pStyle w:val="Checklist"/>
      <w:lvlText w:val=""/>
      <w:lvlJc w:val="left"/>
      <w:pPr>
        <w:tabs>
          <w:tab w:val="num" w:pos="397"/>
        </w:tabs>
        <w:ind w:left="397" w:hanging="397"/>
      </w:pPr>
      <w:rPr>
        <w:rFonts w:ascii="Wingdings" w:hAnsi="Wingdings" w:hint="default"/>
        <w:color w:val="auto"/>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48C6FC5"/>
    <w:multiLevelType w:val="multilevel"/>
    <w:tmpl w:val="2F16B3A2"/>
    <w:numStyleLink w:val="ListTableBullet"/>
  </w:abstractNum>
  <w:abstractNum w:abstractNumId="11">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nsid w:val="27301B7A"/>
    <w:multiLevelType w:val="multilevel"/>
    <w:tmpl w:val="026093CA"/>
    <w:styleLink w:val="ListTableNumber"/>
    <w:lvl w:ilvl="0">
      <w:start w:val="1"/>
      <w:numFmt w:val="decimal"/>
      <w:pStyle w:val="TableNumber"/>
      <w:lvlText w:val="%1."/>
      <w:lvlJc w:val="left"/>
      <w:pPr>
        <w:tabs>
          <w:tab w:val="num" w:pos="227"/>
        </w:tabs>
        <w:ind w:left="227" w:hanging="227"/>
      </w:pPr>
      <w:rPr>
        <w:rFonts w:hint="default"/>
      </w:rPr>
    </w:lvl>
    <w:lvl w:ilvl="1">
      <w:start w:val="1"/>
      <w:numFmt w:val="lowerLetter"/>
      <w:pStyle w:val="TableNumber2"/>
      <w:lvlText w:val="%2."/>
      <w:lvlJc w:val="left"/>
      <w:pPr>
        <w:tabs>
          <w:tab w:val="num" w:pos="454"/>
        </w:tabs>
        <w:ind w:left="454" w:hanging="227"/>
      </w:pPr>
      <w:rPr>
        <w:rFonts w:hint="default"/>
      </w:rPr>
    </w:lvl>
    <w:lvl w:ilvl="2">
      <w:start w:val="1"/>
      <w:numFmt w:val="lowerRoman"/>
      <w:pStyle w:val="TableNumber3"/>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9914D81"/>
    <w:multiLevelType w:val="hybridMultilevel"/>
    <w:tmpl w:val="2D4AD76C"/>
    <w:lvl w:ilvl="0" w:tplc="D60E9A0C">
      <w:start w:val="1"/>
      <w:numFmt w:val="decimal"/>
      <w:pStyle w:val="H2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5D5FA7"/>
    <w:multiLevelType w:val="multilevel"/>
    <w:tmpl w:val="B92086C0"/>
    <w:lvl w:ilvl="0">
      <w:start w:val="1"/>
      <w:numFmt w:val="bullet"/>
      <w:pStyle w:val="Checklistchecked"/>
      <w:lvlText w:val=""/>
      <w:lvlJc w:val="left"/>
      <w:pPr>
        <w:tabs>
          <w:tab w:val="num" w:pos="397"/>
        </w:tabs>
        <w:ind w:left="397" w:hanging="397"/>
      </w:pPr>
      <w:rPr>
        <w:rFonts w:ascii="Wingdings" w:hAnsi="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F2F3E9C"/>
    <w:multiLevelType w:val="multilevel"/>
    <w:tmpl w:val="99889C20"/>
    <w:styleLink w:val="TableBullet0"/>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nsid w:val="445A6A7A"/>
    <w:multiLevelType w:val="multilevel"/>
    <w:tmpl w:val="1C48698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17">
    <w:nsid w:val="534A786A"/>
    <w:multiLevelType w:val="multilevel"/>
    <w:tmpl w:val="E2A8EC80"/>
    <w:styleLink w:val="ListInstruction"/>
    <w:lvl w:ilvl="0">
      <w:start w:val="1"/>
      <w:numFmt w:val="none"/>
      <w:pStyle w:val="Instructiontowriters"/>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56734299"/>
    <w:multiLevelType w:val="multilevel"/>
    <w:tmpl w:val="1760413A"/>
    <w:styleLink w:val="TableBullets"/>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nsid w:val="5ED60F19"/>
    <w:multiLevelType w:val="multilevel"/>
    <w:tmpl w:val="F1E2FAD4"/>
    <w:styleLink w:val="ListNumber"/>
    <w:lvl w:ilvl="0">
      <w:start w:val="1"/>
      <w:numFmt w:val="decimal"/>
      <w:pStyle w:val="ListNumber0"/>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601007D8"/>
    <w:multiLevelType w:val="multilevel"/>
    <w:tmpl w:val="1D222B88"/>
    <w:styleLink w:val="ListBullets"/>
    <w:lvl w:ilvl="0">
      <w:start w:val="1"/>
      <w:numFmt w:val="bullet"/>
      <w:lvlText w:val=""/>
      <w:lvlJc w:val="left"/>
      <w:pPr>
        <w:ind w:left="227" w:hanging="227"/>
      </w:pPr>
      <w:rPr>
        <w:rFonts w:ascii="Symbol" w:hAnsi="Symbol" w:hint="default"/>
        <w:color w:val="auto"/>
      </w:rPr>
    </w:lvl>
    <w:lvl w:ilvl="1">
      <w:start w:val="1"/>
      <w:numFmt w:val="bullet"/>
      <w:lvlText w:val=""/>
      <w:lvlJc w:val="left"/>
      <w:pPr>
        <w:ind w:left="454" w:hanging="227"/>
      </w:pPr>
      <w:rPr>
        <w:rFonts w:ascii="Symbol" w:hAnsi="Symbol" w:hint="default"/>
        <w:color w:val="auto"/>
      </w:rPr>
    </w:lvl>
    <w:lvl w:ilvl="2">
      <w:start w:val="1"/>
      <w:numFmt w:val="bullet"/>
      <w:lvlText w:val=""/>
      <w:lvlJc w:val="left"/>
      <w:pPr>
        <w:ind w:left="681" w:hanging="227"/>
      </w:pPr>
      <w:rPr>
        <w:rFonts w:ascii="Symbol" w:hAnsi="Symbol" w:hint="default"/>
        <w:color w:val="auto"/>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1">
    <w:nsid w:val="66C1583C"/>
    <w:multiLevelType w:val="multilevel"/>
    <w:tmpl w:val="40F42B78"/>
    <w:styleLink w:val="ListHeadings"/>
    <w:lvl w:ilvl="0">
      <w:start w:val="1"/>
      <w:numFmt w:val="decimal"/>
      <w:lvlText w:val="%1"/>
      <w:lvlJc w:val="left"/>
      <w:pPr>
        <w:tabs>
          <w:tab w:val="num" w:pos="0"/>
        </w:tabs>
        <w:ind w:left="0" w:hanging="851"/>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67AF6AA8"/>
    <w:multiLevelType w:val="multilevel"/>
    <w:tmpl w:val="026093CA"/>
    <w:numStyleLink w:val="ListTableNumber"/>
  </w:abstractNum>
  <w:num w:numId="1">
    <w:abstractNumId w:val="8"/>
  </w:num>
  <w:num w:numId="2">
    <w:abstractNumId w:val="19"/>
  </w:num>
  <w:num w:numId="3">
    <w:abstractNumId w:val="6"/>
  </w:num>
  <w:num w:numId="4">
    <w:abstractNumId w:val="18"/>
  </w:num>
  <w:num w:numId="5">
    <w:abstractNumId w:val="15"/>
  </w:num>
  <w:num w:numId="6">
    <w:abstractNumId w:val="7"/>
  </w:num>
  <w:num w:numId="7">
    <w:abstractNumId w:val="16"/>
  </w:num>
  <w:num w:numId="8">
    <w:abstractNumId w:val="12"/>
  </w:num>
  <w:num w:numId="9">
    <w:abstractNumId w:val="19"/>
  </w:num>
  <w:num w:numId="10">
    <w:abstractNumId w:val="21"/>
  </w:num>
  <w:num w:numId="11">
    <w:abstractNumId w:val="22"/>
  </w:num>
  <w:num w:numId="12">
    <w:abstractNumId w:val="10"/>
  </w:num>
  <w:num w:numId="13">
    <w:abstractNumId w:val="17"/>
  </w:num>
  <w:num w:numId="14">
    <w:abstractNumId w:val="17"/>
  </w:num>
  <w:num w:numId="15">
    <w:abstractNumId w:val="9"/>
  </w:num>
  <w:num w:numId="16">
    <w:abstractNumId w:val="14"/>
  </w:num>
  <w:num w:numId="17">
    <w:abstractNumId w:val="20"/>
  </w:num>
  <w:num w:numId="18">
    <w:abstractNumId w:val="11"/>
  </w:num>
  <w:num w:numId="19">
    <w:abstractNumId w:val="13"/>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5"/>
  </w:num>
  <w:num w:numId="25">
    <w:abstractNumId w:val="4"/>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3"/>
  </w:num>
  <w:num w:numId="35">
    <w:abstractNumId w:val="2"/>
  </w:num>
  <w:num w:numId="36">
    <w:abstractNumId w:val="1"/>
  </w:num>
  <w:num w:numId="3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intPostScriptOverText/>
  <w:embedTrueTypeFonts/>
  <w:activeWritingStyle w:appName="MSWord" w:lang="en-AU" w:vendorID="8" w:dllVersion="513"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0"/>
  <w:defaultTabStop w:val="284"/>
  <w:evenAndOddHeaders/>
  <w:drawingGridHorizontalSpacing w:val="110"/>
  <w:drawingGridVerticalSpacing w:val="299"/>
  <w:displayHorizontalDrawingGridEvery w:val="0"/>
  <w:noPunctuationKerning/>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84E"/>
    <w:rsid w:val="000015E4"/>
    <w:rsid w:val="00002D5B"/>
    <w:rsid w:val="00003A28"/>
    <w:rsid w:val="0000471A"/>
    <w:rsid w:val="00004943"/>
    <w:rsid w:val="000063A2"/>
    <w:rsid w:val="00006DC0"/>
    <w:rsid w:val="0001015F"/>
    <w:rsid w:val="000156D6"/>
    <w:rsid w:val="000159C5"/>
    <w:rsid w:val="00017F0E"/>
    <w:rsid w:val="0002293A"/>
    <w:rsid w:val="00022C26"/>
    <w:rsid w:val="000237F1"/>
    <w:rsid w:val="00025ADB"/>
    <w:rsid w:val="00025D91"/>
    <w:rsid w:val="00027A49"/>
    <w:rsid w:val="000306FD"/>
    <w:rsid w:val="000315C3"/>
    <w:rsid w:val="00032D0A"/>
    <w:rsid w:val="00033AB9"/>
    <w:rsid w:val="00033F20"/>
    <w:rsid w:val="00034EF2"/>
    <w:rsid w:val="00040EF5"/>
    <w:rsid w:val="00042417"/>
    <w:rsid w:val="00043A66"/>
    <w:rsid w:val="00045335"/>
    <w:rsid w:val="00050998"/>
    <w:rsid w:val="00054C8A"/>
    <w:rsid w:val="00055FD1"/>
    <w:rsid w:val="00062DD5"/>
    <w:rsid w:val="00062E0A"/>
    <w:rsid w:val="00062FD9"/>
    <w:rsid w:val="000658BE"/>
    <w:rsid w:val="00065D7D"/>
    <w:rsid w:val="000662F9"/>
    <w:rsid w:val="00070735"/>
    <w:rsid w:val="00072AAF"/>
    <w:rsid w:val="0007358E"/>
    <w:rsid w:val="00075317"/>
    <w:rsid w:val="000754F0"/>
    <w:rsid w:val="000764AB"/>
    <w:rsid w:val="000775A1"/>
    <w:rsid w:val="000776AD"/>
    <w:rsid w:val="0008306F"/>
    <w:rsid w:val="000843E5"/>
    <w:rsid w:val="000852BB"/>
    <w:rsid w:val="00086AA0"/>
    <w:rsid w:val="00092359"/>
    <w:rsid w:val="000928DA"/>
    <w:rsid w:val="000960CE"/>
    <w:rsid w:val="000A398B"/>
    <w:rsid w:val="000A462D"/>
    <w:rsid w:val="000A4CC7"/>
    <w:rsid w:val="000A6056"/>
    <w:rsid w:val="000A732C"/>
    <w:rsid w:val="000A7DE6"/>
    <w:rsid w:val="000B10B7"/>
    <w:rsid w:val="000B2156"/>
    <w:rsid w:val="000B3026"/>
    <w:rsid w:val="000B468B"/>
    <w:rsid w:val="000B665F"/>
    <w:rsid w:val="000B6679"/>
    <w:rsid w:val="000B6ECF"/>
    <w:rsid w:val="000C0C54"/>
    <w:rsid w:val="000C256B"/>
    <w:rsid w:val="000C3195"/>
    <w:rsid w:val="000C4E50"/>
    <w:rsid w:val="000C6774"/>
    <w:rsid w:val="000D2D55"/>
    <w:rsid w:val="000D3FF1"/>
    <w:rsid w:val="000D4545"/>
    <w:rsid w:val="000D455D"/>
    <w:rsid w:val="000D4F32"/>
    <w:rsid w:val="000D4F7D"/>
    <w:rsid w:val="000D6636"/>
    <w:rsid w:val="000D7E9F"/>
    <w:rsid w:val="000E0468"/>
    <w:rsid w:val="000E3F33"/>
    <w:rsid w:val="000E73AE"/>
    <w:rsid w:val="000F19CA"/>
    <w:rsid w:val="000F2AB9"/>
    <w:rsid w:val="000F53CA"/>
    <w:rsid w:val="000F6BAC"/>
    <w:rsid w:val="000F75C1"/>
    <w:rsid w:val="001007C1"/>
    <w:rsid w:val="001029DB"/>
    <w:rsid w:val="00103D26"/>
    <w:rsid w:val="00106376"/>
    <w:rsid w:val="00106E41"/>
    <w:rsid w:val="00111134"/>
    <w:rsid w:val="001115B0"/>
    <w:rsid w:val="001133CA"/>
    <w:rsid w:val="00114513"/>
    <w:rsid w:val="00114DE1"/>
    <w:rsid w:val="00115A86"/>
    <w:rsid w:val="00116A2E"/>
    <w:rsid w:val="00122B4F"/>
    <w:rsid w:val="00122FC3"/>
    <w:rsid w:val="00124A32"/>
    <w:rsid w:val="001252D9"/>
    <w:rsid w:val="001272C7"/>
    <w:rsid w:val="00130182"/>
    <w:rsid w:val="00130DB0"/>
    <w:rsid w:val="001310FB"/>
    <w:rsid w:val="00132A42"/>
    <w:rsid w:val="001335A3"/>
    <w:rsid w:val="00133612"/>
    <w:rsid w:val="00135C0D"/>
    <w:rsid w:val="0013653C"/>
    <w:rsid w:val="001413CB"/>
    <w:rsid w:val="001451E0"/>
    <w:rsid w:val="00145B46"/>
    <w:rsid w:val="00147FBD"/>
    <w:rsid w:val="001513F8"/>
    <w:rsid w:val="0015475A"/>
    <w:rsid w:val="0015552B"/>
    <w:rsid w:val="00155943"/>
    <w:rsid w:val="001577DF"/>
    <w:rsid w:val="00157FAC"/>
    <w:rsid w:val="0016009A"/>
    <w:rsid w:val="001604AE"/>
    <w:rsid w:val="001605FD"/>
    <w:rsid w:val="0016141B"/>
    <w:rsid w:val="00164B9A"/>
    <w:rsid w:val="00165D17"/>
    <w:rsid w:val="001703E9"/>
    <w:rsid w:val="00175F19"/>
    <w:rsid w:val="001763A2"/>
    <w:rsid w:val="00181A58"/>
    <w:rsid w:val="00182A1B"/>
    <w:rsid w:val="00183322"/>
    <w:rsid w:val="001849E8"/>
    <w:rsid w:val="00185766"/>
    <w:rsid w:val="001869ED"/>
    <w:rsid w:val="001944D1"/>
    <w:rsid w:val="00195644"/>
    <w:rsid w:val="00195943"/>
    <w:rsid w:val="001974B5"/>
    <w:rsid w:val="001A0B8F"/>
    <w:rsid w:val="001A23B0"/>
    <w:rsid w:val="001A246A"/>
    <w:rsid w:val="001A2BB0"/>
    <w:rsid w:val="001A2F8B"/>
    <w:rsid w:val="001A51A3"/>
    <w:rsid w:val="001A717E"/>
    <w:rsid w:val="001A777C"/>
    <w:rsid w:val="001B1123"/>
    <w:rsid w:val="001B2F6C"/>
    <w:rsid w:val="001B5C0D"/>
    <w:rsid w:val="001B5F92"/>
    <w:rsid w:val="001C3385"/>
    <w:rsid w:val="001C363B"/>
    <w:rsid w:val="001C61B3"/>
    <w:rsid w:val="001C6D32"/>
    <w:rsid w:val="001C7DF9"/>
    <w:rsid w:val="001D09F5"/>
    <w:rsid w:val="001D2FEF"/>
    <w:rsid w:val="001D30BA"/>
    <w:rsid w:val="001D6268"/>
    <w:rsid w:val="001E0CD8"/>
    <w:rsid w:val="001E30D3"/>
    <w:rsid w:val="001E7BC8"/>
    <w:rsid w:val="001F0C00"/>
    <w:rsid w:val="001F3875"/>
    <w:rsid w:val="001F4623"/>
    <w:rsid w:val="001F5484"/>
    <w:rsid w:val="001F7EFD"/>
    <w:rsid w:val="00201EBE"/>
    <w:rsid w:val="002048D5"/>
    <w:rsid w:val="00205852"/>
    <w:rsid w:val="002062CC"/>
    <w:rsid w:val="00207541"/>
    <w:rsid w:val="00210836"/>
    <w:rsid w:val="0021169E"/>
    <w:rsid w:val="002140C2"/>
    <w:rsid w:val="00216149"/>
    <w:rsid w:val="00216E1E"/>
    <w:rsid w:val="00221C9C"/>
    <w:rsid w:val="00223699"/>
    <w:rsid w:val="0022405D"/>
    <w:rsid w:val="00227B1B"/>
    <w:rsid w:val="00230CBD"/>
    <w:rsid w:val="0023124A"/>
    <w:rsid w:val="00232AB2"/>
    <w:rsid w:val="00232DEE"/>
    <w:rsid w:val="00234147"/>
    <w:rsid w:val="00234797"/>
    <w:rsid w:val="00235ADC"/>
    <w:rsid w:val="002406AA"/>
    <w:rsid w:val="00240887"/>
    <w:rsid w:val="0024651E"/>
    <w:rsid w:val="00247C52"/>
    <w:rsid w:val="002508BD"/>
    <w:rsid w:val="00251809"/>
    <w:rsid w:val="00254A8F"/>
    <w:rsid w:val="002562FE"/>
    <w:rsid w:val="002576DE"/>
    <w:rsid w:val="00261CF0"/>
    <w:rsid w:val="00264C14"/>
    <w:rsid w:val="00265885"/>
    <w:rsid w:val="00265F5E"/>
    <w:rsid w:val="00266B5B"/>
    <w:rsid w:val="00266D57"/>
    <w:rsid w:val="00267AF3"/>
    <w:rsid w:val="00270181"/>
    <w:rsid w:val="00270E23"/>
    <w:rsid w:val="00271742"/>
    <w:rsid w:val="00271A2D"/>
    <w:rsid w:val="002774D4"/>
    <w:rsid w:val="00280C62"/>
    <w:rsid w:val="00282768"/>
    <w:rsid w:val="0028380E"/>
    <w:rsid w:val="002841E3"/>
    <w:rsid w:val="00286A7F"/>
    <w:rsid w:val="00287E3C"/>
    <w:rsid w:val="00294CDA"/>
    <w:rsid w:val="002972A8"/>
    <w:rsid w:val="00297570"/>
    <w:rsid w:val="00297FA3"/>
    <w:rsid w:val="002A2C14"/>
    <w:rsid w:val="002A7569"/>
    <w:rsid w:val="002A76C9"/>
    <w:rsid w:val="002B3C50"/>
    <w:rsid w:val="002B4257"/>
    <w:rsid w:val="002C0BE1"/>
    <w:rsid w:val="002C1251"/>
    <w:rsid w:val="002C1F67"/>
    <w:rsid w:val="002C6AFD"/>
    <w:rsid w:val="002D05D8"/>
    <w:rsid w:val="002D3C23"/>
    <w:rsid w:val="002D4B80"/>
    <w:rsid w:val="002D4E39"/>
    <w:rsid w:val="002D63E4"/>
    <w:rsid w:val="002D6621"/>
    <w:rsid w:val="002D69CA"/>
    <w:rsid w:val="002D789D"/>
    <w:rsid w:val="002E00C8"/>
    <w:rsid w:val="002E0F9C"/>
    <w:rsid w:val="002E4C1F"/>
    <w:rsid w:val="002E52F9"/>
    <w:rsid w:val="002F01A3"/>
    <w:rsid w:val="002F1C33"/>
    <w:rsid w:val="002F2691"/>
    <w:rsid w:val="002F3DCA"/>
    <w:rsid w:val="002F5BF6"/>
    <w:rsid w:val="002F671C"/>
    <w:rsid w:val="0030156E"/>
    <w:rsid w:val="003027EC"/>
    <w:rsid w:val="003044FC"/>
    <w:rsid w:val="00305912"/>
    <w:rsid w:val="00310AFE"/>
    <w:rsid w:val="00311384"/>
    <w:rsid w:val="0031537C"/>
    <w:rsid w:val="0031588A"/>
    <w:rsid w:val="00317261"/>
    <w:rsid w:val="003204F2"/>
    <w:rsid w:val="00320FA2"/>
    <w:rsid w:val="003216A0"/>
    <w:rsid w:val="00322093"/>
    <w:rsid w:val="00324018"/>
    <w:rsid w:val="0032787E"/>
    <w:rsid w:val="00327D77"/>
    <w:rsid w:val="00330653"/>
    <w:rsid w:val="00330B8F"/>
    <w:rsid w:val="00332B10"/>
    <w:rsid w:val="0033717A"/>
    <w:rsid w:val="003373DB"/>
    <w:rsid w:val="00337C22"/>
    <w:rsid w:val="00337D69"/>
    <w:rsid w:val="00342D57"/>
    <w:rsid w:val="003433B8"/>
    <w:rsid w:val="00344DF1"/>
    <w:rsid w:val="003534FF"/>
    <w:rsid w:val="0035390D"/>
    <w:rsid w:val="003604EF"/>
    <w:rsid w:val="0036483A"/>
    <w:rsid w:val="00372DF6"/>
    <w:rsid w:val="00372E92"/>
    <w:rsid w:val="0037352C"/>
    <w:rsid w:val="00374B3F"/>
    <w:rsid w:val="00375B10"/>
    <w:rsid w:val="00377638"/>
    <w:rsid w:val="00377659"/>
    <w:rsid w:val="0038253C"/>
    <w:rsid w:val="0038291E"/>
    <w:rsid w:val="003836CE"/>
    <w:rsid w:val="003838F0"/>
    <w:rsid w:val="00386766"/>
    <w:rsid w:val="0039039F"/>
    <w:rsid w:val="00391865"/>
    <w:rsid w:val="0039306E"/>
    <w:rsid w:val="00393E8B"/>
    <w:rsid w:val="003A3441"/>
    <w:rsid w:val="003A5AB5"/>
    <w:rsid w:val="003A5EF5"/>
    <w:rsid w:val="003A66A9"/>
    <w:rsid w:val="003B07B0"/>
    <w:rsid w:val="003B1068"/>
    <w:rsid w:val="003B1102"/>
    <w:rsid w:val="003B26EF"/>
    <w:rsid w:val="003B5233"/>
    <w:rsid w:val="003B5F83"/>
    <w:rsid w:val="003B6531"/>
    <w:rsid w:val="003B6A1B"/>
    <w:rsid w:val="003B6EE5"/>
    <w:rsid w:val="003B7039"/>
    <w:rsid w:val="003B7A55"/>
    <w:rsid w:val="003B7EBA"/>
    <w:rsid w:val="003C1FDF"/>
    <w:rsid w:val="003C7006"/>
    <w:rsid w:val="003D05A6"/>
    <w:rsid w:val="003D258C"/>
    <w:rsid w:val="003D43BD"/>
    <w:rsid w:val="003D7E0F"/>
    <w:rsid w:val="003E09B1"/>
    <w:rsid w:val="003E12D4"/>
    <w:rsid w:val="003E15B1"/>
    <w:rsid w:val="003E4B69"/>
    <w:rsid w:val="003E5A98"/>
    <w:rsid w:val="003F074D"/>
    <w:rsid w:val="003F2F6C"/>
    <w:rsid w:val="003F41A1"/>
    <w:rsid w:val="003F4B6D"/>
    <w:rsid w:val="003F5BAA"/>
    <w:rsid w:val="003F6421"/>
    <w:rsid w:val="003F77DE"/>
    <w:rsid w:val="00401C6F"/>
    <w:rsid w:val="00402913"/>
    <w:rsid w:val="004037B0"/>
    <w:rsid w:val="00403A6D"/>
    <w:rsid w:val="0040556C"/>
    <w:rsid w:val="0040665F"/>
    <w:rsid w:val="00407052"/>
    <w:rsid w:val="00415943"/>
    <w:rsid w:val="0041633A"/>
    <w:rsid w:val="004171A4"/>
    <w:rsid w:val="004175C3"/>
    <w:rsid w:val="0042084F"/>
    <w:rsid w:val="004208E6"/>
    <w:rsid w:val="00421850"/>
    <w:rsid w:val="004253A9"/>
    <w:rsid w:val="004259AD"/>
    <w:rsid w:val="004268A7"/>
    <w:rsid w:val="00431096"/>
    <w:rsid w:val="00431EEE"/>
    <w:rsid w:val="00432102"/>
    <w:rsid w:val="00432B4C"/>
    <w:rsid w:val="0043340E"/>
    <w:rsid w:val="00433800"/>
    <w:rsid w:val="004338A0"/>
    <w:rsid w:val="00437036"/>
    <w:rsid w:val="0043730D"/>
    <w:rsid w:val="00443469"/>
    <w:rsid w:val="00443BB9"/>
    <w:rsid w:val="00444C9E"/>
    <w:rsid w:val="00445283"/>
    <w:rsid w:val="00446D57"/>
    <w:rsid w:val="004512BA"/>
    <w:rsid w:val="00452337"/>
    <w:rsid w:val="00452BB2"/>
    <w:rsid w:val="0045776C"/>
    <w:rsid w:val="00457CC1"/>
    <w:rsid w:val="00461C3D"/>
    <w:rsid w:val="00463918"/>
    <w:rsid w:val="004665E9"/>
    <w:rsid w:val="004666BD"/>
    <w:rsid w:val="00467329"/>
    <w:rsid w:val="00472274"/>
    <w:rsid w:val="00472F71"/>
    <w:rsid w:val="004730FF"/>
    <w:rsid w:val="00475870"/>
    <w:rsid w:val="00475EF5"/>
    <w:rsid w:val="00475FFD"/>
    <w:rsid w:val="00476B19"/>
    <w:rsid w:val="00482724"/>
    <w:rsid w:val="00483FA6"/>
    <w:rsid w:val="0048713F"/>
    <w:rsid w:val="00487176"/>
    <w:rsid w:val="0049214A"/>
    <w:rsid w:val="0049233E"/>
    <w:rsid w:val="00494001"/>
    <w:rsid w:val="00494B2C"/>
    <w:rsid w:val="0049501B"/>
    <w:rsid w:val="00495B2E"/>
    <w:rsid w:val="004A2B64"/>
    <w:rsid w:val="004A403F"/>
    <w:rsid w:val="004A489A"/>
    <w:rsid w:val="004A6174"/>
    <w:rsid w:val="004A6FA1"/>
    <w:rsid w:val="004B3743"/>
    <w:rsid w:val="004B4120"/>
    <w:rsid w:val="004B7366"/>
    <w:rsid w:val="004C0867"/>
    <w:rsid w:val="004C1CBE"/>
    <w:rsid w:val="004C3954"/>
    <w:rsid w:val="004C5FFF"/>
    <w:rsid w:val="004C7384"/>
    <w:rsid w:val="004C7724"/>
    <w:rsid w:val="004D0AFC"/>
    <w:rsid w:val="004D29E6"/>
    <w:rsid w:val="004D32EA"/>
    <w:rsid w:val="004D334A"/>
    <w:rsid w:val="004D3388"/>
    <w:rsid w:val="004D3FD2"/>
    <w:rsid w:val="004D4728"/>
    <w:rsid w:val="004D4E4A"/>
    <w:rsid w:val="004D555C"/>
    <w:rsid w:val="004D6F7B"/>
    <w:rsid w:val="004E06BF"/>
    <w:rsid w:val="004E0BFF"/>
    <w:rsid w:val="004E2D68"/>
    <w:rsid w:val="004E4374"/>
    <w:rsid w:val="004E5562"/>
    <w:rsid w:val="004F11E4"/>
    <w:rsid w:val="004F2561"/>
    <w:rsid w:val="004F3B8B"/>
    <w:rsid w:val="00504A44"/>
    <w:rsid w:val="00510053"/>
    <w:rsid w:val="005115FE"/>
    <w:rsid w:val="00513B5E"/>
    <w:rsid w:val="005152BB"/>
    <w:rsid w:val="00517AE0"/>
    <w:rsid w:val="0052010F"/>
    <w:rsid w:val="00520745"/>
    <w:rsid w:val="0052313B"/>
    <w:rsid w:val="00523260"/>
    <w:rsid w:val="00523445"/>
    <w:rsid w:val="005241C7"/>
    <w:rsid w:val="00525179"/>
    <w:rsid w:val="00525C59"/>
    <w:rsid w:val="00527F6D"/>
    <w:rsid w:val="00530B4D"/>
    <w:rsid w:val="00530B83"/>
    <w:rsid w:val="0053361A"/>
    <w:rsid w:val="00533E19"/>
    <w:rsid w:val="00535B1E"/>
    <w:rsid w:val="00536AFC"/>
    <w:rsid w:val="005370D1"/>
    <w:rsid w:val="00537D1B"/>
    <w:rsid w:val="00542440"/>
    <w:rsid w:val="00542770"/>
    <w:rsid w:val="00544019"/>
    <w:rsid w:val="00547979"/>
    <w:rsid w:val="0055092E"/>
    <w:rsid w:val="005519E1"/>
    <w:rsid w:val="0055229F"/>
    <w:rsid w:val="0055582C"/>
    <w:rsid w:val="00555AD0"/>
    <w:rsid w:val="00561265"/>
    <w:rsid w:val="00563BEF"/>
    <w:rsid w:val="00564208"/>
    <w:rsid w:val="0056463F"/>
    <w:rsid w:val="0056536D"/>
    <w:rsid w:val="0056777A"/>
    <w:rsid w:val="00567F79"/>
    <w:rsid w:val="005705AD"/>
    <w:rsid w:val="005718C7"/>
    <w:rsid w:val="00573593"/>
    <w:rsid w:val="00575194"/>
    <w:rsid w:val="005764C2"/>
    <w:rsid w:val="00577447"/>
    <w:rsid w:val="00580046"/>
    <w:rsid w:val="0058193B"/>
    <w:rsid w:val="00585301"/>
    <w:rsid w:val="0058691F"/>
    <w:rsid w:val="00587F3E"/>
    <w:rsid w:val="0059080B"/>
    <w:rsid w:val="00591ECB"/>
    <w:rsid w:val="00593EEF"/>
    <w:rsid w:val="00595601"/>
    <w:rsid w:val="0059592E"/>
    <w:rsid w:val="0059632D"/>
    <w:rsid w:val="00596545"/>
    <w:rsid w:val="00596EC7"/>
    <w:rsid w:val="00597B36"/>
    <w:rsid w:val="005A168D"/>
    <w:rsid w:val="005A1DDD"/>
    <w:rsid w:val="005A4463"/>
    <w:rsid w:val="005A5C90"/>
    <w:rsid w:val="005A5EE6"/>
    <w:rsid w:val="005B0C5B"/>
    <w:rsid w:val="005B56B7"/>
    <w:rsid w:val="005C021D"/>
    <w:rsid w:val="005C0D7A"/>
    <w:rsid w:val="005C108A"/>
    <w:rsid w:val="005C295D"/>
    <w:rsid w:val="005C2B3E"/>
    <w:rsid w:val="005C5F29"/>
    <w:rsid w:val="005C6D9E"/>
    <w:rsid w:val="005C7276"/>
    <w:rsid w:val="005C7BAF"/>
    <w:rsid w:val="005C7EC4"/>
    <w:rsid w:val="005C7FB0"/>
    <w:rsid w:val="005D2A2A"/>
    <w:rsid w:val="005D6321"/>
    <w:rsid w:val="005D76D6"/>
    <w:rsid w:val="005E051A"/>
    <w:rsid w:val="005E1959"/>
    <w:rsid w:val="005E1AD6"/>
    <w:rsid w:val="005E2987"/>
    <w:rsid w:val="005E318E"/>
    <w:rsid w:val="005E4253"/>
    <w:rsid w:val="005E46AE"/>
    <w:rsid w:val="005E5D9F"/>
    <w:rsid w:val="005E5F52"/>
    <w:rsid w:val="005E66BA"/>
    <w:rsid w:val="005E70B4"/>
    <w:rsid w:val="005F1162"/>
    <w:rsid w:val="005F4867"/>
    <w:rsid w:val="005F7230"/>
    <w:rsid w:val="005F7BF6"/>
    <w:rsid w:val="00601B61"/>
    <w:rsid w:val="00612C8E"/>
    <w:rsid w:val="0061421A"/>
    <w:rsid w:val="00615299"/>
    <w:rsid w:val="006159C5"/>
    <w:rsid w:val="006161FA"/>
    <w:rsid w:val="0062163D"/>
    <w:rsid w:val="00630814"/>
    <w:rsid w:val="0063081B"/>
    <w:rsid w:val="00632802"/>
    <w:rsid w:val="006345E1"/>
    <w:rsid w:val="00634658"/>
    <w:rsid w:val="00635A7B"/>
    <w:rsid w:val="00640D85"/>
    <w:rsid w:val="006426EB"/>
    <w:rsid w:val="00643E58"/>
    <w:rsid w:val="00644EA1"/>
    <w:rsid w:val="00645351"/>
    <w:rsid w:val="00650B7B"/>
    <w:rsid w:val="00650F0D"/>
    <w:rsid w:val="0065542E"/>
    <w:rsid w:val="00655B13"/>
    <w:rsid w:val="0065657E"/>
    <w:rsid w:val="00656C67"/>
    <w:rsid w:val="0065710C"/>
    <w:rsid w:val="0065791E"/>
    <w:rsid w:val="00657D40"/>
    <w:rsid w:val="0066030B"/>
    <w:rsid w:val="00660676"/>
    <w:rsid w:val="00660ABF"/>
    <w:rsid w:val="00662DD9"/>
    <w:rsid w:val="006642AF"/>
    <w:rsid w:val="0067418E"/>
    <w:rsid w:val="006741F4"/>
    <w:rsid w:val="00674854"/>
    <w:rsid w:val="00674A78"/>
    <w:rsid w:val="006775EA"/>
    <w:rsid w:val="00677F9B"/>
    <w:rsid w:val="006820D7"/>
    <w:rsid w:val="006829DB"/>
    <w:rsid w:val="00683A03"/>
    <w:rsid w:val="00684763"/>
    <w:rsid w:val="0068634B"/>
    <w:rsid w:val="00687F39"/>
    <w:rsid w:val="0069045D"/>
    <w:rsid w:val="00690616"/>
    <w:rsid w:val="00691155"/>
    <w:rsid w:val="006A0A4B"/>
    <w:rsid w:val="006A0BD1"/>
    <w:rsid w:val="006A1BE9"/>
    <w:rsid w:val="006B10C0"/>
    <w:rsid w:val="006B150F"/>
    <w:rsid w:val="006B37FA"/>
    <w:rsid w:val="006B6288"/>
    <w:rsid w:val="006B6B74"/>
    <w:rsid w:val="006B74C5"/>
    <w:rsid w:val="006C0C0E"/>
    <w:rsid w:val="006C13F2"/>
    <w:rsid w:val="006C305D"/>
    <w:rsid w:val="006C3971"/>
    <w:rsid w:val="006C55DD"/>
    <w:rsid w:val="006C7958"/>
    <w:rsid w:val="006C7B26"/>
    <w:rsid w:val="006D15F0"/>
    <w:rsid w:val="006D3155"/>
    <w:rsid w:val="006D3220"/>
    <w:rsid w:val="006D5D9A"/>
    <w:rsid w:val="006E236F"/>
    <w:rsid w:val="006E2E1E"/>
    <w:rsid w:val="006E3682"/>
    <w:rsid w:val="006E3AA5"/>
    <w:rsid w:val="006E5E1D"/>
    <w:rsid w:val="006F0CA4"/>
    <w:rsid w:val="006F12DF"/>
    <w:rsid w:val="006F18A4"/>
    <w:rsid w:val="006F1F7D"/>
    <w:rsid w:val="006F54FD"/>
    <w:rsid w:val="006F7432"/>
    <w:rsid w:val="007001DD"/>
    <w:rsid w:val="007011D3"/>
    <w:rsid w:val="0070220D"/>
    <w:rsid w:val="0070354E"/>
    <w:rsid w:val="0070402F"/>
    <w:rsid w:val="00705403"/>
    <w:rsid w:val="007108C5"/>
    <w:rsid w:val="00710D10"/>
    <w:rsid w:val="0071152F"/>
    <w:rsid w:val="007119E5"/>
    <w:rsid w:val="0071251A"/>
    <w:rsid w:val="00712E1D"/>
    <w:rsid w:val="00714582"/>
    <w:rsid w:val="00715AFA"/>
    <w:rsid w:val="00715CA5"/>
    <w:rsid w:val="007165FF"/>
    <w:rsid w:val="007173EB"/>
    <w:rsid w:val="0071797E"/>
    <w:rsid w:val="007223E1"/>
    <w:rsid w:val="00723858"/>
    <w:rsid w:val="007246BC"/>
    <w:rsid w:val="007248A7"/>
    <w:rsid w:val="00724B9F"/>
    <w:rsid w:val="00725544"/>
    <w:rsid w:val="0072581A"/>
    <w:rsid w:val="00726271"/>
    <w:rsid w:val="00727CF5"/>
    <w:rsid w:val="007302D3"/>
    <w:rsid w:val="00730DC7"/>
    <w:rsid w:val="00737AEB"/>
    <w:rsid w:val="00740260"/>
    <w:rsid w:val="007403D9"/>
    <w:rsid w:val="0074270E"/>
    <w:rsid w:val="0074546C"/>
    <w:rsid w:val="00746325"/>
    <w:rsid w:val="00746BDE"/>
    <w:rsid w:val="00751257"/>
    <w:rsid w:val="00753091"/>
    <w:rsid w:val="00757E06"/>
    <w:rsid w:val="00760768"/>
    <w:rsid w:val="00761E53"/>
    <w:rsid w:val="00765276"/>
    <w:rsid w:val="007663D0"/>
    <w:rsid w:val="00772C68"/>
    <w:rsid w:val="0077479B"/>
    <w:rsid w:val="00776896"/>
    <w:rsid w:val="00780325"/>
    <w:rsid w:val="007828A3"/>
    <w:rsid w:val="00783FAF"/>
    <w:rsid w:val="007909F5"/>
    <w:rsid w:val="00791309"/>
    <w:rsid w:val="00792FA6"/>
    <w:rsid w:val="007938DF"/>
    <w:rsid w:val="00795FDE"/>
    <w:rsid w:val="00796A6E"/>
    <w:rsid w:val="00797D77"/>
    <w:rsid w:val="007A143B"/>
    <w:rsid w:val="007A1CFD"/>
    <w:rsid w:val="007A3BB3"/>
    <w:rsid w:val="007A3DF3"/>
    <w:rsid w:val="007A46D2"/>
    <w:rsid w:val="007A4AD9"/>
    <w:rsid w:val="007A570B"/>
    <w:rsid w:val="007B1B77"/>
    <w:rsid w:val="007B67E8"/>
    <w:rsid w:val="007C03E6"/>
    <w:rsid w:val="007C4FA7"/>
    <w:rsid w:val="007C6601"/>
    <w:rsid w:val="007C6E17"/>
    <w:rsid w:val="007C70BE"/>
    <w:rsid w:val="007C7BF6"/>
    <w:rsid w:val="007D0420"/>
    <w:rsid w:val="007D1EEA"/>
    <w:rsid w:val="007D4685"/>
    <w:rsid w:val="007E246A"/>
    <w:rsid w:val="007E26FB"/>
    <w:rsid w:val="007E3512"/>
    <w:rsid w:val="007E4BC2"/>
    <w:rsid w:val="007E65F4"/>
    <w:rsid w:val="007F1C6E"/>
    <w:rsid w:val="007F4F29"/>
    <w:rsid w:val="007F50BA"/>
    <w:rsid w:val="007F5B62"/>
    <w:rsid w:val="007F5B6F"/>
    <w:rsid w:val="007F5DBC"/>
    <w:rsid w:val="007F6CC9"/>
    <w:rsid w:val="007F7620"/>
    <w:rsid w:val="00802636"/>
    <w:rsid w:val="00802BC3"/>
    <w:rsid w:val="00802EBC"/>
    <w:rsid w:val="00807B7E"/>
    <w:rsid w:val="00811F0E"/>
    <w:rsid w:val="00812643"/>
    <w:rsid w:val="008132C9"/>
    <w:rsid w:val="0081438A"/>
    <w:rsid w:val="008148A2"/>
    <w:rsid w:val="00817B91"/>
    <w:rsid w:val="00820136"/>
    <w:rsid w:val="008217FA"/>
    <w:rsid w:val="008227F9"/>
    <w:rsid w:val="0082536E"/>
    <w:rsid w:val="00826CBE"/>
    <w:rsid w:val="00826E67"/>
    <w:rsid w:val="00827491"/>
    <w:rsid w:val="00827E03"/>
    <w:rsid w:val="00830F45"/>
    <w:rsid w:val="00831DF1"/>
    <w:rsid w:val="00832062"/>
    <w:rsid w:val="00832377"/>
    <w:rsid w:val="008331B9"/>
    <w:rsid w:val="00834051"/>
    <w:rsid w:val="00837549"/>
    <w:rsid w:val="0084063B"/>
    <w:rsid w:val="0084063E"/>
    <w:rsid w:val="00842772"/>
    <w:rsid w:val="00843D78"/>
    <w:rsid w:val="00843F9F"/>
    <w:rsid w:val="0085043A"/>
    <w:rsid w:val="00851AAA"/>
    <w:rsid w:val="00854412"/>
    <w:rsid w:val="00855EA5"/>
    <w:rsid w:val="008566E6"/>
    <w:rsid w:val="00857358"/>
    <w:rsid w:val="00860177"/>
    <w:rsid w:val="00870815"/>
    <w:rsid w:val="008714CB"/>
    <w:rsid w:val="00871883"/>
    <w:rsid w:val="0087287B"/>
    <w:rsid w:val="00873BF3"/>
    <w:rsid w:val="00874258"/>
    <w:rsid w:val="0087441A"/>
    <w:rsid w:val="0087496F"/>
    <w:rsid w:val="00874EDD"/>
    <w:rsid w:val="008753D4"/>
    <w:rsid w:val="008754BB"/>
    <w:rsid w:val="00875674"/>
    <w:rsid w:val="008809FE"/>
    <w:rsid w:val="00881D29"/>
    <w:rsid w:val="00884382"/>
    <w:rsid w:val="008854E3"/>
    <w:rsid w:val="00886098"/>
    <w:rsid w:val="0089022E"/>
    <w:rsid w:val="00890409"/>
    <w:rsid w:val="0089044B"/>
    <w:rsid w:val="008907E9"/>
    <w:rsid w:val="00892C67"/>
    <w:rsid w:val="00894D26"/>
    <w:rsid w:val="00894F97"/>
    <w:rsid w:val="00897CEF"/>
    <w:rsid w:val="008A0A64"/>
    <w:rsid w:val="008A1957"/>
    <w:rsid w:val="008A1A99"/>
    <w:rsid w:val="008A48C0"/>
    <w:rsid w:val="008A5B82"/>
    <w:rsid w:val="008B5821"/>
    <w:rsid w:val="008B5CE7"/>
    <w:rsid w:val="008B6B38"/>
    <w:rsid w:val="008C31C5"/>
    <w:rsid w:val="008C49EB"/>
    <w:rsid w:val="008C4C3E"/>
    <w:rsid w:val="008C4FB6"/>
    <w:rsid w:val="008C5CD6"/>
    <w:rsid w:val="008C6441"/>
    <w:rsid w:val="008C78DF"/>
    <w:rsid w:val="008D05BF"/>
    <w:rsid w:val="008D1420"/>
    <w:rsid w:val="008E05BD"/>
    <w:rsid w:val="008E1832"/>
    <w:rsid w:val="008E2A8C"/>
    <w:rsid w:val="008E436F"/>
    <w:rsid w:val="008E479D"/>
    <w:rsid w:val="008E5C7C"/>
    <w:rsid w:val="008E6F08"/>
    <w:rsid w:val="008E71E0"/>
    <w:rsid w:val="008E78D6"/>
    <w:rsid w:val="008F0AE3"/>
    <w:rsid w:val="008F113A"/>
    <w:rsid w:val="008F32A5"/>
    <w:rsid w:val="008F3AA0"/>
    <w:rsid w:val="00900BA3"/>
    <w:rsid w:val="0090259E"/>
    <w:rsid w:val="00903802"/>
    <w:rsid w:val="009050EE"/>
    <w:rsid w:val="00905446"/>
    <w:rsid w:val="00905E95"/>
    <w:rsid w:val="00907B77"/>
    <w:rsid w:val="00911387"/>
    <w:rsid w:val="00911871"/>
    <w:rsid w:val="00916C05"/>
    <w:rsid w:val="009231C9"/>
    <w:rsid w:val="00923CB5"/>
    <w:rsid w:val="00923E2D"/>
    <w:rsid w:val="0092482C"/>
    <w:rsid w:val="00925FBF"/>
    <w:rsid w:val="0093061F"/>
    <w:rsid w:val="00931AC0"/>
    <w:rsid w:val="00931C5A"/>
    <w:rsid w:val="00932606"/>
    <w:rsid w:val="0094166C"/>
    <w:rsid w:val="00942B74"/>
    <w:rsid w:val="009433A6"/>
    <w:rsid w:val="00943831"/>
    <w:rsid w:val="0094576B"/>
    <w:rsid w:val="00950277"/>
    <w:rsid w:val="00953F2D"/>
    <w:rsid w:val="00956873"/>
    <w:rsid w:val="00956F56"/>
    <w:rsid w:val="00960AAE"/>
    <w:rsid w:val="00961202"/>
    <w:rsid w:val="00962F1D"/>
    <w:rsid w:val="00964DA6"/>
    <w:rsid w:val="009719DD"/>
    <w:rsid w:val="009719F9"/>
    <w:rsid w:val="00971FD5"/>
    <w:rsid w:val="00974407"/>
    <w:rsid w:val="00974A36"/>
    <w:rsid w:val="009829F5"/>
    <w:rsid w:val="00982C8E"/>
    <w:rsid w:val="00985569"/>
    <w:rsid w:val="00990CF2"/>
    <w:rsid w:val="009910C4"/>
    <w:rsid w:val="0099454A"/>
    <w:rsid w:val="009953C0"/>
    <w:rsid w:val="00996189"/>
    <w:rsid w:val="009A0F2D"/>
    <w:rsid w:val="009A1FA0"/>
    <w:rsid w:val="009A344C"/>
    <w:rsid w:val="009A6241"/>
    <w:rsid w:val="009A6C01"/>
    <w:rsid w:val="009A6F59"/>
    <w:rsid w:val="009A6F73"/>
    <w:rsid w:val="009B08FB"/>
    <w:rsid w:val="009B3A76"/>
    <w:rsid w:val="009C1EEE"/>
    <w:rsid w:val="009C2833"/>
    <w:rsid w:val="009C3803"/>
    <w:rsid w:val="009C39B5"/>
    <w:rsid w:val="009C431C"/>
    <w:rsid w:val="009C5796"/>
    <w:rsid w:val="009C57D9"/>
    <w:rsid w:val="009C58CD"/>
    <w:rsid w:val="009C6BF6"/>
    <w:rsid w:val="009C765C"/>
    <w:rsid w:val="009D1327"/>
    <w:rsid w:val="009D1754"/>
    <w:rsid w:val="009D2CFB"/>
    <w:rsid w:val="009D33CA"/>
    <w:rsid w:val="009D397A"/>
    <w:rsid w:val="009D3D37"/>
    <w:rsid w:val="009D6DA3"/>
    <w:rsid w:val="009E44B4"/>
    <w:rsid w:val="009E5787"/>
    <w:rsid w:val="009E58AA"/>
    <w:rsid w:val="009E6A14"/>
    <w:rsid w:val="009F045E"/>
    <w:rsid w:val="009F10FF"/>
    <w:rsid w:val="009F3008"/>
    <w:rsid w:val="009F572C"/>
    <w:rsid w:val="00A00FFB"/>
    <w:rsid w:val="00A017F7"/>
    <w:rsid w:val="00A02195"/>
    <w:rsid w:val="00A02DC6"/>
    <w:rsid w:val="00A035A6"/>
    <w:rsid w:val="00A06320"/>
    <w:rsid w:val="00A078CE"/>
    <w:rsid w:val="00A07EF1"/>
    <w:rsid w:val="00A11C76"/>
    <w:rsid w:val="00A12063"/>
    <w:rsid w:val="00A12FEA"/>
    <w:rsid w:val="00A138FF"/>
    <w:rsid w:val="00A14C66"/>
    <w:rsid w:val="00A153B6"/>
    <w:rsid w:val="00A16911"/>
    <w:rsid w:val="00A17750"/>
    <w:rsid w:val="00A17AF7"/>
    <w:rsid w:val="00A21E1E"/>
    <w:rsid w:val="00A224CD"/>
    <w:rsid w:val="00A23112"/>
    <w:rsid w:val="00A24EE2"/>
    <w:rsid w:val="00A252FE"/>
    <w:rsid w:val="00A2731D"/>
    <w:rsid w:val="00A318BA"/>
    <w:rsid w:val="00A32E71"/>
    <w:rsid w:val="00A33518"/>
    <w:rsid w:val="00A353B9"/>
    <w:rsid w:val="00A35C4A"/>
    <w:rsid w:val="00A40B03"/>
    <w:rsid w:val="00A43B00"/>
    <w:rsid w:val="00A469FB"/>
    <w:rsid w:val="00A500B4"/>
    <w:rsid w:val="00A508A9"/>
    <w:rsid w:val="00A552F0"/>
    <w:rsid w:val="00A56835"/>
    <w:rsid w:val="00A573E1"/>
    <w:rsid w:val="00A5748F"/>
    <w:rsid w:val="00A60306"/>
    <w:rsid w:val="00A61EBE"/>
    <w:rsid w:val="00A62A2A"/>
    <w:rsid w:val="00A62F7E"/>
    <w:rsid w:val="00A62FE3"/>
    <w:rsid w:val="00A661CA"/>
    <w:rsid w:val="00A66FB3"/>
    <w:rsid w:val="00A73CFE"/>
    <w:rsid w:val="00A75428"/>
    <w:rsid w:val="00A77EDE"/>
    <w:rsid w:val="00A83659"/>
    <w:rsid w:val="00A862B6"/>
    <w:rsid w:val="00A865AE"/>
    <w:rsid w:val="00A87C03"/>
    <w:rsid w:val="00A922F1"/>
    <w:rsid w:val="00A927BB"/>
    <w:rsid w:val="00A94909"/>
    <w:rsid w:val="00A95256"/>
    <w:rsid w:val="00A953B9"/>
    <w:rsid w:val="00AA02FD"/>
    <w:rsid w:val="00AA1093"/>
    <w:rsid w:val="00AA1ED8"/>
    <w:rsid w:val="00AA4FDD"/>
    <w:rsid w:val="00AA55F1"/>
    <w:rsid w:val="00AA5EE7"/>
    <w:rsid w:val="00AA6389"/>
    <w:rsid w:val="00AA7691"/>
    <w:rsid w:val="00AA7C0F"/>
    <w:rsid w:val="00AB0F38"/>
    <w:rsid w:val="00AB5C58"/>
    <w:rsid w:val="00AB5F91"/>
    <w:rsid w:val="00AB639B"/>
    <w:rsid w:val="00AC081F"/>
    <w:rsid w:val="00AC0BE3"/>
    <w:rsid w:val="00AC1DA8"/>
    <w:rsid w:val="00AC330E"/>
    <w:rsid w:val="00AC3633"/>
    <w:rsid w:val="00AC5E37"/>
    <w:rsid w:val="00AC608A"/>
    <w:rsid w:val="00AC6413"/>
    <w:rsid w:val="00AC650D"/>
    <w:rsid w:val="00AC78AA"/>
    <w:rsid w:val="00AD2E44"/>
    <w:rsid w:val="00AD2F8E"/>
    <w:rsid w:val="00AD301B"/>
    <w:rsid w:val="00AD3CF7"/>
    <w:rsid w:val="00AD72D0"/>
    <w:rsid w:val="00AE08EF"/>
    <w:rsid w:val="00AE2541"/>
    <w:rsid w:val="00AE320F"/>
    <w:rsid w:val="00AF04D5"/>
    <w:rsid w:val="00AF10A6"/>
    <w:rsid w:val="00AF1C9B"/>
    <w:rsid w:val="00AF3F1E"/>
    <w:rsid w:val="00AF4730"/>
    <w:rsid w:val="00AF543B"/>
    <w:rsid w:val="00AF7C2C"/>
    <w:rsid w:val="00B00435"/>
    <w:rsid w:val="00B0103F"/>
    <w:rsid w:val="00B02B32"/>
    <w:rsid w:val="00B03671"/>
    <w:rsid w:val="00B03F7F"/>
    <w:rsid w:val="00B046A7"/>
    <w:rsid w:val="00B04CEE"/>
    <w:rsid w:val="00B05173"/>
    <w:rsid w:val="00B05FFF"/>
    <w:rsid w:val="00B115C9"/>
    <w:rsid w:val="00B13F29"/>
    <w:rsid w:val="00B14F7C"/>
    <w:rsid w:val="00B16A3D"/>
    <w:rsid w:val="00B21E60"/>
    <w:rsid w:val="00B2267E"/>
    <w:rsid w:val="00B23C73"/>
    <w:rsid w:val="00B2576D"/>
    <w:rsid w:val="00B25A47"/>
    <w:rsid w:val="00B25C54"/>
    <w:rsid w:val="00B263A6"/>
    <w:rsid w:val="00B30B8B"/>
    <w:rsid w:val="00B33B1E"/>
    <w:rsid w:val="00B34144"/>
    <w:rsid w:val="00B3438C"/>
    <w:rsid w:val="00B34A0D"/>
    <w:rsid w:val="00B36DB4"/>
    <w:rsid w:val="00B37595"/>
    <w:rsid w:val="00B40225"/>
    <w:rsid w:val="00B41438"/>
    <w:rsid w:val="00B41514"/>
    <w:rsid w:val="00B431DF"/>
    <w:rsid w:val="00B44E06"/>
    <w:rsid w:val="00B4591B"/>
    <w:rsid w:val="00B46370"/>
    <w:rsid w:val="00B465F0"/>
    <w:rsid w:val="00B4692B"/>
    <w:rsid w:val="00B4750F"/>
    <w:rsid w:val="00B504CB"/>
    <w:rsid w:val="00B50924"/>
    <w:rsid w:val="00B51DBB"/>
    <w:rsid w:val="00B54C82"/>
    <w:rsid w:val="00B55455"/>
    <w:rsid w:val="00B55B58"/>
    <w:rsid w:val="00B55E1C"/>
    <w:rsid w:val="00B57D25"/>
    <w:rsid w:val="00B64320"/>
    <w:rsid w:val="00B65C3E"/>
    <w:rsid w:val="00B710AF"/>
    <w:rsid w:val="00B716C0"/>
    <w:rsid w:val="00B72DFF"/>
    <w:rsid w:val="00B757D7"/>
    <w:rsid w:val="00B815D0"/>
    <w:rsid w:val="00B81BEE"/>
    <w:rsid w:val="00B85913"/>
    <w:rsid w:val="00B86EE4"/>
    <w:rsid w:val="00B917FA"/>
    <w:rsid w:val="00B944F8"/>
    <w:rsid w:val="00B94E04"/>
    <w:rsid w:val="00B963C5"/>
    <w:rsid w:val="00B96411"/>
    <w:rsid w:val="00B96E26"/>
    <w:rsid w:val="00B9774C"/>
    <w:rsid w:val="00BA365C"/>
    <w:rsid w:val="00BA482A"/>
    <w:rsid w:val="00BA5AF0"/>
    <w:rsid w:val="00BA69D6"/>
    <w:rsid w:val="00BB0D6A"/>
    <w:rsid w:val="00BB397A"/>
    <w:rsid w:val="00BB4049"/>
    <w:rsid w:val="00BC0355"/>
    <w:rsid w:val="00BC1A0D"/>
    <w:rsid w:val="00BC1ACD"/>
    <w:rsid w:val="00BC2B30"/>
    <w:rsid w:val="00BC35CA"/>
    <w:rsid w:val="00BC5175"/>
    <w:rsid w:val="00BC79E4"/>
    <w:rsid w:val="00BC7C9C"/>
    <w:rsid w:val="00BD2C6A"/>
    <w:rsid w:val="00BD2E58"/>
    <w:rsid w:val="00BD5986"/>
    <w:rsid w:val="00BD5D05"/>
    <w:rsid w:val="00BD7D94"/>
    <w:rsid w:val="00BD7E52"/>
    <w:rsid w:val="00BE0FE6"/>
    <w:rsid w:val="00BE336E"/>
    <w:rsid w:val="00BE365B"/>
    <w:rsid w:val="00BE41DB"/>
    <w:rsid w:val="00BE635E"/>
    <w:rsid w:val="00BE6D4F"/>
    <w:rsid w:val="00BF099B"/>
    <w:rsid w:val="00BF2545"/>
    <w:rsid w:val="00BF3C04"/>
    <w:rsid w:val="00BF415E"/>
    <w:rsid w:val="00BF4DEB"/>
    <w:rsid w:val="00BF73C6"/>
    <w:rsid w:val="00BF754C"/>
    <w:rsid w:val="00C032ED"/>
    <w:rsid w:val="00C06B50"/>
    <w:rsid w:val="00C07511"/>
    <w:rsid w:val="00C14A0D"/>
    <w:rsid w:val="00C21D0F"/>
    <w:rsid w:val="00C22A27"/>
    <w:rsid w:val="00C22BFD"/>
    <w:rsid w:val="00C23148"/>
    <w:rsid w:val="00C23A36"/>
    <w:rsid w:val="00C26F43"/>
    <w:rsid w:val="00C332AE"/>
    <w:rsid w:val="00C3628A"/>
    <w:rsid w:val="00C3632B"/>
    <w:rsid w:val="00C37A08"/>
    <w:rsid w:val="00C46B0C"/>
    <w:rsid w:val="00C47750"/>
    <w:rsid w:val="00C51328"/>
    <w:rsid w:val="00C52CEF"/>
    <w:rsid w:val="00C53A74"/>
    <w:rsid w:val="00C54032"/>
    <w:rsid w:val="00C556AD"/>
    <w:rsid w:val="00C56B26"/>
    <w:rsid w:val="00C603F0"/>
    <w:rsid w:val="00C667AC"/>
    <w:rsid w:val="00C66A5E"/>
    <w:rsid w:val="00C67FC1"/>
    <w:rsid w:val="00C70157"/>
    <w:rsid w:val="00C701E7"/>
    <w:rsid w:val="00C71348"/>
    <w:rsid w:val="00C716A9"/>
    <w:rsid w:val="00C71D8B"/>
    <w:rsid w:val="00C728D0"/>
    <w:rsid w:val="00C738D7"/>
    <w:rsid w:val="00C75DBB"/>
    <w:rsid w:val="00C83AC6"/>
    <w:rsid w:val="00C8500A"/>
    <w:rsid w:val="00C850C5"/>
    <w:rsid w:val="00C90DCF"/>
    <w:rsid w:val="00C90EBC"/>
    <w:rsid w:val="00C92B02"/>
    <w:rsid w:val="00C9669C"/>
    <w:rsid w:val="00CA11A8"/>
    <w:rsid w:val="00CA3D02"/>
    <w:rsid w:val="00CA4B1E"/>
    <w:rsid w:val="00CA5C18"/>
    <w:rsid w:val="00CA68E8"/>
    <w:rsid w:val="00CA6989"/>
    <w:rsid w:val="00CA75BA"/>
    <w:rsid w:val="00CA77FB"/>
    <w:rsid w:val="00CB40E5"/>
    <w:rsid w:val="00CB6025"/>
    <w:rsid w:val="00CB7AEF"/>
    <w:rsid w:val="00CC0F6A"/>
    <w:rsid w:val="00CC1BEC"/>
    <w:rsid w:val="00CC3104"/>
    <w:rsid w:val="00CC4681"/>
    <w:rsid w:val="00CC4FF0"/>
    <w:rsid w:val="00CC56B0"/>
    <w:rsid w:val="00CD0DDC"/>
    <w:rsid w:val="00CD1502"/>
    <w:rsid w:val="00CD2A94"/>
    <w:rsid w:val="00CD33D0"/>
    <w:rsid w:val="00CE01CA"/>
    <w:rsid w:val="00CE19F1"/>
    <w:rsid w:val="00CE4451"/>
    <w:rsid w:val="00CE4501"/>
    <w:rsid w:val="00CE6931"/>
    <w:rsid w:val="00CE723F"/>
    <w:rsid w:val="00CE7AD2"/>
    <w:rsid w:val="00CF1BB6"/>
    <w:rsid w:val="00CF1CD6"/>
    <w:rsid w:val="00CF4783"/>
    <w:rsid w:val="00CF65E1"/>
    <w:rsid w:val="00D023DB"/>
    <w:rsid w:val="00D03350"/>
    <w:rsid w:val="00D04ADD"/>
    <w:rsid w:val="00D056C3"/>
    <w:rsid w:val="00D132D9"/>
    <w:rsid w:val="00D14DDA"/>
    <w:rsid w:val="00D151E1"/>
    <w:rsid w:val="00D16A67"/>
    <w:rsid w:val="00D17FC3"/>
    <w:rsid w:val="00D21707"/>
    <w:rsid w:val="00D218C4"/>
    <w:rsid w:val="00D23677"/>
    <w:rsid w:val="00D2637C"/>
    <w:rsid w:val="00D26D85"/>
    <w:rsid w:val="00D275D1"/>
    <w:rsid w:val="00D32E82"/>
    <w:rsid w:val="00D3353C"/>
    <w:rsid w:val="00D34CFC"/>
    <w:rsid w:val="00D3700C"/>
    <w:rsid w:val="00D37030"/>
    <w:rsid w:val="00D37BDE"/>
    <w:rsid w:val="00D4148E"/>
    <w:rsid w:val="00D42B34"/>
    <w:rsid w:val="00D435AF"/>
    <w:rsid w:val="00D469D8"/>
    <w:rsid w:val="00D475F9"/>
    <w:rsid w:val="00D51864"/>
    <w:rsid w:val="00D5246A"/>
    <w:rsid w:val="00D538EC"/>
    <w:rsid w:val="00D55DCF"/>
    <w:rsid w:val="00D578E4"/>
    <w:rsid w:val="00D64DE0"/>
    <w:rsid w:val="00D64EB2"/>
    <w:rsid w:val="00D71871"/>
    <w:rsid w:val="00D74B09"/>
    <w:rsid w:val="00D75580"/>
    <w:rsid w:val="00D7589F"/>
    <w:rsid w:val="00D76080"/>
    <w:rsid w:val="00D76150"/>
    <w:rsid w:val="00D7692B"/>
    <w:rsid w:val="00D80BAB"/>
    <w:rsid w:val="00D80D06"/>
    <w:rsid w:val="00D849F7"/>
    <w:rsid w:val="00D86453"/>
    <w:rsid w:val="00D8654B"/>
    <w:rsid w:val="00D87F03"/>
    <w:rsid w:val="00D94374"/>
    <w:rsid w:val="00D9609E"/>
    <w:rsid w:val="00D965AA"/>
    <w:rsid w:val="00D9696D"/>
    <w:rsid w:val="00DA4132"/>
    <w:rsid w:val="00DA5718"/>
    <w:rsid w:val="00DA5A0D"/>
    <w:rsid w:val="00DA63E0"/>
    <w:rsid w:val="00DA7DC4"/>
    <w:rsid w:val="00DB02D1"/>
    <w:rsid w:val="00DB1BDF"/>
    <w:rsid w:val="00DB49F1"/>
    <w:rsid w:val="00DB5734"/>
    <w:rsid w:val="00DB5784"/>
    <w:rsid w:val="00DB6C71"/>
    <w:rsid w:val="00DC1A42"/>
    <w:rsid w:val="00DC1DD1"/>
    <w:rsid w:val="00DC5DE0"/>
    <w:rsid w:val="00DC7B80"/>
    <w:rsid w:val="00DC7CDE"/>
    <w:rsid w:val="00DD0B83"/>
    <w:rsid w:val="00DD10FC"/>
    <w:rsid w:val="00DD2C8A"/>
    <w:rsid w:val="00DD5278"/>
    <w:rsid w:val="00DD5897"/>
    <w:rsid w:val="00DD5F66"/>
    <w:rsid w:val="00DD6AA1"/>
    <w:rsid w:val="00DE178F"/>
    <w:rsid w:val="00DE240D"/>
    <w:rsid w:val="00DE30F8"/>
    <w:rsid w:val="00DE32D9"/>
    <w:rsid w:val="00DE4B3F"/>
    <w:rsid w:val="00DE6132"/>
    <w:rsid w:val="00DE6C76"/>
    <w:rsid w:val="00DE7F3C"/>
    <w:rsid w:val="00DF04A6"/>
    <w:rsid w:val="00DF7874"/>
    <w:rsid w:val="00DF7D52"/>
    <w:rsid w:val="00DF7FD6"/>
    <w:rsid w:val="00E01B42"/>
    <w:rsid w:val="00E02DC1"/>
    <w:rsid w:val="00E07647"/>
    <w:rsid w:val="00E076A0"/>
    <w:rsid w:val="00E07A02"/>
    <w:rsid w:val="00E10E09"/>
    <w:rsid w:val="00E12B6F"/>
    <w:rsid w:val="00E14DBF"/>
    <w:rsid w:val="00E1566F"/>
    <w:rsid w:val="00E17348"/>
    <w:rsid w:val="00E20C55"/>
    <w:rsid w:val="00E21682"/>
    <w:rsid w:val="00E222DA"/>
    <w:rsid w:val="00E2355E"/>
    <w:rsid w:val="00E24CB3"/>
    <w:rsid w:val="00E25200"/>
    <w:rsid w:val="00E25420"/>
    <w:rsid w:val="00E2588A"/>
    <w:rsid w:val="00E25DD9"/>
    <w:rsid w:val="00E30EC3"/>
    <w:rsid w:val="00E31D79"/>
    <w:rsid w:val="00E339D6"/>
    <w:rsid w:val="00E34B4C"/>
    <w:rsid w:val="00E360AA"/>
    <w:rsid w:val="00E37F50"/>
    <w:rsid w:val="00E411C4"/>
    <w:rsid w:val="00E4150C"/>
    <w:rsid w:val="00E42072"/>
    <w:rsid w:val="00E423C2"/>
    <w:rsid w:val="00E450BE"/>
    <w:rsid w:val="00E46257"/>
    <w:rsid w:val="00E46479"/>
    <w:rsid w:val="00E50B20"/>
    <w:rsid w:val="00E50CFA"/>
    <w:rsid w:val="00E516BD"/>
    <w:rsid w:val="00E51A6A"/>
    <w:rsid w:val="00E534EA"/>
    <w:rsid w:val="00E555D9"/>
    <w:rsid w:val="00E56377"/>
    <w:rsid w:val="00E63863"/>
    <w:rsid w:val="00E651B0"/>
    <w:rsid w:val="00E67D39"/>
    <w:rsid w:val="00E71123"/>
    <w:rsid w:val="00E73328"/>
    <w:rsid w:val="00E74088"/>
    <w:rsid w:val="00E74A59"/>
    <w:rsid w:val="00E75C3B"/>
    <w:rsid w:val="00E83493"/>
    <w:rsid w:val="00E84E50"/>
    <w:rsid w:val="00E863BC"/>
    <w:rsid w:val="00E8704C"/>
    <w:rsid w:val="00E87CED"/>
    <w:rsid w:val="00E93316"/>
    <w:rsid w:val="00E95306"/>
    <w:rsid w:val="00E95E3F"/>
    <w:rsid w:val="00E96F0D"/>
    <w:rsid w:val="00E97126"/>
    <w:rsid w:val="00EA5171"/>
    <w:rsid w:val="00EA6CD5"/>
    <w:rsid w:val="00EB1F3C"/>
    <w:rsid w:val="00EB2110"/>
    <w:rsid w:val="00EB263C"/>
    <w:rsid w:val="00EB6AC5"/>
    <w:rsid w:val="00EB6AE6"/>
    <w:rsid w:val="00EB6D37"/>
    <w:rsid w:val="00EB7F39"/>
    <w:rsid w:val="00EC00D3"/>
    <w:rsid w:val="00EC1155"/>
    <w:rsid w:val="00EC242B"/>
    <w:rsid w:val="00EC2ABE"/>
    <w:rsid w:val="00EC2D1D"/>
    <w:rsid w:val="00EC6DF4"/>
    <w:rsid w:val="00EC6F11"/>
    <w:rsid w:val="00EC71F9"/>
    <w:rsid w:val="00EC7820"/>
    <w:rsid w:val="00EC7E0F"/>
    <w:rsid w:val="00ED0383"/>
    <w:rsid w:val="00ED19CF"/>
    <w:rsid w:val="00ED2D07"/>
    <w:rsid w:val="00ED3289"/>
    <w:rsid w:val="00ED3722"/>
    <w:rsid w:val="00ED5EF1"/>
    <w:rsid w:val="00ED7B56"/>
    <w:rsid w:val="00ED7CB2"/>
    <w:rsid w:val="00EE0213"/>
    <w:rsid w:val="00EE3D31"/>
    <w:rsid w:val="00EE78A0"/>
    <w:rsid w:val="00EF12C0"/>
    <w:rsid w:val="00EF2C09"/>
    <w:rsid w:val="00EF4DAE"/>
    <w:rsid w:val="00EF4F84"/>
    <w:rsid w:val="00EF52A1"/>
    <w:rsid w:val="00EF52B6"/>
    <w:rsid w:val="00EF68D8"/>
    <w:rsid w:val="00EF7904"/>
    <w:rsid w:val="00F019E3"/>
    <w:rsid w:val="00F02392"/>
    <w:rsid w:val="00F02EC9"/>
    <w:rsid w:val="00F03358"/>
    <w:rsid w:val="00F046D6"/>
    <w:rsid w:val="00F056EE"/>
    <w:rsid w:val="00F062A6"/>
    <w:rsid w:val="00F1125E"/>
    <w:rsid w:val="00F1218B"/>
    <w:rsid w:val="00F14A9D"/>
    <w:rsid w:val="00F1739A"/>
    <w:rsid w:val="00F2247A"/>
    <w:rsid w:val="00F23680"/>
    <w:rsid w:val="00F27C03"/>
    <w:rsid w:val="00F323CC"/>
    <w:rsid w:val="00F3305C"/>
    <w:rsid w:val="00F35478"/>
    <w:rsid w:val="00F36D83"/>
    <w:rsid w:val="00F37C4C"/>
    <w:rsid w:val="00F43B3B"/>
    <w:rsid w:val="00F43D93"/>
    <w:rsid w:val="00F44063"/>
    <w:rsid w:val="00F449F2"/>
    <w:rsid w:val="00F44A8C"/>
    <w:rsid w:val="00F46FFE"/>
    <w:rsid w:val="00F471B0"/>
    <w:rsid w:val="00F47533"/>
    <w:rsid w:val="00F47DA8"/>
    <w:rsid w:val="00F51AED"/>
    <w:rsid w:val="00F53678"/>
    <w:rsid w:val="00F551FC"/>
    <w:rsid w:val="00F56D39"/>
    <w:rsid w:val="00F6024D"/>
    <w:rsid w:val="00F610D6"/>
    <w:rsid w:val="00F6198F"/>
    <w:rsid w:val="00F6711C"/>
    <w:rsid w:val="00F67B68"/>
    <w:rsid w:val="00F70357"/>
    <w:rsid w:val="00F725AA"/>
    <w:rsid w:val="00F7355D"/>
    <w:rsid w:val="00F81803"/>
    <w:rsid w:val="00F8272A"/>
    <w:rsid w:val="00F8281C"/>
    <w:rsid w:val="00F82BA2"/>
    <w:rsid w:val="00F851A0"/>
    <w:rsid w:val="00F8637B"/>
    <w:rsid w:val="00F86574"/>
    <w:rsid w:val="00F866CA"/>
    <w:rsid w:val="00F91341"/>
    <w:rsid w:val="00F91940"/>
    <w:rsid w:val="00F93078"/>
    <w:rsid w:val="00F93AB2"/>
    <w:rsid w:val="00F97316"/>
    <w:rsid w:val="00FA449E"/>
    <w:rsid w:val="00FA5660"/>
    <w:rsid w:val="00FA6158"/>
    <w:rsid w:val="00FB085B"/>
    <w:rsid w:val="00FB1D8F"/>
    <w:rsid w:val="00FB3234"/>
    <w:rsid w:val="00FB3438"/>
    <w:rsid w:val="00FB4BC4"/>
    <w:rsid w:val="00FB5262"/>
    <w:rsid w:val="00FB6B59"/>
    <w:rsid w:val="00FB72C7"/>
    <w:rsid w:val="00FC084E"/>
    <w:rsid w:val="00FC33F4"/>
    <w:rsid w:val="00FC52D4"/>
    <w:rsid w:val="00FD500E"/>
    <w:rsid w:val="00FD5F1B"/>
    <w:rsid w:val="00FD7EFF"/>
    <w:rsid w:val="00FE063F"/>
    <w:rsid w:val="00FE32E1"/>
    <w:rsid w:val="00FE3657"/>
    <w:rsid w:val="00FE6899"/>
    <w:rsid w:val="00FE6E7C"/>
    <w:rsid w:val="00FF2306"/>
    <w:rsid w:val="00FF2469"/>
    <w:rsid w:val="00FF2AB1"/>
    <w:rsid w:val="00FF3715"/>
    <w:rsid w:val="00FF4C75"/>
    <w:rsid w:val="00FF4CEA"/>
    <w:rsid w:val="00FF7551"/>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9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etaBookLF-Roman" w:eastAsia="Times New Roman" w:hAnsi="MetaBookLF-Roman" w:cs="Times New Roman"/>
        <w:sz w:val="19"/>
        <w:szCs w:val="19"/>
        <w:lang w:val="en-AU" w:eastAsia="en-AU" w:bidi="ar-SA"/>
      </w:rPr>
    </w:rPrDefault>
    <w:pPrDefault>
      <w:pPr>
        <w:spacing w:before="80" w:line="252"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uiPriority="39"/>
    <w:lsdException w:name="toc 5" w:uiPriority="39"/>
    <w:lsdException w:name="toc 6" w:uiPriority="39"/>
    <w:lsdException w:name="toc 9" w:uiPriority="39"/>
    <w:lsdException w:name="Normal Indent" w:semiHidden="1"/>
    <w:lsdException w:name="index heading" w:semiHidden="1"/>
    <w:lsdException w:name="caption" w:semiHidden="1" w:uiPriority="2"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List" w:semiHidden="1"/>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uiPriority="0" w:qFormat="1"/>
    <w:lsdException w:name="List Bullet 3" w:uiPriority="0" w:qFormat="1"/>
    <w:lsdException w:name="List Bullet 4" w:semiHidden="1"/>
    <w:lsdException w:name="List Bullet 5" w:semiHidden="1"/>
    <w:lsdException w:name="List Number 2" w:uiPriority="4" w:qFormat="1"/>
    <w:lsdException w:name="List Number 3" w:uiPriority="4" w:qFormat="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41" w:qFormat="1"/>
    <w:lsdException w:name="Strong" w:semiHidden="1"/>
    <w:lsdException w:name="Emphasis" w:semiHidden="1" w:uiPriority="0" w:qFormat="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39"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F019E3"/>
    <w:rPr>
      <w:rFonts w:ascii="Rotis Serif Std" w:hAnsi="Rotis Serif Std"/>
    </w:rPr>
  </w:style>
  <w:style w:type="paragraph" w:styleId="Heading1">
    <w:name w:val="heading 1"/>
    <w:basedOn w:val="Normal"/>
    <w:next w:val="BodyText"/>
    <w:link w:val="Heading1Char"/>
    <w:qFormat/>
    <w:rsid w:val="00A035A6"/>
    <w:pPr>
      <w:keepNext/>
      <w:keepLines/>
      <w:spacing w:before="960" w:after="480"/>
      <w:outlineLvl w:val="0"/>
    </w:pPr>
    <w:rPr>
      <w:rFonts w:ascii="MetaBoldLF-Roman" w:hAnsi="MetaBoldLF-Roman"/>
      <w:color w:val="000000" w:themeColor="text1"/>
      <w:sz w:val="56"/>
    </w:rPr>
  </w:style>
  <w:style w:type="paragraph" w:styleId="Heading2">
    <w:name w:val="heading 2"/>
    <w:basedOn w:val="Heading1"/>
    <w:next w:val="BodyText"/>
    <w:link w:val="Heading2Char"/>
    <w:qFormat/>
    <w:rsid w:val="0032787E"/>
    <w:pPr>
      <w:numPr>
        <w:ilvl w:val="1"/>
      </w:numPr>
      <w:spacing w:before="480" w:after="240" w:line="240" w:lineRule="auto"/>
      <w:outlineLvl w:val="1"/>
    </w:pPr>
    <w:rPr>
      <w:sz w:val="38"/>
    </w:rPr>
  </w:style>
  <w:style w:type="paragraph" w:styleId="Heading3">
    <w:name w:val="heading 3"/>
    <w:basedOn w:val="Heading2"/>
    <w:next w:val="BodyText"/>
    <w:link w:val="Heading3Char"/>
    <w:qFormat/>
    <w:rsid w:val="003838F0"/>
    <w:pPr>
      <w:numPr>
        <w:ilvl w:val="0"/>
      </w:numPr>
      <w:spacing w:before="280" w:after="200"/>
      <w:outlineLvl w:val="2"/>
    </w:pPr>
    <w:rPr>
      <w:sz w:val="30"/>
      <w:szCs w:val="28"/>
    </w:rPr>
  </w:style>
  <w:style w:type="paragraph" w:styleId="Heading4">
    <w:name w:val="heading 4"/>
    <w:basedOn w:val="Heading3"/>
    <w:next w:val="BodyText"/>
    <w:link w:val="Heading4Char"/>
    <w:qFormat/>
    <w:rsid w:val="00A035A6"/>
    <w:pPr>
      <w:spacing w:before="200" w:after="60"/>
      <w:outlineLvl w:val="3"/>
    </w:pPr>
    <w:rPr>
      <w:rFonts w:ascii="MetaBoldLF-Italic" w:hAnsi="MetaBoldLF-Italic"/>
      <w:color w:val="auto"/>
      <w:sz w:val="24"/>
      <w:szCs w:val="24"/>
    </w:rPr>
  </w:style>
  <w:style w:type="paragraph" w:styleId="Heading5">
    <w:name w:val="heading 5"/>
    <w:basedOn w:val="Heading4"/>
    <w:next w:val="BodyText"/>
    <w:link w:val="Heading5Char"/>
    <w:qFormat/>
    <w:rsid w:val="009D2CFB"/>
    <w:pPr>
      <w:spacing w:before="160" w:after="40"/>
      <w:outlineLvl w:val="4"/>
    </w:pPr>
    <w:rPr>
      <w:rFonts w:ascii="MetaBoldLF-Roman" w:hAnsi="MetaBoldLF-Roman"/>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5A6"/>
    <w:rPr>
      <w:rFonts w:ascii="MetaBoldLF-Roman" w:hAnsi="MetaBoldLF-Roman"/>
      <w:color w:val="000000" w:themeColor="text1"/>
      <w:sz w:val="56"/>
    </w:rPr>
  </w:style>
  <w:style w:type="character" w:customStyle="1" w:styleId="Heading2Char">
    <w:name w:val="Heading 2 Char"/>
    <w:basedOn w:val="Heading1Char"/>
    <w:link w:val="Heading2"/>
    <w:rsid w:val="0032787E"/>
    <w:rPr>
      <w:rFonts w:ascii="Zurich BT" w:hAnsi="Zurich BT"/>
      <w:b w:val="0"/>
      <w:color w:val="000000" w:themeColor="text1"/>
      <w:sz w:val="38"/>
    </w:rPr>
  </w:style>
  <w:style w:type="character" w:customStyle="1" w:styleId="Heading3Char">
    <w:name w:val="Heading 3 Char"/>
    <w:basedOn w:val="Heading2Char"/>
    <w:link w:val="Heading3"/>
    <w:rsid w:val="003838F0"/>
    <w:rPr>
      <w:rFonts w:ascii="MetaBoldLF-Roman" w:hAnsi="MetaBoldLF-Roman"/>
      <w:b w:val="0"/>
      <w:color w:val="000000" w:themeColor="text1"/>
      <w:sz w:val="30"/>
      <w:szCs w:val="28"/>
    </w:rPr>
  </w:style>
  <w:style w:type="character" w:customStyle="1" w:styleId="Heading4Char">
    <w:name w:val="Heading 4 Char"/>
    <w:basedOn w:val="Heading3Char"/>
    <w:link w:val="Heading4"/>
    <w:rsid w:val="00A035A6"/>
    <w:rPr>
      <w:rFonts w:ascii="MetaBoldLF-Italic" w:hAnsi="MetaBoldLF-Italic"/>
      <w:b w:val="0"/>
      <w:color w:val="000000" w:themeColor="text1"/>
      <w:sz w:val="24"/>
      <w:szCs w:val="24"/>
    </w:rPr>
  </w:style>
  <w:style w:type="paragraph" w:styleId="TableofFigures">
    <w:name w:val="table of figures"/>
    <w:basedOn w:val="TableText"/>
    <w:next w:val="Normal"/>
    <w:uiPriority w:val="99"/>
    <w:rsid w:val="00943831"/>
    <w:pPr>
      <w:ind w:right="113"/>
      <w:jc w:val="right"/>
    </w:pPr>
  </w:style>
  <w:style w:type="paragraph" w:customStyle="1" w:styleId="Checklistchecked">
    <w:name w:val="Checklist checked"/>
    <w:basedOn w:val="Checklist"/>
    <w:uiPriority w:val="8"/>
    <w:qFormat/>
    <w:rsid w:val="00953F2D"/>
    <w:pPr>
      <w:numPr>
        <w:numId w:val="16"/>
      </w:numPr>
    </w:pPr>
  </w:style>
  <w:style w:type="numbering" w:customStyle="1" w:styleId="ListBullet">
    <w:name w:val="List_Bullet"/>
    <w:uiPriority w:val="99"/>
    <w:rsid w:val="007403D9"/>
    <w:pPr>
      <w:numPr>
        <w:numId w:val="1"/>
      </w:numPr>
    </w:pPr>
  </w:style>
  <w:style w:type="paragraph" w:customStyle="1" w:styleId="Checklist">
    <w:name w:val="Checklist"/>
    <w:basedOn w:val="Normal"/>
    <w:uiPriority w:val="8"/>
    <w:qFormat/>
    <w:rsid w:val="00953F2D"/>
    <w:pPr>
      <w:numPr>
        <w:numId w:val="15"/>
      </w:numPr>
      <w:spacing w:after="120" w:line="264" w:lineRule="auto"/>
    </w:pPr>
  </w:style>
  <w:style w:type="paragraph" w:styleId="TOC4">
    <w:name w:val="toc 4"/>
    <w:basedOn w:val="TOC1"/>
    <w:next w:val="Normal"/>
    <w:uiPriority w:val="39"/>
    <w:rsid w:val="009E44B4"/>
    <w:pPr>
      <w:tabs>
        <w:tab w:val="left" w:pos="680"/>
      </w:tabs>
      <w:ind w:left="680" w:hanging="680"/>
    </w:pPr>
  </w:style>
  <w:style w:type="paragraph" w:styleId="FootnoteText">
    <w:name w:val="footnote text"/>
    <w:basedOn w:val="Normal"/>
    <w:uiPriority w:val="99"/>
    <w:semiHidden/>
    <w:rsid w:val="00FF4CEA"/>
    <w:pPr>
      <w:widowControl w:val="0"/>
    </w:pPr>
    <w:rPr>
      <w:sz w:val="16"/>
    </w:rPr>
  </w:style>
  <w:style w:type="table" w:styleId="TableGrid">
    <w:name w:val="Table Grid"/>
    <w:basedOn w:val="TableNormal"/>
    <w:rsid w:val="009C2833"/>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113" w:type="dxa"/>
        <w:right w:w="108" w:type="dxa"/>
      </w:tblCellMar>
    </w:tblPr>
  </w:style>
  <w:style w:type="paragraph" w:styleId="TOC1">
    <w:name w:val="toc 1"/>
    <w:next w:val="Normal"/>
    <w:uiPriority w:val="39"/>
    <w:qFormat/>
    <w:rsid w:val="00D64EB2"/>
    <w:pPr>
      <w:tabs>
        <w:tab w:val="right" w:leader="dot" w:pos="9072"/>
      </w:tabs>
      <w:spacing w:before="120" w:line="240" w:lineRule="auto"/>
      <w:ind w:left="425" w:right="1134"/>
    </w:pPr>
    <w:rPr>
      <w:rFonts w:ascii="Rotis Serif Std" w:hAnsi="Rotis Serif Std"/>
      <w:b/>
      <w:noProof/>
      <w:color w:val="000000" w:themeColor="text1"/>
      <w:sz w:val="24"/>
      <w:szCs w:val="28"/>
    </w:rPr>
  </w:style>
  <w:style w:type="paragraph" w:styleId="TOC2">
    <w:name w:val="toc 2"/>
    <w:basedOn w:val="TOC1"/>
    <w:next w:val="Normal"/>
    <w:uiPriority w:val="39"/>
    <w:rsid w:val="00D64EB2"/>
    <w:pPr>
      <w:tabs>
        <w:tab w:val="left" w:pos="426"/>
        <w:tab w:val="left" w:pos="709"/>
      </w:tabs>
      <w:spacing w:before="60"/>
    </w:pPr>
    <w:rPr>
      <w:b w:val="0"/>
      <w:sz w:val="20"/>
      <w:szCs w:val="24"/>
      <w:lang w:eastAsia="en-US"/>
    </w:rPr>
  </w:style>
  <w:style w:type="paragraph" w:styleId="BalloonText">
    <w:name w:val="Balloon Text"/>
    <w:basedOn w:val="Normal"/>
    <w:uiPriority w:val="99"/>
    <w:semiHidden/>
    <w:rsid w:val="00FF4CEA"/>
    <w:rPr>
      <w:rFonts w:ascii="Tahoma" w:hAnsi="Tahoma" w:cs="Tahoma"/>
      <w:sz w:val="16"/>
      <w:szCs w:val="16"/>
    </w:rPr>
  </w:style>
  <w:style w:type="character" w:styleId="CommentReference">
    <w:name w:val="annotation reference"/>
    <w:basedOn w:val="DefaultParagraphFont"/>
    <w:uiPriority w:val="99"/>
    <w:semiHidden/>
    <w:rsid w:val="00FF4CEA"/>
    <w:rPr>
      <w:sz w:val="16"/>
      <w:szCs w:val="16"/>
    </w:rPr>
  </w:style>
  <w:style w:type="paragraph" w:styleId="CommentText">
    <w:name w:val="annotation text"/>
    <w:basedOn w:val="Normal"/>
    <w:uiPriority w:val="99"/>
    <w:semiHidden/>
    <w:rsid w:val="00FF4CEA"/>
  </w:style>
  <w:style w:type="paragraph" w:styleId="CommentSubject">
    <w:name w:val="annotation subject"/>
    <w:basedOn w:val="CommentText"/>
    <w:next w:val="CommentText"/>
    <w:uiPriority w:val="99"/>
    <w:semiHidden/>
    <w:rsid w:val="00FF4CEA"/>
    <w:rPr>
      <w:b/>
      <w:bCs/>
    </w:rPr>
  </w:style>
  <w:style w:type="numbering" w:customStyle="1" w:styleId="ListTableBullet">
    <w:name w:val="List_Table Bullet"/>
    <w:uiPriority w:val="99"/>
    <w:rsid w:val="00715AFA"/>
    <w:pPr>
      <w:numPr>
        <w:numId w:val="3"/>
      </w:numPr>
    </w:pPr>
  </w:style>
  <w:style w:type="paragraph" w:styleId="DocumentMap">
    <w:name w:val="Document Map"/>
    <w:basedOn w:val="Normal"/>
    <w:uiPriority w:val="99"/>
    <w:semiHidden/>
    <w:rsid w:val="00FF4CEA"/>
    <w:pPr>
      <w:shd w:val="clear" w:color="auto" w:fill="000080"/>
    </w:pPr>
    <w:rPr>
      <w:rFonts w:ascii="Tahoma" w:hAnsi="Tahoma" w:cs="Tahoma"/>
    </w:rPr>
  </w:style>
  <w:style w:type="character" w:styleId="FootnoteReference">
    <w:name w:val="footnote reference"/>
    <w:basedOn w:val="DefaultParagraphFont"/>
    <w:uiPriority w:val="99"/>
    <w:semiHidden/>
    <w:rsid w:val="00FF4CEA"/>
    <w:rPr>
      <w:vertAlign w:val="superscript"/>
    </w:rPr>
  </w:style>
  <w:style w:type="paragraph" w:styleId="TOC3">
    <w:name w:val="toc 3"/>
    <w:basedOn w:val="TOC2"/>
    <w:next w:val="Normal"/>
    <w:uiPriority w:val="39"/>
    <w:rsid w:val="00D151E1"/>
    <w:pPr>
      <w:ind w:left="680"/>
    </w:pPr>
    <w:rPr>
      <w:szCs w:val="22"/>
    </w:rPr>
  </w:style>
  <w:style w:type="paragraph" w:styleId="Header">
    <w:name w:val="header"/>
    <w:basedOn w:val="Normal"/>
    <w:uiPriority w:val="99"/>
    <w:semiHidden/>
    <w:rsid w:val="00FF4CEA"/>
    <w:pPr>
      <w:tabs>
        <w:tab w:val="center" w:pos="4153"/>
        <w:tab w:val="right" w:pos="8306"/>
      </w:tabs>
    </w:pPr>
  </w:style>
  <w:style w:type="paragraph" w:styleId="Footer">
    <w:name w:val="footer"/>
    <w:basedOn w:val="Normal"/>
    <w:uiPriority w:val="99"/>
    <w:rsid w:val="00ED7CB2"/>
    <w:pPr>
      <w:widowControl w:val="0"/>
    </w:pPr>
    <w:rPr>
      <w:color w:val="000000" w:themeColor="text1"/>
      <w:sz w:val="18"/>
      <w:szCs w:val="16"/>
    </w:rPr>
  </w:style>
  <w:style w:type="character" w:styleId="Hyperlink">
    <w:name w:val="Hyperlink"/>
    <w:uiPriority w:val="99"/>
    <w:qFormat/>
    <w:rsid w:val="00BF415E"/>
    <w:rPr>
      <w:color w:val="auto"/>
      <w:u w:val="none"/>
    </w:rPr>
  </w:style>
  <w:style w:type="character" w:styleId="FollowedHyperlink">
    <w:name w:val="FollowedHyperlink"/>
    <w:uiPriority w:val="41"/>
    <w:qFormat/>
    <w:rsid w:val="00BF415E"/>
    <w:rPr>
      <w:rFonts w:ascii="Arial" w:hAnsi="Arial"/>
      <w:color w:val="auto"/>
      <w:u w:val="none"/>
    </w:rPr>
  </w:style>
  <w:style w:type="paragraph" w:customStyle="1" w:styleId="footnoteseparator">
    <w:name w:val="footnote separator"/>
    <w:basedOn w:val="Normal"/>
    <w:uiPriority w:val="99"/>
    <w:semiHidden/>
    <w:rsid w:val="00E56377"/>
    <w:pPr>
      <w:pBdr>
        <w:top w:val="single" w:sz="4" w:space="1" w:color="00948D"/>
      </w:pBdr>
      <w:tabs>
        <w:tab w:val="right" w:leader="underscore" w:pos="8505"/>
      </w:tabs>
    </w:pPr>
    <w:rPr>
      <w:color w:val="00928F"/>
      <w:sz w:val="4"/>
      <w:szCs w:val="22"/>
    </w:rPr>
  </w:style>
  <w:style w:type="paragraph" w:customStyle="1" w:styleId="QSAnamestyle">
    <w:name w:val="QSA namestyle"/>
    <w:uiPriority w:val="16"/>
    <w:qFormat/>
    <w:rsid w:val="00A035A6"/>
    <w:pPr>
      <w:spacing w:after="40" w:line="300" w:lineRule="atLeast"/>
      <w:ind w:left="284"/>
    </w:pPr>
    <w:rPr>
      <w:rFonts w:ascii="MetaBoldLF-Roman" w:hAnsi="MetaBoldLF-Roman"/>
      <w:color w:val="000000" w:themeColor="text1"/>
      <w:sz w:val="26"/>
      <w:szCs w:val="26"/>
    </w:rPr>
  </w:style>
  <w:style w:type="paragraph" w:customStyle="1" w:styleId="QSAnamestyleaddress">
    <w:name w:val="QSA namestyle address"/>
    <w:uiPriority w:val="17"/>
    <w:qFormat/>
    <w:rsid w:val="00A035A6"/>
    <w:pPr>
      <w:spacing w:before="60" w:line="220" w:lineRule="atLeast"/>
      <w:ind w:left="284"/>
    </w:pPr>
    <w:rPr>
      <w:rFonts w:ascii="Rotis Serif Std" w:hAnsi="Rotis Serif Std"/>
      <w:sz w:val="18"/>
      <w:szCs w:val="18"/>
    </w:rPr>
  </w:style>
  <w:style w:type="paragraph" w:customStyle="1" w:styleId="QSAnamestyleurl">
    <w:name w:val="QSA namestyle url"/>
    <w:uiPriority w:val="18"/>
    <w:qFormat/>
    <w:rsid w:val="00A035A6"/>
    <w:pPr>
      <w:spacing w:before="40" w:line="240" w:lineRule="atLeast"/>
      <w:ind w:left="284"/>
    </w:pPr>
    <w:rPr>
      <w:rFonts w:ascii="Rotis Serif Std" w:hAnsi="Rotis Serif Std"/>
      <w:b/>
      <w:color w:val="000000" w:themeColor="text1"/>
    </w:rPr>
  </w:style>
  <w:style w:type="paragraph" w:customStyle="1" w:styleId="Reference">
    <w:name w:val="Reference"/>
    <w:basedOn w:val="Normal"/>
    <w:uiPriority w:val="99"/>
    <w:semiHidden/>
    <w:rsid w:val="00FF4CEA"/>
    <w:pPr>
      <w:tabs>
        <w:tab w:val="left" w:pos="284"/>
      </w:tabs>
      <w:ind w:left="284" w:hanging="284"/>
    </w:pPr>
  </w:style>
  <w:style w:type="character" w:customStyle="1" w:styleId="hi-lite1">
    <w:name w:val="hi-lite 1"/>
    <w:uiPriority w:val="8"/>
    <w:qFormat/>
    <w:rsid w:val="00FF4CEA"/>
    <w:rPr>
      <w:u w:val="dotted"/>
      <w:bdr w:val="none" w:sz="0" w:space="0" w:color="auto"/>
      <w:shd w:val="clear" w:color="auto" w:fill="90ECE1"/>
    </w:rPr>
  </w:style>
  <w:style w:type="character" w:customStyle="1" w:styleId="hi-lite2">
    <w:name w:val="hi-lite 2"/>
    <w:uiPriority w:val="8"/>
    <w:qFormat/>
    <w:rsid w:val="00FF4CEA"/>
    <w:rPr>
      <w:u w:val="dash"/>
      <w:bdr w:val="none" w:sz="0" w:space="0" w:color="auto"/>
      <w:shd w:val="clear" w:color="auto" w:fill="F7E293"/>
    </w:rPr>
  </w:style>
  <w:style w:type="character" w:customStyle="1" w:styleId="Footerbold">
    <w:name w:val="Footer bold"/>
    <w:uiPriority w:val="99"/>
    <w:semiHidden/>
    <w:qFormat/>
    <w:rsid w:val="00FF4CEA"/>
    <w:rPr>
      <w:rFonts w:ascii="Arial" w:hAnsi="Arial"/>
      <w:b/>
      <w:color w:val="00948D"/>
      <w:sz w:val="16"/>
    </w:rPr>
  </w:style>
  <w:style w:type="character" w:styleId="PlaceholderText">
    <w:name w:val="Placeholder Text"/>
    <w:basedOn w:val="DefaultParagraphFont"/>
    <w:uiPriority w:val="99"/>
    <w:semiHidden/>
    <w:rsid w:val="00FF4CEA"/>
    <w:rPr>
      <w:color w:val="FF0000"/>
    </w:rPr>
  </w:style>
  <w:style w:type="character" w:customStyle="1" w:styleId="hi-lite">
    <w:name w:val="hi-lite"/>
    <w:uiPriority w:val="8"/>
    <w:qFormat/>
    <w:rsid w:val="00FF4CEA"/>
    <w:rPr>
      <w:bdr w:val="none" w:sz="0" w:space="0" w:color="auto"/>
      <w:shd w:val="clear" w:color="auto" w:fill="90ECE1"/>
    </w:rPr>
  </w:style>
  <w:style w:type="paragraph" w:customStyle="1" w:styleId="smallspace">
    <w:name w:val="_small space"/>
    <w:basedOn w:val="Normal"/>
    <w:rsid w:val="00ED7CB2"/>
    <w:rPr>
      <w:rFonts w:eastAsia="SimSun"/>
      <w:sz w:val="2"/>
      <w:szCs w:val="2"/>
    </w:rPr>
  </w:style>
  <w:style w:type="character" w:customStyle="1" w:styleId="Heading5Char">
    <w:name w:val="Heading 5 Char"/>
    <w:basedOn w:val="DefaultParagraphFont"/>
    <w:link w:val="Heading5"/>
    <w:rsid w:val="009D2CFB"/>
    <w:rPr>
      <w:rFonts w:ascii="MetaBoldLF-Roman" w:hAnsi="MetaBoldLF-Roman"/>
      <w:bCs/>
      <w:iCs/>
      <w:sz w:val="20"/>
      <w:szCs w:val="20"/>
    </w:rPr>
  </w:style>
  <w:style w:type="paragraph" w:styleId="Caption">
    <w:name w:val="caption"/>
    <w:basedOn w:val="Heading5"/>
    <w:next w:val="Normal"/>
    <w:uiPriority w:val="2"/>
    <w:qFormat/>
    <w:rsid w:val="009D2CFB"/>
    <w:pPr>
      <w:tabs>
        <w:tab w:val="left" w:pos="1134"/>
      </w:tabs>
      <w:spacing w:before="240" w:after="80"/>
      <w:outlineLvl w:val="9"/>
    </w:pPr>
    <w:rPr>
      <w:bCs w:val="0"/>
      <w:szCs w:val="18"/>
    </w:rPr>
  </w:style>
  <w:style w:type="paragraph" w:styleId="Title">
    <w:name w:val="Title"/>
    <w:basedOn w:val="Normal"/>
    <w:next w:val="Subtitle"/>
    <w:link w:val="TitleChar"/>
    <w:uiPriority w:val="99"/>
    <w:qFormat/>
    <w:rsid w:val="008566E6"/>
    <w:pPr>
      <w:keepNext/>
      <w:widowControl w:val="0"/>
      <w:spacing w:before="200" w:line="680" w:lineRule="atLeast"/>
      <w:ind w:left="40"/>
    </w:pPr>
    <w:rPr>
      <w:rFonts w:ascii="MetaBoldLF-Roman" w:eastAsia="SimSun" w:hAnsi="MetaBoldLF-Roman" w:cs="Arial"/>
      <w:noProof/>
      <w:kern w:val="28"/>
      <w:sz w:val="94"/>
      <w:szCs w:val="94"/>
    </w:rPr>
  </w:style>
  <w:style w:type="character" w:customStyle="1" w:styleId="TitleChar">
    <w:name w:val="Title Char"/>
    <w:basedOn w:val="DefaultParagraphFont"/>
    <w:link w:val="Title"/>
    <w:uiPriority w:val="99"/>
    <w:rsid w:val="008566E6"/>
    <w:rPr>
      <w:rFonts w:ascii="MetaBoldLF-Roman" w:eastAsia="SimSun" w:hAnsi="MetaBoldLF-Roman" w:cs="Arial"/>
      <w:noProof/>
      <w:kern w:val="28"/>
      <w:sz w:val="94"/>
      <w:szCs w:val="94"/>
    </w:rPr>
  </w:style>
  <w:style w:type="paragraph" w:styleId="Subtitle">
    <w:name w:val="Subtitle"/>
    <w:basedOn w:val="Normal"/>
    <w:next w:val="Normal"/>
    <w:link w:val="SubtitleChar"/>
    <w:uiPriority w:val="99"/>
    <w:qFormat/>
    <w:rsid w:val="00F6198F"/>
    <w:pPr>
      <w:spacing w:before="340"/>
      <w:ind w:left="40"/>
    </w:pPr>
    <w:rPr>
      <w:rFonts w:ascii="MetaBoldLF-Roman" w:eastAsia="SimSun" w:hAnsi="MetaBoldLF-Roman"/>
      <w:sz w:val="40"/>
      <w:szCs w:val="35"/>
    </w:rPr>
  </w:style>
  <w:style w:type="character" w:customStyle="1" w:styleId="SubtitleChar">
    <w:name w:val="Subtitle Char"/>
    <w:basedOn w:val="DefaultParagraphFont"/>
    <w:link w:val="Subtitle"/>
    <w:uiPriority w:val="99"/>
    <w:rsid w:val="00F6198F"/>
    <w:rPr>
      <w:rFonts w:ascii="MetaBoldLF-Roman" w:eastAsia="SimSun" w:hAnsi="MetaBoldLF-Roman"/>
      <w:sz w:val="40"/>
      <w:szCs w:val="35"/>
    </w:rPr>
  </w:style>
  <w:style w:type="paragraph" w:styleId="Date">
    <w:name w:val="Date"/>
    <w:basedOn w:val="Normal"/>
    <w:next w:val="Normal"/>
    <w:link w:val="DateChar"/>
    <w:uiPriority w:val="99"/>
    <w:qFormat/>
    <w:rsid w:val="00A035A6"/>
    <w:pPr>
      <w:spacing w:before="0"/>
    </w:pPr>
    <w:rPr>
      <w:rFonts w:ascii="MetaBoldLF-Roman" w:eastAsia="SimSun" w:hAnsi="MetaBoldLF-Roman"/>
      <w:kern w:val="28"/>
      <w:sz w:val="28"/>
    </w:rPr>
  </w:style>
  <w:style w:type="character" w:customStyle="1" w:styleId="DateChar">
    <w:name w:val="Date Char"/>
    <w:basedOn w:val="DefaultParagraphFont"/>
    <w:link w:val="Date"/>
    <w:uiPriority w:val="99"/>
    <w:rsid w:val="00A035A6"/>
    <w:rPr>
      <w:rFonts w:ascii="MetaBoldLF-Roman" w:eastAsia="SimSun" w:hAnsi="MetaBoldLF-Roman"/>
      <w:kern w:val="28"/>
      <w:sz w:val="28"/>
    </w:rPr>
  </w:style>
  <w:style w:type="paragraph" w:styleId="TOCHeading">
    <w:name w:val="TOC Heading"/>
    <w:basedOn w:val="Heading1"/>
    <w:next w:val="Normal"/>
    <w:uiPriority w:val="99"/>
    <w:qFormat/>
    <w:rsid w:val="00D3700C"/>
    <w:pPr>
      <w:spacing w:before="0" w:after="400"/>
      <w:ind w:left="425"/>
    </w:pPr>
    <w:rPr>
      <w:rFonts w:cs="Tahoma"/>
      <w:bCs/>
      <w:sz w:val="44"/>
    </w:rPr>
  </w:style>
  <w:style w:type="table" w:customStyle="1" w:styleId="QSATable1">
    <w:name w:val="QSA Table 1"/>
    <w:basedOn w:val="TableGrid"/>
    <w:rsid w:val="00FF4CEA"/>
    <w:rPr>
      <w:sz w:val="18"/>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val="0"/>
      </w:pPr>
      <w:rPr>
        <w:rFonts w:ascii="Arial" w:hAnsi="Arial"/>
        <w:b w:val="0"/>
        <w:i w:val="0"/>
        <w:sz w:val="18"/>
        <w:szCs w:val="21"/>
      </w:rPr>
      <w:tblPr/>
      <w:trPr>
        <w:cantSplit/>
        <w:tblHeader/>
      </w:trPr>
      <w:tcPr>
        <w:shd w:val="clear" w:color="auto" w:fill="CFE7E6"/>
      </w:tcPr>
    </w:tblStylePr>
    <w:tblStylePr w:type="firstCol">
      <w:tblPr/>
      <w:tcPr>
        <w:shd w:val="clear" w:color="auto" w:fill="CFE7E6" w:themeFill="accent5"/>
      </w:tcPr>
    </w:tblStylePr>
  </w:style>
  <w:style w:type="table" w:customStyle="1" w:styleId="QSATable2">
    <w:name w:val="QSA Table 2"/>
    <w:basedOn w:val="QSATable1"/>
    <w:rsid w:val="00FF4CEA"/>
    <w:rPr>
      <w:lang w:eastAsia="en-AU"/>
    </w:rPr>
    <w:tblPr>
      <w:tblInd w:w="113" w:type="dxa"/>
      <w:tblBorders>
        <w:top w:val="single" w:sz="4" w:space="0" w:color="00948D" w:themeColor="accent1"/>
        <w:left w:val="single" w:sz="4" w:space="0" w:color="00948D" w:themeColor="accent1"/>
        <w:bottom w:val="single" w:sz="4" w:space="0" w:color="00948D" w:themeColor="accent1"/>
        <w:right w:val="single" w:sz="4" w:space="0" w:color="00948D" w:themeColor="accent1"/>
        <w:insideH w:val="single" w:sz="4" w:space="0" w:color="00948D" w:themeColor="accent1"/>
        <w:insideV w:val="single" w:sz="4" w:space="0" w:color="00948D" w:themeColor="accent1"/>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val="0"/>
        <w:jc w:val="left"/>
      </w:pPr>
      <w:rPr>
        <w:rFonts w:ascii="Arial" w:hAnsi="Arial"/>
        <w:b w:val="0"/>
        <w:i w:val="0"/>
        <w:color w:val="FFFFFF"/>
        <w:sz w:val="18"/>
        <w:szCs w:val="21"/>
      </w:rPr>
      <w:tblPr/>
      <w:trPr>
        <w:cantSplit/>
        <w:tblHeader/>
      </w:trPr>
      <w:tcPr>
        <w:tcBorders>
          <w:top w:val="single" w:sz="4" w:space="0" w:color="00948D" w:themeColor="accent1"/>
          <w:left w:val="single" w:sz="4" w:space="0" w:color="00948D" w:themeColor="accent1"/>
          <w:bottom w:val="nil"/>
          <w:right w:val="single" w:sz="4" w:space="0" w:color="00948D" w:themeColor="accent1"/>
          <w:insideH w:val="nil"/>
          <w:insideV w:val="single" w:sz="4" w:space="0" w:color="FFFFFF" w:themeColor="background1"/>
          <w:tl2br w:val="nil"/>
          <w:tr2bl w:val="nil"/>
        </w:tcBorders>
        <w:shd w:val="clear" w:color="auto" w:fill="00928F"/>
      </w:tcPr>
    </w:tblStylePr>
    <w:tblStylePr w:type="firstCol">
      <w:tblPr/>
      <w:tcPr>
        <w:shd w:val="clear" w:color="auto" w:fill="CFE7E6" w:themeFill="accent5"/>
      </w:tcPr>
    </w:tblStylePr>
    <w:tblStylePr w:type="neCell">
      <w:pPr>
        <w:wordWrap/>
        <w:spacing w:beforeLines="0" w:before="0" w:beforeAutospacing="0"/>
      </w:pPr>
    </w:tblStylePr>
    <w:tblStylePr w:type="nwCell">
      <w:pPr>
        <w:wordWrap/>
        <w:spacing w:beforeLines="0"/>
      </w:pPr>
    </w:tblStylePr>
  </w:style>
  <w:style w:type="table" w:customStyle="1" w:styleId="QSATable4">
    <w:name w:val="QSA Table 4"/>
    <w:basedOn w:val="TableGrid"/>
    <w:rsid w:val="00FF4CEA"/>
    <w:rPr>
      <w:sz w:val="18"/>
      <w:szCs w:val="20"/>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jc w:val="left"/>
      </w:pPr>
      <w:rPr>
        <w:rFonts w:ascii="Arial" w:hAnsi="Arial"/>
        <w:b w:val="0"/>
        <w:color w:val="FFFFFF"/>
        <w:sz w:val="18"/>
      </w:rPr>
      <w:tblPr/>
      <w:trPr>
        <w:tblHeader/>
      </w:trPr>
      <w:tcPr>
        <w:tcBorders>
          <w:insideV w:val="single" w:sz="4" w:space="0" w:color="FFFFFF"/>
        </w:tcBorders>
        <w:shd w:val="clear" w:color="auto" w:fill="00948D"/>
        <w:vAlign w:val="center"/>
      </w:tcPr>
    </w:tblStylePr>
    <w:tblStylePr w:type="firstCol">
      <w:rPr>
        <w:rFonts w:ascii="Arial" w:hAnsi="Arial"/>
        <w:b w:val="0"/>
        <w:sz w:val="20"/>
      </w:rPr>
      <w:tblPr/>
      <w:tcPr>
        <w:shd w:val="clear" w:color="auto" w:fill="CFE7E6"/>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QSATable3">
    <w:name w:val="QSA Table 3"/>
    <w:basedOn w:val="TableGrid"/>
    <w:rsid w:val="00FF4CEA"/>
    <w:rPr>
      <w:sz w:val="18"/>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jc w:val="left"/>
      </w:pPr>
      <w:rPr>
        <w:rFonts w:ascii="Arial" w:hAnsi="Arial"/>
        <w:sz w:val="18"/>
      </w:rPr>
      <w:tblPr/>
      <w:tcPr>
        <w:vAlign w:val="center"/>
      </w:tcPr>
    </w:tblStylePr>
  </w:style>
  <w:style w:type="paragraph" w:customStyle="1" w:styleId="Tabletextfigures">
    <w:name w:val="Table text figures"/>
    <w:link w:val="TabletextfiguresChar"/>
    <w:rsid w:val="00CA75BA"/>
    <w:pPr>
      <w:widowControl w:val="0"/>
      <w:tabs>
        <w:tab w:val="decimal" w:pos="616"/>
      </w:tabs>
      <w:spacing w:before="0" w:line="220" w:lineRule="atLeast"/>
    </w:pPr>
    <w:rPr>
      <w:rFonts w:eastAsia="SimSun"/>
      <w:sz w:val="18"/>
      <w:szCs w:val="18"/>
      <w:lang w:eastAsia="en-US"/>
    </w:rPr>
  </w:style>
  <w:style w:type="paragraph" w:styleId="ListNumber0">
    <w:name w:val="List Number"/>
    <w:aliases w:val="Numbered level 1"/>
    <w:basedOn w:val="Normal"/>
    <w:qFormat/>
    <w:rsid w:val="00FF4CEA"/>
    <w:pPr>
      <w:numPr>
        <w:numId w:val="9"/>
      </w:numPr>
      <w:spacing w:after="120" w:line="264" w:lineRule="auto"/>
    </w:pPr>
  </w:style>
  <w:style w:type="paragraph" w:styleId="ListNumber2">
    <w:name w:val="List Number 2"/>
    <w:aliases w:val="Numbered level 2"/>
    <w:basedOn w:val="Normal"/>
    <w:uiPriority w:val="4"/>
    <w:qFormat/>
    <w:rsid w:val="0090259E"/>
    <w:pPr>
      <w:numPr>
        <w:ilvl w:val="1"/>
        <w:numId w:val="9"/>
      </w:numPr>
      <w:spacing w:before="60"/>
    </w:pPr>
  </w:style>
  <w:style w:type="paragraph" w:styleId="ListNumber3">
    <w:name w:val="List Number 3"/>
    <w:aliases w:val="Numbered level 3"/>
    <w:basedOn w:val="Normal"/>
    <w:uiPriority w:val="4"/>
    <w:qFormat/>
    <w:rsid w:val="00FF4CEA"/>
    <w:pPr>
      <w:numPr>
        <w:ilvl w:val="2"/>
        <w:numId w:val="9"/>
      </w:numPr>
      <w:spacing w:after="120" w:line="264" w:lineRule="auto"/>
    </w:pPr>
  </w:style>
  <w:style w:type="numbering" w:customStyle="1" w:styleId="ListNumber">
    <w:name w:val="List_Number"/>
    <w:uiPriority w:val="99"/>
    <w:rsid w:val="00FF4CEA"/>
    <w:pPr>
      <w:numPr>
        <w:numId w:val="2"/>
      </w:numPr>
    </w:pPr>
  </w:style>
  <w:style w:type="character" w:customStyle="1" w:styleId="hi-lite3">
    <w:name w:val="hi-lite 3"/>
    <w:uiPriority w:val="8"/>
    <w:qFormat/>
    <w:rsid w:val="00FF4CEA"/>
    <w:rPr>
      <w:u w:val="dotDash"/>
      <w:bdr w:val="none" w:sz="0" w:space="0" w:color="auto"/>
      <w:shd w:val="clear" w:color="auto" w:fill="DDDDDD"/>
    </w:rPr>
  </w:style>
  <w:style w:type="paragraph" w:customStyle="1" w:styleId="TableBullet2">
    <w:name w:val="Table Bullet 2"/>
    <w:basedOn w:val="TableBullet"/>
    <w:uiPriority w:val="5"/>
    <w:qFormat/>
    <w:rsid w:val="00715AFA"/>
    <w:pPr>
      <w:widowControl w:val="0"/>
      <w:numPr>
        <w:ilvl w:val="1"/>
      </w:numPr>
    </w:pPr>
    <w:rPr>
      <w:szCs w:val="18"/>
    </w:rPr>
  </w:style>
  <w:style w:type="paragraph" w:customStyle="1" w:styleId="TableText">
    <w:name w:val="Table Text"/>
    <w:basedOn w:val="Normal"/>
    <w:link w:val="TableTextChar"/>
    <w:qFormat/>
    <w:rsid w:val="00827E03"/>
    <w:pPr>
      <w:spacing w:before="40" w:after="40"/>
    </w:pPr>
    <w:rPr>
      <w:sz w:val="20"/>
    </w:rPr>
  </w:style>
  <w:style w:type="paragraph" w:customStyle="1" w:styleId="TableBullet">
    <w:name w:val="Table Bullet"/>
    <w:basedOn w:val="TableText"/>
    <w:qFormat/>
    <w:rsid w:val="00715AFA"/>
    <w:pPr>
      <w:numPr>
        <w:numId w:val="12"/>
      </w:numPr>
      <w:tabs>
        <w:tab w:val="left" w:pos="284"/>
      </w:tabs>
    </w:pPr>
    <w:rPr>
      <w:lang w:eastAsia="en-US"/>
    </w:rPr>
  </w:style>
  <w:style w:type="paragraph" w:customStyle="1" w:styleId="ID">
    <w:name w:val="ID"/>
    <w:basedOn w:val="Normal"/>
    <w:uiPriority w:val="99"/>
    <w:qFormat/>
    <w:rsid w:val="00FF4CEA"/>
    <w:rPr>
      <w:color w:val="797979" w:themeColor="background2" w:themeShade="80"/>
      <w:sz w:val="10"/>
      <w:szCs w:val="10"/>
    </w:rPr>
  </w:style>
  <w:style w:type="paragraph" w:styleId="BodyText">
    <w:name w:val="Body Text"/>
    <w:basedOn w:val="Normal"/>
    <w:link w:val="BodyTextChar"/>
    <w:qFormat/>
    <w:rsid w:val="00A318BA"/>
    <w:pPr>
      <w:spacing w:before="120"/>
    </w:pPr>
  </w:style>
  <w:style w:type="character" w:customStyle="1" w:styleId="BodyTextChar">
    <w:name w:val="Body Text Char"/>
    <w:basedOn w:val="DefaultParagraphFont"/>
    <w:link w:val="BodyText"/>
    <w:rsid w:val="00A318BA"/>
    <w:rPr>
      <w:rFonts w:ascii="MetaBookLF-Roman" w:hAnsi="MetaBookLF-Roman"/>
      <w:sz w:val="19"/>
    </w:rPr>
  </w:style>
  <w:style w:type="paragraph" w:styleId="ListBullet0">
    <w:name w:val="List Bullet"/>
    <w:aliases w:val="Bullets level 1"/>
    <w:basedOn w:val="Normal"/>
    <w:qFormat/>
    <w:rsid w:val="00723858"/>
    <w:pPr>
      <w:numPr>
        <w:numId w:val="1"/>
      </w:numPr>
      <w:spacing w:before="56" w:line="240" w:lineRule="auto"/>
    </w:pPr>
  </w:style>
  <w:style w:type="paragraph" w:styleId="ListBullet2">
    <w:name w:val="List Bullet 2"/>
    <w:aliases w:val="Bullets level 2"/>
    <w:basedOn w:val="ListBullet0"/>
    <w:qFormat/>
    <w:rsid w:val="00723858"/>
    <w:pPr>
      <w:numPr>
        <w:ilvl w:val="1"/>
      </w:numPr>
    </w:pPr>
  </w:style>
  <w:style w:type="paragraph" w:styleId="ListBullet3">
    <w:name w:val="List Bullet 3"/>
    <w:aliases w:val="Bullets level 3"/>
    <w:basedOn w:val="Normal"/>
    <w:qFormat/>
    <w:rsid w:val="007403D9"/>
    <w:pPr>
      <w:numPr>
        <w:ilvl w:val="2"/>
        <w:numId w:val="1"/>
      </w:numPr>
      <w:spacing w:after="120" w:line="264" w:lineRule="auto"/>
    </w:pPr>
  </w:style>
  <w:style w:type="numbering" w:customStyle="1" w:styleId="ListHeadings">
    <w:name w:val="List_Headings"/>
    <w:uiPriority w:val="99"/>
    <w:rsid w:val="00B05FFF"/>
    <w:pPr>
      <w:numPr>
        <w:numId w:val="10"/>
      </w:numPr>
    </w:pPr>
  </w:style>
  <w:style w:type="paragraph" w:styleId="TOC5">
    <w:name w:val="toc 5"/>
    <w:basedOn w:val="TOC2"/>
    <w:next w:val="Normal"/>
    <w:uiPriority w:val="39"/>
    <w:rsid w:val="009E44B4"/>
    <w:pPr>
      <w:tabs>
        <w:tab w:val="left" w:pos="680"/>
      </w:tabs>
      <w:ind w:left="680" w:hanging="680"/>
    </w:pPr>
  </w:style>
  <w:style w:type="paragraph" w:styleId="TOC6">
    <w:name w:val="toc 6"/>
    <w:basedOn w:val="TOC3"/>
    <w:next w:val="Normal"/>
    <w:uiPriority w:val="39"/>
    <w:rsid w:val="00907B77"/>
    <w:pPr>
      <w:tabs>
        <w:tab w:val="left" w:pos="1531"/>
      </w:tabs>
      <w:ind w:left="1531" w:hanging="851"/>
    </w:pPr>
  </w:style>
  <w:style w:type="paragraph" w:styleId="TOC9">
    <w:name w:val="toc 9"/>
    <w:basedOn w:val="Normal"/>
    <w:next w:val="Normal"/>
    <w:uiPriority w:val="99"/>
    <w:semiHidden/>
    <w:rsid w:val="00C9669C"/>
    <w:pPr>
      <w:tabs>
        <w:tab w:val="left" w:pos="1134"/>
        <w:tab w:val="right" w:leader="dot" w:pos="8505"/>
      </w:tabs>
      <w:ind w:left="1134" w:right="1134" w:hanging="1134"/>
    </w:pPr>
  </w:style>
  <w:style w:type="paragraph" w:styleId="TOC7">
    <w:name w:val="toc 7"/>
    <w:basedOn w:val="Normal"/>
    <w:next w:val="Normal"/>
    <w:uiPriority w:val="99"/>
    <w:semiHidden/>
    <w:rsid w:val="004C1CBE"/>
  </w:style>
  <w:style w:type="paragraph" w:styleId="TOC8">
    <w:name w:val="toc 8"/>
    <w:basedOn w:val="Normal"/>
    <w:next w:val="Normal"/>
    <w:uiPriority w:val="99"/>
    <w:semiHidden/>
    <w:rsid w:val="004C1CBE"/>
  </w:style>
  <w:style w:type="character" w:customStyle="1" w:styleId="TabletextfiguresChar">
    <w:name w:val="Table text figures Char"/>
    <w:link w:val="Tabletextfigures"/>
    <w:rsid w:val="00CA75BA"/>
    <w:rPr>
      <w:rFonts w:ascii="MetaBookLF-Roman" w:eastAsia="SimSun" w:hAnsi="MetaBookLF-Roman"/>
      <w:sz w:val="18"/>
      <w:szCs w:val="18"/>
      <w:lang w:eastAsia="en-US"/>
    </w:rPr>
  </w:style>
  <w:style w:type="paragraph" w:styleId="Quote">
    <w:name w:val="Quote"/>
    <w:aliases w:val="Block Quote"/>
    <w:basedOn w:val="Normal"/>
    <w:next w:val="Normal"/>
    <w:link w:val="QuoteChar"/>
    <w:uiPriority w:val="39"/>
    <w:qFormat/>
    <w:rsid w:val="00FF4CEA"/>
    <w:pPr>
      <w:spacing w:before="120" w:after="120" w:line="264" w:lineRule="auto"/>
      <w:ind w:left="284" w:right="284"/>
    </w:pPr>
    <w:rPr>
      <w:sz w:val="18"/>
    </w:rPr>
  </w:style>
  <w:style w:type="character" w:customStyle="1" w:styleId="QuoteChar">
    <w:name w:val="Quote Char"/>
    <w:aliases w:val="Block Quote Char"/>
    <w:basedOn w:val="DefaultParagraphFont"/>
    <w:link w:val="Quote"/>
    <w:uiPriority w:val="39"/>
    <w:rsid w:val="00FF4CEA"/>
    <w:rPr>
      <w:sz w:val="18"/>
    </w:rPr>
  </w:style>
  <w:style w:type="paragraph" w:customStyle="1" w:styleId="TableBullet3">
    <w:name w:val="Table Bullet 3"/>
    <w:basedOn w:val="TableBullet2"/>
    <w:uiPriority w:val="5"/>
    <w:qFormat/>
    <w:rsid w:val="00715AFA"/>
    <w:pPr>
      <w:numPr>
        <w:ilvl w:val="2"/>
      </w:numPr>
    </w:pPr>
  </w:style>
  <w:style w:type="paragraph" w:customStyle="1" w:styleId="TableNumber2">
    <w:name w:val="Table Number 2"/>
    <w:basedOn w:val="TableNumber"/>
    <w:uiPriority w:val="5"/>
    <w:qFormat/>
    <w:rsid w:val="00715AFA"/>
    <w:pPr>
      <w:numPr>
        <w:ilvl w:val="1"/>
      </w:numPr>
    </w:pPr>
  </w:style>
  <w:style w:type="paragraph" w:customStyle="1" w:styleId="TableNumber">
    <w:name w:val="Table Number"/>
    <w:basedOn w:val="TableText"/>
    <w:qFormat/>
    <w:rsid w:val="007F4F29"/>
    <w:pPr>
      <w:numPr>
        <w:numId w:val="11"/>
      </w:numPr>
    </w:pPr>
    <w:rPr>
      <w:rFonts w:eastAsia="Cordia New" w:cs="Tw Cen MT"/>
      <w:szCs w:val="22"/>
      <w:lang w:eastAsia="en-US"/>
    </w:rPr>
  </w:style>
  <w:style w:type="numbering" w:customStyle="1" w:styleId="TableBullets">
    <w:name w:val="TableBullets"/>
    <w:uiPriority w:val="99"/>
    <w:rsid w:val="00FF4CEA"/>
    <w:pPr>
      <w:numPr>
        <w:numId w:val="4"/>
      </w:numPr>
    </w:pPr>
  </w:style>
  <w:style w:type="numbering" w:customStyle="1" w:styleId="TableBullet0">
    <w:name w:val="TableBullet"/>
    <w:uiPriority w:val="99"/>
    <w:rsid w:val="00FF4CEA"/>
    <w:pPr>
      <w:numPr>
        <w:numId w:val="5"/>
      </w:numPr>
    </w:pPr>
  </w:style>
  <w:style w:type="numbering" w:customStyle="1" w:styleId="ListPara">
    <w:name w:val="ListPara"/>
    <w:uiPriority w:val="99"/>
    <w:rsid w:val="00FF4CEA"/>
    <w:pPr>
      <w:numPr>
        <w:numId w:val="6"/>
      </w:numPr>
    </w:pPr>
  </w:style>
  <w:style w:type="character" w:customStyle="1" w:styleId="TableTextChar">
    <w:name w:val="Table Text Char"/>
    <w:link w:val="TableText"/>
    <w:rsid w:val="00827E03"/>
    <w:rPr>
      <w:rFonts w:ascii="Rotis Serif Std" w:hAnsi="Rotis Serif Std"/>
      <w:sz w:val="20"/>
    </w:rPr>
  </w:style>
  <w:style w:type="numbering" w:customStyle="1" w:styleId="ListParagraph">
    <w:name w:val="List_Paragraph"/>
    <w:uiPriority w:val="99"/>
    <w:rsid w:val="00FF4CEA"/>
    <w:pPr>
      <w:numPr>
        <w:numId w:val="7"/>
      </w:numPr>
    </w:pPr>
  </w:style>
  <w:style w:type="paragraph" w:customStyle="1" w:styleId="TableNumber3">
    <w:name w:val="Table Number 3"/>
    <w:basedOn w:val="TableNumber2"/>
    <w:uiPriority w:val="5"/>
    <w:qFormat/>
    <w:rsid w:val="00715AFA"/>
    <w:pPr>
      <w:numPr>
        <w:ilvl w:val="2"/>
      </w:numPr>
    </w:pPr>
  </w:style>
  <w:style w:type="numbering" w:customStyle="1" w:styleId="ListTableNumber">
    <w:name w:val="List_TableNumber"/>
    <w:uiPriority w:val="99"/>
    <w:rsid w:val="00715AFA"/>
    <w:pPr>
      <w:numPr>
        <w:numId w:val="8"/>
      </w:numPr>
    </w:pPr>
  </w:style>
  <w:style w:type="paragraph" w:customStyle="1" w:styleId="Instructiontowriters">
    <w:name w:val="Instruction to writers"/>
    <w:basedOn w:val="Normal"/>
    <w:link w:val="InstructiontowritersChar"/>
    <w:uiPriority w:val="8"/>
    <w:qFormat/>
    <w:rsid w:val="00D51864"/>
    <w:pPr>
      <w:widowControl w:val="0"/>
      <w:numPr>
        <w:numId w:val="14"/>
      </w:numPr>
      <w:shd w:val="clear" w:color="auto" w:fill="C1F0FF"/>
      <w:tabs>
        <w:tab w:val="num" w:pos="227"/>
      </w:tabs>
      <w:spacing w:before="120" w:after="120"/>
      <w:ind w:left="227" w:hanging="227"/>
    </w:pPr>
    <w:rPr>
      <w:sz w:val="18"/>
      <w:lang w:eastAsia="en-US"/>
    </w:rPr>
  </w:style>
  <w:style w:type="character" w:customStyle="1" w:styleId="InstructiontowritersChar">
    <w:name w:val="Instruction to writers Char"/>
    <w:basedOn w:val="DefaultParagraphFont"/>
    <w:link w:val="Instructiontowriters"/>
    <w:uiPriority w:val="8"/>
    <w:rsid w:val="00D51864"/>
    <w:rPr>
      <w:rFonts w:ascii="MetaBookLF-Roman" w:hAnsi="MetaBookLF-Roman"/>
      <w:sz w:val="18"/>
      <w:shd w:val="clear" w:color="auto" w:fill="C1F0FF"/>
      <w:lang w:eastAsia="en-US"/>
    </w:rPr>
  </w:style>
  <w:style w:type="table" w:styleId="Table3Deffects3">
    <w:name w:val="Table 3D effects 3"/>
    <w:basedOn w:val="TableNormal"/>
    <w:rsid w:val="00FF4CEA"/>
    <w:pPr>
      <w:spacing w:before="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C7EC4"/>
    <w:rPr>
      <w:rFonts w:ascii="Arial" w:hAnsi="Arial"/>
      <w:color w:val="auto"/>
      <w:u w:val="none"/>
    </w:rPr>
  </w:style>
  <w:style w:type="numbering" w:customStyle="1" w:styleId="ListInstruction">
    <w:name w:val="List_Instruction"/>
    <w:uiPriority w:val="99"/>
    <w:rsid w:val="00D51864"/>
    <w:pPr>
      <w:numPr>
        <w:numId w:val="13"/>
      </w:numPr>
    </w:pPr>
  </w:style>
  <w:style w:type="character" w:styleId="Emphasis">
    <w:name w:val="Emphasis"/>
    <w:aliases w:val="emphasis — italic"/>
    <w:qFormat/>
    <w:rsid w:val="00A21E1E"/>
    <w:rPr>
      <w:rFonts w:ascii="Rotis Serif Std" w:hAnsi="Rotis Serif Std"/>
      <w:i/>
      <w:iCs/>
    </w:rPr>
  </w:style>
  <w:style w:type="paragraph" w:customStyle="1" w:styleId="Highlightstables">
    <w:name w:val="Highlights tables"/>
    <w:basedOn w:val="TableText"/>
    <w:qFormat/>
    <w:rsid w:val="00587F3E"/>
    <w:pPr>
      <w:widowControl w:val="0"/>
      <w:spacing w:line="240" w:lineRule="auto"/>
      <w:jc w:val="center"/>
    </w:pPr>
    <w:rPr>
      <w:rFonts w:ascii="MetaBookLF-Roman" w:eastAsia="SimSun" w:hAnsi="MetaBookLF-Roman"/>
      <w:szCs w:val="18"/>
      <w:lang w:eastAsia="en-US"/>
    </w:rPr>
  </w:style>
  <w:style w:type="paragraph" w:customStyle="1" w:styleId="Districtaddressblock">
    <w:name w:val="District address block"/>
    <w:basedOn w:val="BodyText"/>
    <w:uiPriority w:val="42"/>
    <w:qFormat/>
    <w:rsid w:val="001A2BB0"/>
    <w:pPr>
      <w:spacing w:before="0"/>
    </w:pPr>
  </w:style>
  <w:style w:type="paragraph" w:customStyle="1" w:styleId="Tablehead">
    <w:name w:val="Table head"/>
    <w:basedOn w:val="Normal"/>
    <w:next w:val="Normal"/>
    <w:rsid w:val="00FD5F1B"/>
    <w:pPr>
      <w:spacing w:before="40" w:after="40" w:line="240" w:lineRule="auto"/>
    </w:pPr>
    <w:rPr>
      <w:rFonts w:ascii="MetaBoldLF-Roman" w:eastAsia="SimSun" w:hAnsi="MetaBoldLF-Roman"/>
    </w:rPr>
  </w:style>
  <w:style w:type="numbering" w:customStyle="1" w:styleId="ListBullets">
    <w:name w:val="ListBullets"/>
    <w:uiPriority w:val="99"/>
    <w:rsid w:val="001A2F8B"/>
    <w:pPr>
      <w:numPr>
        <w:numId w:val="17"/>
      </w:numPr>
    </w:pPr>
  </w:style>
  <w:style w:type="paragraph" w:customStyle="1" w:styleId="Authoritymember">
    <w:name w:val="Authority member"/>
    <w:basedOn w:val="Normal"/>
    <w:qFormat/>
    <w:rsid w:val="00B96E26"/>
    <w:pPr>
      <w:spacing w:before="40" w:after="20"/>
      <w:ind w:left="227"/>
    </w:pPr>
    <w:rPr>
      <w:rFonts w:eastAsia="SimSun"/>
      <w:i/>
    </w:rPr>
  </w:style>
  <w:style w:type="paragraph" w:customStyle="1" w:styleId="Normallead-in">
    <w:name w:val="Normal lead-in"/>
    <w:basedOn w:val="Normal"/>
    <w:next w:val="ListBullet0"/>
    <w:rsid w:val="0065657E"/>
    <w:pPr>
      <w:keepNext/>
    </w:pPr>
    <w:rPr>
      <w:rFonts w:eastAsia="SimSun"/>
    </w:rPr>
  </w:style>
  <w:style w:type="paragraph" w:customStyle="1" w:styleId="HeadingOUTLOOK">
    <w:name w:val="Heading OUTLOOK"/>
    <w:basedOn w:val="Normal"/>
    <w:next w:val="Normal"/>
    <w:rsid w:val="00F019E3"/>
    <w:pPr>
      <w:spacing w:before="120" w:after="80" w:line="240" w:lineRule="auto"/>
    </w:pPr>
    <w:rPr>
      <w:rFonts w:ascii="MetaBoldLF-Roman" w:eastAsia="SimSun" w:hAnsi="MetaBoldLF-Roman"/>
      <w:sz w:val="22"/>
      <w:szCs w:val="22"/>
      <w:lang w:eastAsia="en-US"/>
    </w:rPr>
  </w:style>
  <w:style w:type="numbering" w:customStyle="1" w:styleId="BulletsList">
    <w:name w:val="BulletsList"/>
    <w:uiPriority w:val="99"/>
    <w:rsid w:val="0049501B"/>
    <w:pPr>
      <w:numPr>
        <w:numId w:val="18"/>
      </w:numPr>
    </w:pPr>
  </w:style>
  <w:style w:type="paragraph" w:customStyle="1" w:styleId="H2Appendix">
    <w:name w:val="H2 Appendix"/>
    <w:basedOn w:val="Heading2"/>
    <w:next w:val="Normal"/>
    <w:qFormat/>
    <w:rsid w:val="00463918"/>
    <w:pPr>
      <w:keepLines w:val="0"/>
      <w:numPr>
        <w:ilvl w:val="0"/>
        <w:numId w:val="19"/>
      </w:numPr>
      <w:spacing w:before="320" w:after="200"/>
      <w:ind w:left="425" w:hanging="425"/>
    </w:pPr>
    <w:rPr>
      <w:rFonts w:eastAsia="MS Mincho" w:cs="MS Mincho"/>
      <w:color w:val="auto"/>
      <w:kern w:val="28"/>
      <w:sz w:val="32"/>
      <w:szCs w:val="36"/>
    </w:rPr>
  </w:style>
  <w:style w:type="paragraph" w:customStyle="1" w:styleId="Acronyms">
    <w:name w:val="Acronyms"/>
    <w:basedOn w:val="Normal"/>
    <w:qFormat/>
    <w:rsid w:val="006161FA"/>
    <w:pPr>
      <w:tabs>
        <w:tab w:val="left" w:pos="1134"/>
      </w:tabs>
      <w:spacing w:beforeLines="40" w:line="240" w:lineRule="auto"/>
      <w:ind w:left="1134" w:hanging="1134"/>
    </w:pPr>
    <w:rPr>
      <w:rFonts w:eastAsia="SimSun"/>
      <w:sz w:val="20"/>
    </w:rPr>
  </w:style>
  <w:style w:type="paragraph" w:styleId="Revision">
    <w:name w:val="Revision"/>
    <w:hidden/>
    <w:uiPriority w:val="99"/>
    <w:semiHidden/>
    <w:rsid w:val="00F7355D"/>
    <w:pPr>
      <w:spacing w:before="0" w:line="240" w:lineRule="auto"/>
    </w:pPr>
  </w:style>
  <w:style w:type="paragraph" w:styleId="ListParagraph0">
    <w:name w:val="List Paragraph"/>
    <w:basedOn w:val="Normal"/>
    <w:qFormat/>
    <w:rsid w:val="00C70157"/>
    <w:pPr>
      <w:spacing w:before="0"/>
      <w:ind w:left="720"/>
      <w:contextualSpacing/>
    </w:pPr>
  </w:style>
  <w:style w:type="paragraph" w:customStyle="1" w:styleId="Chairsletter">
    <w:name w:val="Chair's letter"/>
    <w:basedOn w:val="BodyText"/>
    <w:uiPriority w:val="42"/>
    <w:qFormat/>
    <w:rsid w:val="000B6ECF"/>
    <w:pPr>
      <w:ind w:right="849"/>
    </w:pPr>
  </w:style>
  <w:style w:type="character" w:customStyle="1" w:styleId="emphasisbold">
    <w:name w:val="emphasis — bold"/>
    <w:uiPriority w:val="1"/>
    <w:qFormat/>
    <w:rsid w:val="00A21E1E"/>
    <w:rPr>
      <w:b/>
    </w:rPr>
  </w:style>
  <w:style w:type="character" w:customStyle="1" w:styleId="emphasisbolditalic">
    <w:name w:val="emphasis — bold italic"/>
    <w:uiPriority w:val="1"/>
    <w:qFormat/>
    <w:rsid w:val="00A21E1E"/>
    <w:rPr>
      <w:b/>
      <w:i/>
    </w:rPr>
  </w:style>
  <w:style w:type="paragraph" w:customStyle="1" w:styleId="mediumspace">
    <w:name w:val="_medium space"/>
    <w:basedOn w:val="smallspace"/>
    <w:qFormat/>
    <w:rsid w:val="00CC0F6A"/>
    <w:pPr>
      <w:spacing w:before="0" w:line="240" w:lineRule="auto"/>
    </w:pPr>
    <w:rPr>
      <w:sz w:val="16"/>
    </w:rPr>
  </w:style>
  <w:style w:type="paragraph" w:customStyle="1" w:styleId="HAppendixlevel2">
    <w:name w:val="H Appendix level 2"/>
    <w:basedOn w:val="H2Appendix"/>
    <w:uiPriority w:val="42"/>
    <w:qFormat/>
    <w:rsid w:val="00463918"/>
    <w:pPr>
      <w:numPr>
        <w:numId w:val="0"/>
      </w:numPr>
      <w:spacing w:before="200" w:after="100"/>
      <w:outlineLvl w:val="2"/>
    </w:pPr>
    <w:rPr>
      <w:sz w:val="22"/>
      <w:szCs w:val="28"/>
    </w:rPr>
  </w:style>
  <w:style w:type="paragraph" w:customStyle="1" w:styleId="TOCentry">
    <w:name w:val="TOC_entry"/>
    <w:basedOn w:val="mediumspace"/>
    <w:next w:val="BodyText"/>
    <w:uiPriority w:val="42"/>
    <w:qFormat/>
    <w:rsid w:val="00802EBC"/>
    <w:rPr>
      <w:sz w:val="12"/>
    </w:rPr>
  </w:style>
  <w:style w:type="paragraph" w:customStyle="1" w:styleId="Heading5nonavigation">
    <w:name w:val="Heading 5 no navigation"/>
    <w:next w:val="Normal"/>
    <w:uiPriority w:val="42"/>
    <w:rsid w:val="00463918"/>
    <w:pPr>
      <w:spacing w:before="160" w:after="40"/>
    </w:pPr>
    <w:rPr>
      <w:rFonts w:ascii="MetaBoldLF-Roman" w:hAnsi="MetaBoldLF-Roman"/>
      <w:bCs/>
      <w:iCs/>
      <w:sz w:val="20"/>
      <w:szCs w:val="20"/>
    </w:rPr>
  </w:style>
  <w:style w:type="table" w:styleId="Table3Deffects1">
    <w:name w:val="Table 3D effects 1"/>
    <w:basedOn w:val="TableNormal"/>
    <w:rsid w:val="00772C6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etaBookLF-Roman" w:eastAsia="Times New Roman" w:hAnsi="MetaBookLF-Roman" w:cs="Times New Roman"/>
        <w:sz w:val="19"/>
        <w:szCs w:val="19"/>
        <w:lang w:val="en-AU" w:eastAsia="en-AU" w:bidi="ar-SA"/>
      </w:rPr>
    </w:rPrDefault>
    <w:pPrDefault>
      <w:pPr>
        <w:spacing w:before="80" w:line="252" w:lineRule="auto"/>
      </w:pPr>
    </w:pPrDefault>
  </w:docDefaults>
  <w:latentStyles w:defLockedState="0" w:defUIPriority="99" w:defSemiHidden="0" w:defUnhideWhenUsed="0" w:defQFormat="0" w:count="267">
    <w:lsdException w:name="Normal" w:uiPriority="4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uiPriority="39"/>
    <w:lsdException w:name="toc 5" w:uiPriority="39"/>
    <w:lsdException w:name="toc 6" w:uiPriority="39"/>
    <w:lsdException w:name="toc 9" w:uiPriority="39"/>
    <w:lsdException w:name="Normal Indent" w:semiHidden="1"/>
    <w:lsdException w:name="index heading" w:semiHidden="1"/>
    <w:lsdException w:name="caption" w:semiHidden="1" w:uiPriority="2" w:unhideWhenUsed="1"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List" w:semiHidden="1"/>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uiPriority="0" w:qFormat="1"/>
    <w:lsdException w:name="List Bullet 3" w:uiPriority="0" w:qFormat="1"/>
    <w:lsdException w:name="List Bullet 4" w:semiHidden="1"/>
    <w:lsdException w:name="List Bullet 5" w:semiHidden="1"/>
    <w:lsdException w:name="List Number 2" w:uiPriority="4" w:qFormat="1"/>
    <w:lsdException w:name="List Number 3" w:uiPriority="4" w:qFormat="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41" w:qFormat="1"/>
    <w:lsdException w:name="Strong" w:semiHidden="1"/>
    <w:lsdException w:name="Emphasis" w:semiHidden="1" w:uiPriority="0" w:qFormat="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39"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atentStyles>
  <w:style w:type="paragraph" w:default="1" w:styleId="Normal">
    <w:name w:val="Normal"/>
    <w:uiPriority w:val="42"/>
    <w:qFormat/>
    <w:rsid w:val="00F019E3"/>
    <w:rPr>
      <w:rFonts w:ascii="Rotis Serif Std" w:hAnsi="Rotis Serif Std"/>
    </w:rPr>
  </w:style>
  <w:style w:type="paragraph" w:styleId="Heading1">
    <w:name w:val="heading 1"/>
    <w:basedOn w:val="Normal"/>
    <w:next w:val="BodyText"/>
    <w:link w:val="Heading1Char"/>
    <w:qFormat/>
    <w:rsid w:val="00A035A6"/>
    <w:pPr>
      <w:keepNext/>
      <w:keepLines/>
      <w:spacing w:before="960" w:after="480"/>
      <w:outlineLvl w:val="0"/>
    </w:pPr>
    <w:rPr>
      <w:rFonts w:ascii="MetaBoldLF-Roman" w:hAnsi="MetaBoldLF-Roman"/>
      <w:color w:val="000000" w:themeColor="text1"/>
      <w:sz w:val="56"/>
    </w:rPr>
  </w:style>
  <w:style w:type="paragraph" w:styleId="Heading2">
    <w:name w:val="heading 2"/>
    <w:basedOn w:val="Heading1"/>
    <w:next w:val="BodyText"/>
    <w:link w:val="Heading2Char"/>
    <w:qFormat/>
    <w:rsid w:val="0032787E"/>
    <w:pPr>
      <w:numPr>
        <w:ilvl w:val="1"/>
      </w:numPr>
      <w:spacing w:before="480" w:after="240" w:line="240" w:lineRule="auto"/>
      <w:outlineLvl w:val="1"/>
    </w:pPr>
    <w:rPr>
      <w:sz w:val="38"/>
    </w:rPr>
  </w:style>
  <w:style w:type="paragraph" w:styleId="Heading3">
    <w:name w:val="heading 3"/>
    <w:basedOn w:val="Heading2"/>
    <w:next w:val="BodyText"/>
    <w:link w:val="Heading3Char"/>
    <w:qFormat/>
    <w:rsid w:val="003838F0"/>
    <w:pPr>
      <w:numPr>
        <w:ilvl w:val="0"/>
      </w:numPr>
      <w:spacing w:before="280" w:after="200"/>
      <w:outlineLvl w:val="2"/>
    </w:pPr>
    <w:rPr>
      <w:sz w:val="30"/>
      <w:szCs w:val="28"/>
    </w:rPr>
  </w:style>
  <w:style w:type="paragraph" w:styleId="Heading4">
    <w:name w:val="heading 4"/>
    <w:basedOn w:val="Heading3"/>
    <w:next w:val="BodyText"/>
    <w:link w:val="Heading4Char"/>
    <w:qFormat/>
    <w:rsid w:val="00A035A6"/>
    <w:pPr>
      <w:spacing w:before="200" w:after="60"/>
      <w:outlineLvl w:val="3"/>
    </w:pPr>
    <w:rPr>
      <w:rFonts w:ascii="MetaBoldLF-Italic" w:hAnsi="MetaBoldLF-Italic"/>
      <w:color w:val="auto"/>
      <w:sz w:val="24"/>
      <w:szCs w:val="24"/>
    </w:rPr>
  </w:style>
  <w:style w:type="paragraph" w:styleId="Heading5">
    <w:name w:val="heading 5"/>
    <w:basedOn w:val="Heading4"/>
    <w:next w:val="BodyText"/>
    <w:link w:val="Heading5Char"/>
    <w:qFormat/>
    <w:rsid w:val="009D2CFB"/>
    <w:pPr>
      <w:spacing w:before="160" w:after="40"/>
      <w:outlineLvl w:val="4"/>
    </w:pPr>
    <w:rPr>
      <w:rFonts w:ascii="MetaBoldLF-Roman" w:hAnsi="MetaBoldLF-Roman"/>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5A6"/>
    <w:rPr>
      <w:rFonts w:ascii="MetaBoldLF-Roman" w:hAnsi="MetaBoldLF-Roman"/>
      <w:color w:val="000000" w:themeColor="text1"/>
      <w:sz w:val="56"/>
    </w:rPr>
  </w:style>
  <w:style w:type="character" w:customStyle="1" w:styleId="Heading2Char">
    <w:name w:val="Heading 2 Char"/>
    <w:basedOn w:val="Heading1Char"/>
    <w:link w:val="Heading2"/>
    <w:rsid w:val="0032787E"/>
    <w:rPr>
      <w:rFonts w:ascii="Zurich BT" w:hAnsi="Zurich BT"/>
      <w:b w:val="0"/>
      <w:color w:val="000000" w:themeColor="text1"/>
      <w:sz w:val="38"/>
    </w:rPr>
  </w:style>
  <w:style w:type="character" w:customStyle="1" w:styleId="Heading3Char">
    <w:name w:val="Heading 3 Char"/>
    <w:basedOn w:val="Heading2Char"/>
    <w:link w:val="Heading3"/>
    <w:rsid w:val="003838F0"/>
    <w:rPr>
      <w:rFonts w:ascii="MetaBoldLF-Roman" w:hAnsi="MetaBoldLF-Roman"/>
      <w:b w:val="0"/>
      <w:color w:val="000000" w:themeColor="text1"/>
      <w:sz w:val="30"/>
      <w:szCs w:val="28"/>
    </w:rPr>
  </w:style>
  <w:style w:type="character" w:customStyle="1" w:styleId="Heading4Char">
    <w:name w:val="Heading 4 Char"/>
    <w:basedOn w:val="Heading3Char"/>
    <w:link w:val="Heading4"/>
    <w:rsid w:val="00A035A6"/>
    <w:rPr>
      <w:rFonts w:ascii="MetaBoldLF-Italic" w:hAnsi="MetaBoldLF-Italic"/>
      <w:b w:val="0"/>
      <w:color w:val="000000" w:themeColor="text1"/>
      <w:sz w:val="24"/>
      <w:szCs w:val="24"/>
    </w:rPr>
  </w:style>
  <w:style w:type="paragraph" w:styleId="TableofFigures">
    <w:name w:val="table of figures"/>
    <w:basedOn w:val="TableText"/>
    <w:next w:val="Normal"/>
    <w:uiPriority w:val="99"/>
    <w:rsid w:val="00943831"/>
    <w:pPr>
      <w:ind w:right="113"/>
      <w:jc w:val="right"/>
    </w:pPr>
  </w:style>
  <w:style w:type="paragraph" w:customStyle="1" w:styleId="Checklistchecked">
    <w:name w:val="Checklist checked"/>
    <w:basedOn w:val="Checklist"/>
    <w:uiPriority w:val="8"/>
    <w:qFormat/>
    <w:rsid w:val="00953F2D"/>
    <w:pPr>
      <w:numPr>
        <w:numId w:val="16"/>
      </w:numPr>
    </w:pPr>
  </w:style>
  <w:style w:type="numbering" w:customStyle="1" w:styleId="ListBullet">
    <w:name w:val="List_Bullet"/>
    <w:uiPriority w:val="99"/>
    <w:rsid w:val="007403D9"/>
    <w:pPr>
      <w:numPr>
        <w:numId w:val="1"/>
      </w:numPr>
    </w:pPr>
  </w:style>
  <w:style w:type="paragraph" w:customStyle="1" w:styleId="Checklist">
    <w:name w:val="Checklist"/>
    <w:basedOn w:val="Normal"/>
    <w:uiPriority w:val="8"/>
    <w:qFormat/>
    <w:rsid w:val="00953F2D"/>
    <w:pPr>
      <w:numPr>
        <w:numId w:val="15"/>
      </w:numPr>
      <w:spacing w:after="120" w:line="264" w:lineRule="auto"/>
    </w:pPr>
  </w:style>
  <w:style w:type="paragraph" w:styleId="TOC4">
    <w:name w:val="toc 4"/>
    <w:basedOn w:val="TOC1"/>
    <w:next w:val="Normal"/>
    <w:uiPriority w:val="39"/>
    <w:rsid w:val="009E44B4"/>
    <w:pPr>
      <w:tabs>
        <w:tab w:val="left" w:pos="680"/>
      </w:tabs>
      <w:ind w:left="680" w:hanging="680"/>
    </w:pPr>
  </w:style>
  <w:style w:type="paragraph" w:styleId="FootnoteText">
    <w:name w:val="footnote text"/>
    <w:basedOn w:val="Normal"/>
    <w:uiPriority w:val="99"/>
    <w:semiHidden/>
    <w:rsid w:val="00FF4CEA"/>
    <w:pPr>
      <w:widowControl w:val="0"/>
    </w:pPr>
    <w:rPr>
      <w:sz w:val="16"/>
    </w:rPr>
  </w:style>
  <w:style w:type="table" w:styleId="TableGrid">
    <w:name w:val="Table Grid"/>
    <w:basedOn w:val="TableNormal"/>
    <w:rsid w:val="009C2833"/>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113" w:type="dxa"/>
        <w:right w:w="108" w:type="dxa"/>
      </w:tblCellMar>
    </w:tblPr>
  </w:style>
  <w:style w:type="paragraph" w:styleId="TOC1">
    <w:name w:val="toc 1"/>
    <w:next w:val="Normal"/>
    <w:uiPriority w:val="39"/>
    <w:qFormat/>
    <w:rsid w:val="00D64EB2"/>
    <w:pPr>
      <w:tabs>
        <w:tab w:val="right" w:leader="dot" w:pos="9072"/>
      </w:tabs>
      <w:spacing w:before="120" w:line="240" w:lineRule="auto"/>
      <w:ind w:left="425" w:right="1134"/>
    </w:pPr>
    <w:rPr>
      <w:rFonts w:ascii="Rotis Serif Std" w:hAnsi="Rotis Serif Std"/>
      <w:b/>
      <w:noProof/>
      <w:color w:val="000000" w:themeColor="text1"/>
      <w:sz w:val="24"/>
      <w:szCs w:val="28"/>
    </w:rPr>
  </w:style>
  <w:style w:type="paragraph" w:styleId="TOC2">
    <w:name w:val="toc 2"/>
    <w:basedOn w:val="TOC1"/>
    <w:next w:val="Normal"/>
    <w:uiPriority w:val="39"/>
    <w:rsid w:val="00D64EB2"/>
    <w:pPr>
      <w:tabs>
        <w:tab w:val="left" w:pos="426"/>
        <w:tab w:val="left" w:pos="709"/>
      </w:tabs>
      <w:spacing w:before="60"/>
    </w:pPr>
    <w:rPr>
      <w:b w:val="0"/>
      <w:sz w:val="20"/>
      <w:szCs w:val="24"/>
      <w:lang w:eastAsia="en-US"/>
    </w:rPr>
  </w:style>
  <w:style w:type="paragraph" w:styleId="BalloonText">
    <w:name w:val="Balloon Text"/>
    <w:basedOn w:val="Normal"/>
    <w:uiPriority w:val="99"/>
    <w:semiHidden/>
    <w:rsid w:val="00FF4CEA"/>
    <w:rPr>
      <w:rFonts w:ascii="Tahoma" w:hAnsi="Tahoma" w:cs="Tahoma"/>
      <w:sz w:val="16"/>
      <w:szCs w:val="16"/>
    </w:rPr>
  </w:style>
  <w:style w:type="character" w:styleId="CommentReference">
    <w:name w:val="annotation reference"/>
    <w:basedOn w:val="DefaultParagraphFont"/>
    <w:uiPriority w:val="99"/>
    <w:semiHidden/>
    <w:rsid w:val="00FF4CEA"/>
    <w:rPr>
      <w:sz w:val="16"/>
      <w:szCs w:val="16"/>
    </w:rPr>
  </w:style>
  <w:style w:type="paragraph" w:styleId="CommentText">
    <w:name w:val="annotation text"/>
    <w:basedOn w:val="Normal"/>
    <w:uiPriority w:val="99"/>
    <w:semiHidden/>
    <w:rsid w:val="00FF4CEA"/>
  </w:style>
  <w:style w:type="paragraph" w:styleId="CommentSubject">
    <w:name w:val="annotation subject"/>
    <w:basedOn w:val="CommentText"/>
    <w:next w:val="CommentText"/>
    <w:uiPriority w:val="99"/>
    <w:semiHidden/>
    <w:rsid w:val="00FF4CEA"/>
    <w:rPr>
      <w:b/>
      <w:bCs/>
    </w:rPr>
  </w:style>
  <w:style w:type="numbering" w:customStyle="1" w:styleId="ListTableBullet">
    <w:name w:val="List_Table Bullet"/>
    <w:uiPriority w:val="99"/>
    <w:rsid w:val="00715AFA"/>
    <w:pPr>
      <w:numPr>
        <w:numId w:val="3"/>
      </w:numPr>
    </w:pPr>
  </w:style>
  <w:style w:type="paragraph" w:styleId="DocumentMap">
    <w:name w:val="Document Map"/>
    <w:basedOn w:val="Normal"/>
    <w:uiPriority w:val="99"/>
    <w:semiHidden/>
    <w:rsid w:val="00FF4CEA"/>
    <w:pPr>
      <w:shd w:val="clear" w:color="auto" w:fill="000080"/>
    </w:pPr>
    <w:rPr>
      <w:rFonts w:ascii="Tahoma" w:hAnsi="Tahoma" w:cs="Tahoma"/>
    </w:rPr>
  </w:style>
  <w:style w:type="character" w:styleId="FootnoteReference">
    <w:name w:val="footnote reference"/>
    <w:basedOn w:val="DefaultParagraphFont"/>
    <w:uiPriority w:val="99"/>
    <w:semiHidden/>
    <w:rsid w:val="00FF4CEA"/>
    <w:rPr>
      <w:vertAlign w:val="superscript"/>
    </w:rPr>
  </w:style>
  <w:style w:type="paragraph" w:styleId="TOC3">
    <w:name w:val="toc 3"/>
    <w:basedOn w:val="TOC2"/>
    <w:next w:val="Normal"/>
    <w:uiPriority w:val="39"/>
    <w:rsid w:val="00D151E1"/>
    <w:pPr>
      <w:ind w:left="680"/>
    </w:pPr>
    <w:rPr>
      <w:szCs w:val="22"/>
    </w:rPr>
  </w:style>
  <w:style w:type="paragraph" w:styleId="Header">
    <w:name w:val="header"/>
    <w:basedOn w:val="Normal"/>
    <w:uiPriority w:val="99"/>
    <w:semiHidden/>
    <w:rsid w:val="00FF4CEA"/>
    <w:pPr>
      <w:tabs>
        <w:tab w:val="center" w:pos="4153"/>
        <w:tab w:val="right" w:pos="8306"/>
      </w:tabs>
    </w:pPr>
  </w:style>
  <w:style w:type="paragraph" w:styleId="Footer">
    <w:name w:val="footer"/>
    <w:basedOn w:val="Normal"/>
    <w:uiPriority w:val="99"/>
    <w:rsid w:val="00ED7CB2"/>
    <w:pPr>
      <w:widowControl w:val="0"/>
    </w:pPr>
    <w:rPr>
      <w:color w:val="000000" w:themeColor="text1"/>
      <w:sz w:val="18"/>
      <w:szCs w:val="16"/>
    </w:rPr>
  </w:style>
  <w:style w:type="character" w:styleId="Hyperlink">
    <w:name w:val="Hyperlink"/>
    <w:uiPriority w:val="99"/>
    <w:qFormat/>
    <w:rsid w:val="00BF415E"/>
    <w:rPr>
      <w:color w:val="auto"/>
      <w:u w:val="none"/>
    </w:rPr>
  </w:style>
  <w:style w:type="character" w:styleId="FollowedHyperlink">
    <w:name w:val="FollowedHyperlink"/>
    <w:uiPriority w:val="41"/>
    <w:qFormat/>
    <w:rsid w:val="00BF415E"/>
    <w:rPr>
      <w:rFonts w:ascii="Arial" w:hAnsi="Arial"/>
      <w:color w:val="auto"/>
      <w:u w:val="none"/>
    </w:rPr>
  </w:style>
  <w:style w:type="paragraph" w:customStyle="1" w:styleId="footnoteseparator">
    <w:name w:val="footnote separator"/>
    <w:basedOn w:val="Normal"/>
    <w:uiPriority w:val="99"/>
    <w:semiHidden/>
    <w:rsid w:val="00E56377"/>
    <w:pPr>
      <w:pBdr>
        <w:top w:val="single" w:sz="4" w:space="1" w:color="00948D"/>
      </w:pBdr>
      <w:tabs>
        <w:tab w:val="right" w:leader="underscore" w:pos="8505"/>
      </w:tabs>
    </w:pPr>
    <w:rPr>
      <w:color w:val="00928F"/>
      <w:sz w:val="4"/>
      <w:szCs w:val="22"/>
    </w:rPr>
  </w:style>
  <w:style w:type="paragraph" w:customStyle="1" w:styleId="QSAnamestyle">
    <w:name w:val="QSA namestyle"/>
    <w:uiPriority w:val="16"/>
    <w:qFormat/>
    <w:rsid w:val="00A035A6"/>
    <w:pPr>
      <w:spacing w:after="40" w:line="300" w:lineRule="atLeast"/>
      <w:ind w:left="284"/>
    </w:pPr>
    <w:rPr>
      <w:rFonts w:ascii="MetaBoldLF-Roman" w:hAnsi="MetaBoldLF-Roman"/>
      <w:color w:val="000000" w:themeColor="text1"/>
      <w:sz w:val="26"/>
      <w:szCs w:val="26"/>
    </w:rPr>
  </w:style>
  <w:style w:type="paragraph" w:customStyle="1" w:styleId="QSAnamestyleaddress">
    <w:name w:val="QSA namestyle address"/>
    <w:uiPriority w:val="17"/>
    <w:qFormat/>
    <w:rsid w:val="00A035A6"/>
    <w:pPr>
      <w:spacing w:before="60" w:line="220" w:lineRule="atLeast"/>
      <w:ind w:left="284"/>
    </w:pPr>
    <w:rPr>
      <w:rFonts w:ascii="Rotis Serif Std" w:hAnsi="Rotis Serif Std"/>
      <w:sz w:val="18"/>
      <w:szCs w:val="18"/>
    </w:rPr>
  </w:style>
  <w:style w:type="paragraph" w:customStyle="1" w:styleId="QSAnamestyleurl">
    <w:name w:val="QSA namestyle url"/>
    <w:uiPriority w:val="18"/>
    <w:qFormat/>
    <w:rsid w:val="00A035A6"/>
    <w:pPr>
      <w:spacing w:before="40" w:line="240" w:lineRule="atLeast"/>
      <w:ind w:left="284"/>
    </w:pPr>
    <w:rPr>
      <w:rFonts w:ascii="Rotis Serif Std" w:hAnsi="Rotis Serif Std"/>
      <w:b/>
      <w:color w:val="000000" w:themeColor="text1"/>
    </w:rPr>
  </w:style>
  <w:style w:type="paragraph" w:customStyle="1" w:styleId="Reference">
    <w:name w:val="Reference"/>
    <w:basedOn w:val="Normal"/>
    <w:uiPriority w:val="99"/>
    <w:semiHidden/>
    <w:rsid w:val="00FF4CEA"/>
    <w:pPr>
      <w:tabs>
        <w:tab w:val="left" w:pos="284"/>
      </w:tabs>
      <w:ind w:left="284" w:hanging="284"/>
    </w:pPr>
  </w:style>
  <w:style w:type="character" w:customStyle="1" w:styleId="hi-lite1">
    <w:name w:val="hi-lite 1"/>
    <w:uiPriority w:val="8"/>
    <w:qFormat/>
    <w:rsid w:val="00FF4CEA"/>
    <w:rPr>
      <w:u w:val="dotted"/>
      <w:bdr w:val="none" w:sz="0" w:space="0" w:color="auto"/>
      <w:shd w:val="clear" w:color="auto" w:fill="90ECE1"/>
    </w:rPr>
  </w:style>
  <w:style w:type="character" w:customStyle="1" w:styleId="hi-lite2">
    <w:name w:val="hi-lite 2"/>
    <w:uiPriority w:val="8"/>
    <w:qFormat/>
    <w:rsid w:val="00FF4CEA"/>
    <w:rPr>
      <w:u w:val="dash"/>
      <w:bdr w:val="none" w:sz="0" w:space="0" w:color="auto"/>
      <w:shd w:val="clear" w:color="auto" w:fill="F7E293"/>
    </w:rPr>
  </w:style>
  <w:style w:type="character" w:customStyle="1" w:styleId="Footerbold">
    <w:name w:val="Footer bold"/>
    <w:uiPriority w:val="99"/>
    <w:semiHidden/>
    <w:qFormat/>
    <w:rsid w:val="00FF4CEA"/>
    <w:rPr>
      <w:rFonts w:ascii="Arial" w:hAnsi="Arial"/>
      <w:b/>
      <w:color w:val="00948D"/>
      <w:sz w:val="16"/>
    </w:rPr>
  </w:style>
  <w:style w:type="character" w:styleId="PlaceholderText">
    <w:name w:val="Placeholder Text"/>
    <w:basedOn w:val="DefaultParagraphFont"/>
    <w:uiPriority w:val="99"/>
    <w:semiHidden/>
    <w:rsid w:val="00FF4CEA"/>
    <w:rPr>
      <w:color w:val="FF0000"/>
    </w:rPr>
  </w:style>
  <w:style w:type="character" w:customStyle="1" w:styleId="hi-lite">
    <w:name w:val="hi-lite"/>
    <w:uiPriority w:val="8"/>
    <w:qFormat/>
    <w:rsid w:val="00FF4CEA"/>
    <w:rPr>
      <w:bdr w:val="none" w:sz="0" w:space="0" w:color="auto"/>
      <w:shd w:val="clear" w:color="auto" w:fill="90ECE1"/>
    </w:rPr>
  </w:style>
  <w:style w:type="paragraph" w:customStyle="1" w:styleId="smallspace">
    <w:name w:val="_small space"/>
    <w:basedOn w:val="Normal"/>
    <w:rsid w:val="00ED7CB2"/>
    <w:rPr>
      <w:rFonts w:eastAsia="SimSun"/>
      <w:sz w:val="2"/>
      <w:szCs w:val="2"/>
    </w:rPr>
  </w:style>
  <w:style w:type="character" w:customStyle="1" w:styleId="Heading5Char">
    <w:name w:val="Heading 5 Char"/>
    <w:basedOn w:val="DefaultParagraphFont"/>
    <w:link w:val="Heading5"/>
    <w:rsid w:val="009D2CFB"/>
    <w:rPr>
      <w:rFonts w:ascii="MetaBoldLF-Roman" w:hAnsi="MetaBoldLF-Roman"/>
      <w:bCs/>
      <w:iCs/>
      <w:sz w:val="20"/>
      <w:szCs w:val="20"/>
    </w:rPr>
  </w:style>
  <w:style w:type="paragraph" w:styleId="Caption">
    <w:name w:val="caption"/>
    <w:basedOn w:val="Heading5"/>
    <w:next w:val="Normal"/>
    <w:uiPriority w:val="2"/>
    <w:qFormat/>
    <w:rsid w:val="009D2CFB"/>
    <w:pPr>
      <w:tabs>
        <w:tab w:val="left" w:pos="1134"/>
      </w:tabs>
      <w:spacing w:before="240" w:after="80"/>
      <w:outlineLvl w:val="9"/>
    </w:pPr>
    <w:rPr>
      <w:bCs w:val="0"/>
      <w:szCs w:val="18"/>
    </w:rPr>
  </w:style>
  <w:style w:type="paragraph" w:styleId="Title">
    <w:name w:val="Title"/>
    <w:basedOn w:val="Normal"/>
    <w:next w:val="Subtitle"/>
    <w:link w:val="TitleChar"/>
    <w:uiPriority w:val="99"/>
    <w:qFormat/>
    <w:rsid w:val="008566E6"/>
    <w:pPr>
      <w:keepNext/>
      <w:widowControl w:val="0"/>
      <w:spacing w:before="200" w:line="680" w:lineRule="atLeast"/>
      <w:ind w:left="40"/>
    </w:pPr>
    <w:rPr>
      <w:rFonts w:ascii="MetaBoldLF-Roman" w:eastAsia="SimSun" w:hAnsi="MetaBoldLF-Roman" w:cs="Arial"/>
      <w:noProof/>
      <w:kern w:val="28"/>
      <w:sz w:val="94"/>
      <w:szCs w:val="94"/>
    </w:rPr>
  </w:style>
  <w:style w:type="character" w:customStyle="1" w:styleId="TitleChar">
    <w:name w:val="Title Char"/>
    <w:basedOn w:val="DefaultParagraphFont"/>
    <w:link w:val="Title"/>
    <w:uiPriority w:val="99"/>
    <w:rsid w:val="008566E6"/>
    <w:rPr>
      <w:rFonts w:ascii="MetaBoldLF-Roman" w:eastAsia="SimSun" w:hAnsi="MetaBoldLF-Roman" w:cs="Arial"/>
      <w:noProof/>
      <w:kern w:val="28"/>
      <w:sz w:val="94"/>
      <w:szCs w:val="94"/>
    </w:rPr>
  </w:style>
  <w:style w:type="paragraph" w:styleId="Subtitle">
    <w:name w:val="Subtitle"/>
    <w:basedOn w:val="Normal"/>
    <w:next w:val="Normal"/>
    <w:link w:val="SubtitleChar"/>
    <w:uiPriority w:val="99"/>
    <w:qFormat/>
    <w:rsid w:val="00F6198F"/>
    <w:pPr>
      <w:spacing w:before="340"/>
      <w:ind w:left="40"/>
    </w:pPr>
    <w:rPr>
      <w:rFonts w:ascii="MetaBoldLF-Roman" w:eastAsia="SimSun" w:hAnsi="MetaBoldLF-Roman"/>
      <w:sz w:val="40"/>
      <w:szCs w:val="35"/>
    </w:rPr>
  </w:style>
  <w:style w:type="character" w:customStyle="1" w:styleId="SubtitleChar">
    <w:name w:val="Subtitle Char"/>
    <w:basedOn w:val="DefaultParagraphFont"/>
    <w:link w:val="Subtitle"/>
    <w:uiPriority w:val="99"/>
    <w:rsid w:val="00F6198F"/>
    <w:rPr>
      <w:rFonts w:ascii="MetaBoldLF-Roman" w:eastAsia="SimSun" w:hAnsi="MetaBoldLF-Roman"/>
      <w:sz w:val="40"/>
      <w:szCs w:val="35"/>
    </w:rPr>
  </w:style>
  <w:style w:type="paragraph" w:styleId="Date">
    <w:name w:val="Date"/>
    <w:basedOn w:val="Normal"/>
    <w:next w:val="Normal"/>
    <w:link w:val="DateChar"/>
    <w:uiPriority w:val="99"/>
    <w:qFormat/>
    <w:rsid w:val="00A035A6"/>
    <w:pPr>
      <w:spacing w:before="0"/>
    </w:pPr>
    <w:rPr>
      <w:rFonts w:ascii="MetaBoldLF-Roman" w:eastAsia="SimSun" w:hAnsi="MetaBoldLF-Roman"/>
      <w:kern w:val="28"/>
      <w:sz w:val="28"/>
    </w:rPr>
  </w:style>
  <w:style w:type="character" w:customStyle="1" w:styleId="DateChar">
    <w:name w:val="Date Char"/>
    <w:basedOn w:val="DefaultParagraphFont"/>
    <w:link w:val="Date"/>
    <w:uiPriority w:val="99"/>
    <w:rsid w:val="00A035A6"/>
    <w:rPr>
      <w:rFonts w:ascii="MetaBoldLF-Roman" w:eastAsia="SimSun" w:hAnsi="MetaBoldLF-Roman"/>
      <w:kern w:val="28"/>
      <w:sz w:val="28"/>
    </w:rPr>
  </w:style>
  <w:style w:type="paragraph" w:styleId="TOCHeading">
    <w:name w:val="TOC Heading"/>
    <w:basedOn w:val="Heading1"/>
    <w:next w:val="Normal"/>
    <w:uiPriority w:val="99"/>
    <w:qFormat/>
    <w:rsid w:val="00D3700C"/>
    <w:pPr>
      <w:spacing w:before="0" w:after="400"/>
      <w:ind w:left="425"/>
    </w:pPr>
    <w:rPr>
      <w:rFonts w:cs="Tahoma"/>
      <w:bCs/>
      <w:sz w:val="44"/>
    </w:rPr>
  </w:style>
  <w:style w:type="table" w:customStyle="1" w:styleId="QSATable1">
    <w:name w:val="QSA Table 1"/>
    <w:basedOn w:val="TableGrid"/>
    <w:rsid w:val="00FF4CEA"/>
    <w:rPr>
      <w:sz w:val="18"/>
      <w:lang w:eastAsia="en-US"/>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val="0"/>
      </w:pPr>
      <w:rPr>
        <w:rFonts w:ascii="Arial" w:hAnsi="Arial"/>
        <w:b w:val="0"/>
        <w:i w:val="0"/>
        <w:sz w:val="18"/>
        <w:szCs w:val="21"/>
      </w:rPr>
      <w:tblPr/>
      <w:trPr>
        <w:cantSplit/>
        <w:tblHeader/>
      </w:trPr>
      <w:tcPr>
        <w:shd w:val="clear" w:color="auto" w:fill="CFE7E6"/>
      </w:tcPr>
    </w:tblStylePr>
    <w:tblStylePr w:type="firstCol">
      <w:tblPr/>
      <w:tcPr>
        <w:shd w:val="clear" w:color="auto" w:fill="CFE7E6" w:themeFill="accent5"/>
      </w:tcPr>
    </w:tblStylePr>
  </w:style>
  <w:style w:type="table" w:customStyle="1" w:styleId="QSATable2">
    <w:name w:val="QSA Table 2"/>
    <w:basedOn w:val="QSATable1"/>
    <w:rsid w:val="00FF4CEA"/>
    <w:rPr>
      <w:lang w:eastAsia="en-AU"/>
    </w:rPr>
    <w:tblPr>
      <w:tblInd w:w="113" w:type="dxa"/>
      <w:tblBorders>
        <w:top w:val="single" w:sz="4" w:space="0" w:color="00948D" w:themeColor="accent1"/>
        <w:left w:val="single" w:sz="4" w:space="0" w:color="00948D" w:themeColor="accent1"/>
        <w:bottom w:val="single" w:sz="4" w:space="0" w:color="00948D" w:themeColor="accent1"/>
        <w:right w:val="single" w:sz="4" w:space="0" w:color="00948D" w:themeColor="accent1"/>
        <w:insideH w:val="single" w:sz="4" w:space="0" w:color="00948D" w:themeColor="accent1"/>
        <w:insideV w:val="single" w:sz="4" w:space="0" w:color="00948D" w:themeColor="accent1"/>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val="0"/>
        <w:jc w:val="left"/>
      </w:pPr>
      <w:rPr>
        <w:rFonts w:ascii="Arial" w:hAnsi="Arial"/>
        <w:b w:val="0"/>
        <w:i w:val="0"/>
        <w:color w:val="FFFFFF"/>
        <w:sz w:val="18"/>
        <w:szCs w:val="21"/>
      </w:rPr>
      <w:tblPr/>
      <w:trPr>
        <w:cantSplit/>
        <w:tblHeader/>
      </w:trPr>
      <w:tcPr>
        <w:tcBorders>
          <w:top w:val="single" w:sz="4" w:space="0" w:color="00948D" w:themeColor="accent1"/>
          <w:left w:val="single" w:sz="4" w:space="0" w:color="00948D" w:themeColor="accent1"/>
          <w:bottom w:val="nil"/>
          <w:right w:val="single" w:sz="4" w:space="0" w:color="00948D" w:themeColor="accent1"/>
          <w:insideH w:val="nil"/>
          <w:insideV w:val="single" w:sz="4" w:space="0" w:color="FFFFFF" w:themeColor="background1"/>
          <w:tl2br w:val="nil"/>
          <w:tr2bl w:val="nil"/>
        </w:tcBorders>
        <w:shd w:val="clear" w:color="auto" w:fill="00928F"/>
      </w:tcPr>
    </w:tblStylePr>
    <w:tblStylePr w:type="firstCol">
      <w:tblPr/>
      <w:tcPr>
        <w:shd w:val="clear" w:color="auto" w:fill="CFE7E6" w:themeFill="accent5"/>
      </w:tcPr>
    </w:tblStylePr>
    <w:tblStylePr w:type="neCell">
      <w:pPr>
        <w:wordWrap/>
        <w:spacing w:beforeLines="0" w:before="0" w:beforeAutospacing="0"/>
      </w:pPr>
    </w:tblStylePr>
    <w:tblStylePr w:type="nwCell">
      <w:pPr>
        <w:wordWrap/>
        <w:spacing w:beforeLines="0"/>
      </w:pPr>
    </w:tblStylePr>
  </w:style>
  <w:style w:type="table" w:customStyle="1" w:styleId="QSATable4">
    <w:name w:val="QSA Table 4"/>
    <w:basedOn w:val="TableGrid"/>
    <w:rsid w:val="00FF4CEA"/>
    <w:rPr>
      <w:sz w:val="18"/>
      <w:szCs w:val="20"/>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jc w:val="left"/>
      </w:pPr>
      <w:rPr>
        <w:rFonts w:ascii="Arial" w:hAnsi="Arial"/>
        <w:b w:val="0"/>
        <w:color w:val="FFFFFF"/>
        <w:sz w:val="18"/>
      </w:rPr>
      <w:tblPr/>
      <w:trPr>
        <w:tblHeader/>
      </w:trPr>
      <w:tcPr>
        <w:tcBorders>
          <w:insideV w:val="single" w:sz="4" w:space="0" w:color="FFFFFF"/>
        </w:tcBorders>
        <w:shd w:val="clear" w:color="auto" w:fill="00948D"/>
        <w:vAlign w:val="center"/>
      </w:tcPr>
    </w:tblStylePr>
    <w:tblStylePr w:type="firstCol">
      <w:rPr>
        <w:rFonts w:ascii="Arial" w:hAnsi="Arial"/>
        <w:b w:val="0"/>
        <w:sz w:val="20"/>
      </w:rPr>
      <w:tblPr/>
      <w:tcPr>
        <w:shd w:val="clear" w:color="auto" w:fill="CFE7E6"/>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QSATable3">
    <w:name w:val="QSA Table 3"/>
    <w:basedOn w:val="TableGrid"/>
    <w:rsid w:val="00FF4CEA"/>
    <w:rPr>
      <w:sz w:val="18"/>
      <w:lang w:eastAsia="en-US"/>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jc w:val="left"/>
      </w:pPr>
      <w:rPr>
        <w:rFonts w:ascii="Arial" w:hAnsi="Arial"/>
        <w:sz w:val="18"/>
      </w:rPr>
      <w:tblPr/>
      <w:tcPr>
        <w:vAlign w:val="center"/>
      </w:tcPr>
    </w:tblStylePr>
  </w:style>
  <w:style w:type="paragraph" w:customStyle="1" w:styleId="Tabletextfigures">
    <w:name w:val="Table text figures"/>
    <w:link w:val="TabletextfiguresChar"/>
    <w:rsid w:val="00CA75BA"/>
    <w:pPr>
      <w:widowControl w:val="0"/>
      <w:tabs>
        <w:tab w:val="decimal" w:pos="616"/>
      </w:tabs>
      <w:spacing w:before="0" w:line="220" w:lineRule="atLeast"/>
    </w:pPr>
    <w:rPr>
      <w:rFonts w:eastAsia="SimSun"/>
      <w:sz w:val="18"/>
      <w:szCs w:val="18"/>
      <w:lang w:eastAsia="en-US"/>
    </w:rPr>
  </w:style>
  <w:style w:type="paragraph" w:styleId="ListNumber0">
    <w:name w:val="List Number"/>
    <w:aliases w:val="Numbered level 1"/>
    <w:basedOn w:val="Normal"/>
    <w:qFormat/>
    <w:rsid w:val="00FF4CEA"/>
    <w:pPr>
      <w:numPr>
        <w:numId w:val="9"/>
      </w:numPr>
      <w:spacing w:after="120" w:line="264" w:lineRule="auto"/>
    </w:pPr>
  </w:style>
  <w:style w:type="paragraph" w:styleId="ListNumber2">
    <w:name w:val="List Number 2"/>
    <w:aliases w:val="Numbered level 2"/>
    <w:basedOn w:val="Normal"/>
    <w:uiPriority w:val="4"/>
    <w:qFormat/>
    <w:rsid w:val="0090259E"/>
    <w:pPr>
      <w:numPr>
        <w:ilvl w:val="1"/>
        <w:numId w:val="9"/>
      </w:numPr>
      <w:spacing w:before="60"/>
    </w:pPr>
  </w:style>
  <w:style w:type="paragraph" w:styleId="ListNumber3">
    <w:name w:val="List Number 3"/>
    <w:aliases w:val="Numbered level 3"/>
    <w:basedOn w:val="Normal"/>
    <w:uiPriority w:val="4"/>
    <w:qFormat/>
    <w:rsid w:val="00FF4CEA"/>
    <w:pPr>
      <w:numPr>
        <w:ilvl w:val="2"/>
        <w:numId w:val="9"/>
      </w:numPr>
      <w:spacing w:after="120" w:line="264" w:lineRule="auto"/>
    </w:pPr>
  </w:style>
  <w:style w:type="numbering" w:customStyle="1" w:styleId="ListNumber">
    <w:name w:val="List_Number"/>
    <w:uiPriority w:val="99"/>
    <w:rsid w:val="00FF4CEA"/>
    <w:pPr>
      <w:numPr>
        <w:numId w:val="2"/>
      </w:numPr>
    </w:pPr>
  </w:style>
  <w:style w:type="character" w:customStyle="1" w:styleId="hi-lite3">
    <w:name w:val="hi-lite 3"/>
    <w:uiPriority w:val="8"/>
    <w:qFormat/>
    <w:rsid w:val="00FF4CEA"/>
    <w:rPr>
      <w:u w:val="dotDash"/>
      <w:bdr w:val="none" w:sz="0" w:space="0" w:color="auto"/>
      <w:shd w:val="clear" w:color="auto" w:fill="DDDDDD"/>
    </w:rPr>
  </w:style>
  <w:style w:type="paragraph" w:customStyle="1" w:styleId="TableBullet2">
    <w:name w:val="Table Bullet 2"/>
    <w:basedOn w:val="TableBullet"/>
    <w:uiPriority w:val="5"/>
    <w:qFormat/>
    <w:rsid w:val="00715AFA"/>
    <w:pPr>
      <w:widowControl w:val="0"/>
      <w:numPr>
        <w:ilvl w:val="1"/>
      </w:numPr>
    </w:pPr>
    <w:rPr>
      <w:szCs w:val="18"/>
    </w:rPr>
  </w:style>
  <w:style w:type="paragraph" w:customStyle="1" w:styleId="TableText">
    <w:name w:val="Table Text"/>
    <w:basedOn w:val="Normal"/>
    <w:link w:val="TableTextChar"/>
    <w:qFormat/>
    <w:rsid w:val="00827E03"/>
    <w:pPr>
      <w:spacing w:before="40" w:after="40"/>
    </w:pPr>
    <w:rPr>
      <w:sz w:val="20"/>
    </w:rPr>
  </w:style>
  <w:style w:type="paragraph" w:customStyle="1" w:styleId="TableBullet">
    <w:name w:val="Table Bullet"/>
    <w:basedOn w:val="TableText"/>
    <w:qFormat/>
    <w:rsid w:val="00715AFA"/>
    <w:pPr>
      <w:numPr>
        <w:numId w:val="12"/>
      </w:numPr>
      <w:tabs>
        <w:tab w:val="left" w:pos="284"/>
      </w:tabs>
    </w:pPr>
    <w:rPr>
      <w:lang w:eastAsia="en-US"/>
    </w:rPr>
  </w:style>
  <w:style w:type="paragraph" w:customStyle="1" w:styleId="ID">
    <w:name w:val="ID"/>
    <w:basedOn w:val="Normal"/>
    <w:uiPriority w:val="99"/>
    <w:qFormat/>
    <w:rsid w:val="00FF4CEA"/>
    <w:rPr>
      <w:color w:val="797979" w:themeColor="background2" w:themeShade="80"/>
      <w:sz w:val="10"/>
      <w:szCs w:val="10"/>
    </w:rPr>
  </w:style>
  <w:style w:type="paragraph" w:styleId="BodyText">
    <w:name w:val="Body Text"/>
    <w:basedOn w:val="Normal"/>
    <w:link w:val="BodyTextChar"/>
    <w:qFormat/>
    <w:rsid w:val="00A318BA"/>
    <w:pPr>
      <w:spacing w:before="120"/>
    </w:pPr>
  </w:style>
  <w:style w:type="character" w:customStyle="1" w:styleId="BodyTextChar">
    <w:name w:val="Body Text Char"/>
    <w:basedOn w:val="DefaultParagraphFont"/>
    <w:link w:val="BodyText"/>
    <w:rsid w:val="00A318BA"/>
    <w:rPr>
      <w:rFonts w:ascii="MetaBookLF-Roman" w:hAnsi="MetaBookLF-Roman"/>
      <w:sz w:val="19"/>
    </w:rPr>
  </w:style>
  <w:style w:type="paragraph" w:styleId="ListBullet0">
    <w:name w:val="List Bullet"/>
    <w:aliases w:val="Bullets level 1"/>
    <w:basedOn w:val="Normal"/>
    <w:qFormat/>
    <w:rsid w:val="00723858"/>
    <w:pPr>
      <w:numPr>
        <w:numId w:val="1"/>
      </w:numPr>
      <w:spacing w:before="56" w:line="240" w:lineRule="auto"/>
    </w:pPr>
  </w:style>
  <w:style w:type="paragraph" w:styleId="ListBullet2">
    <w:name w:val="List Bullet 2"/>
    <w:aliases w:val="Bullets level 2"/>
    <w:basedOn w:val="ListBullet0"/>
    <w:qFormat/>
    <w:rsid w:val="00723858"/>
    <w:pPr>
      <w:numPr>
        <w:ilvl w:val="1"/>
      </w:numPr>
    </w:pPr>
  </w:style>
  <w:style w:type="paragraph" w:styleId="ListBullet3">
    <w:name w:val="List Bullet 3"/>
    <w:aliases w:val="Bullets level 3"/>
    <w:basedOn w:val="Normal"/>
    <w:qFormat/>
    <w:rsid w:val="007403D9"/>
    <w:pPr>
      <w:numPr>
        <w:ilvl w:val="2"/>
        <w:numId w:val="1"/>
      </w:numPr>
      <w:spacing w:after="120" w:line="264" w:lineRule="auto"/>
    </w:pPr>
  </w:style>
  <w:style w:type="numbering" w:customStyle="1" w:styleId="ListHeadings">
    <w:name w:val="List_Headings"/>
    <w:uiPriority w:val="99"/>
    <w:rsid w:val="00B05FFF"/>
    <w:pPr>
      <w:numPr>
        <w:numId w:val="10"/>
      </w:numPr>
    </w:pPr>
  </w:style>
  <w:style w:type="paragraph" w:styleId="TOC5">
    <w:name w:val="toc 5"/>
    <w:basedOn w:val="TOC2"/>
    <w:next w:val="Normal"/>
    <w:uiPriority w:val="39"/>
    <w:rsid w:val="009E44B4"/>
    <w:pPr>
      <w:tabs>
        <w:tab w:val="left" w:pos="680"/>
      </w:tabs>
      <w:ind w:left="680" w:hanging="680"/>
    </w:pPr>
  </w:style>
  <w:style w:type="paragraph" w:styleId="TOC6">
    <w:name w:val="toc 6"/>
    <w:basedOn w:val="TOC3"/>
    <w:next w:val="Normal"/>
    <w:uiPriority w:val="39"/>
    <w:rsid w:val="00907B77"/>
    <w:pPr>
      <w:tabs>
        <w:tab w:val="left" w:pos="1531"/>
      </w:tabs>
      <w:ind w:left="1531" w:hanging="851"/>
    </w:pPr>
  </w:style>
  <w:style w:type="paragraph" w:styleId="TOC9">
    <w:name w:val="toc 9"/>
    <w:basedOn w:val="Normal"/>
    <w:next w:val="Normal"/>
    <w:uiPriority w:val="99"/>
    <w:semiHidden/>
    <w:rsid w:val="00C9669C"/>
    <w:pPr>
      <w:tabs>
        <w:tab w:val="left" w:pos="1134"/>
        <w:tab w:val="right" w:leader="dot" w:pos="8505"/>
      </w:tabs>
      <w:ind w:left="1134" w:right="1134" w:hanging="1134"/>
    </w:pPr>
  </w:style>
  <w:style w:type="paragraph" w:styleId="TOC7">
    <w:name w:val="toc 7"/>
    <w:basedOn w:val="Normal"/>
    <w:next w:val="Normal"/>
    <w:uiPriority w:val="99"/>
    <w:semiHidden/>
    <w:rsid w:val="004C1CBE"/>
  </w:style>
  <w:style w:type="paragraph" w:styleId="TOC8">
    <w:name w:val="toc 8"/>
    <w:basedOn w:val="Normal"/>
    <w:next w:val="Normal"/>
    <w:uiPriority w:val="99"/>
    <w:semiHidden/>
    <w:rsid w:val="004C1CBE"/>
  </w:style>
  <w:style w:type="character" w:customStyle="1" w:styleId="TabletextfiguresChar">
    <w:name w:val="Table text figures Char"/>
    <w:link w:val="Tabletextfigures"/>
    <w:rsid w:val="00CA75BA"/>
    <w:rPr>
      <w:rFonts w:ascii="MetaBookLF-Roman" w:eastAsia="SimSun" w:hAnsi="MetaBookLF-Roman"/>
      <w:sz w:val="18"/>
      <w:szCs w:val="18"/>
      <w:lang w:eastAsia="en-US"/>
    </w:rPr>
  </w:style>
  <w:style w:type="paragraph" w:styleId="Quote">
    <w:name w:val="Quote"/>
    <w:aliases w:val="Block Quote"/>
    <w:basedOn w:val="Normal"/>
    <w:next w:val="Normal"/>
    <w:link w:val="QuoteChar"/>
    <w:uiPriority w:val="39"/>
    <w:qFormat/>
    <w:rsid w:val="00FF4CEA"/>
    <w:pPr>
      <w:spacing w:before="120" w:after="120" w:line="264" w:lineRule="auto"/>
      <w:ind w:left="284" w:right="284"/>
    </w:pPr>
    <w:rPr>
      <w:sz w:val="18"/>
    </w:rPr>
  </w:style>
  <w:style w:type="character" w:customStyle="1" w:styleId="QuoteChar">
    <w:name w:val="Quote Char"/>
    <w:aliases w:val="Block Quote Char"/>
    <w:basedOn w:val="DefaultParagraphFont"/>
    <w:link w:val="Quote"/>
    <w:uiPriority w:val="39"/>
    <w:rsid w:val="00FF4CEA"/>
    <w:rPr>
      <w:sz w:val="18"/>
    </w:rPr>
  </w:style>
  <w:style w:type="paragraph" w:customStyle="1" w:styleId="TableBullet3">
    <w:name w:val="Table Bullet 3"/>
    <w:basedOn w:val="TableBullet2"/>
    <w:uiPriority w:val="5"/>
    <w:qFormat/>
    <w:rsid w:val="00715AFA"/>
    <w:pPr>
      <w:numPr>
        <w:ilvl w:val="2"/>
      </w:numPr>
    </w:pPr>
  </w:style>
  <w:style w:type="paragraph" w:customStyle="1" w:styleId="TableNumber2">
    <w:name w:val="Table Number 2"/>
    <w:basedOn w:val="TableNumber"/>
    <w:uiPriority w:val="5"/>
    <w:qFormat/>
    <w:rsid w:val="00715AFA"/>
    <w:pPr>
      <w:numPr>
        <w:ilvl w:val="1"/>
      </w:numPr>
    </w:pPr>
  </w:style>
  <w:style w:type="paragraph" w:customStyle="1" w:styleId="TableNumber">
    <w:name w:val="Table Number"/>
    <w:basedOn w:val="TableText"/>
    <w:qFormat/>
    <w:rsid w:val="007F4F29"/>
    <w:pPr>
      <w:numPr>
        <w:numId w:val="11"/>
      </w:numPr>
    </w:pPr>
    <w:rPr>
      <w:rFonts w:eastAsia="Cordia New" w:cs="Tw Cen MT"/>
      <w:szCs w:val="22"/>
      <w:lang w:eastAsia="en-US"/>
    </w:rPr>
  </w:style>
  <w:style w:type="numbering" w:customStyle="1" w:styleId="TableBullets">
    <w:name w:val="TableBullets"/>
    <w:uiPriority w:val="99"/>
    <w:rsid w:val="00FF4CEA"/>
    <w:pPr>
      <w:numPr>
        <w:numId w:val="4"/>
      </w:numPr>
    </w:pPr>
  </w:style>
  <w:style w:type="numbering" w:customStyle="1" w:styleId="TableBullet0">
    <w:name w:val="TableBullet"/>
    <w:uiPriority w:val="99"/>
    <w:rsid w:val="00FF4CEA"/>
    <w:pPr>
      <w:numPr>
        <w:numId w:val="5"/>
      </w:numPr>
    </w:pPr>
  </w:style>
  <w:style w:type="numbering" w:customStyle="1" w:styleId="ListPara">
    <w:name w:val="ListPara"/>
    <w:uiPriority w:val="99"/>
    <w:rsid w:val="00FF4CEA"/>
    <w:pPr>
      <w:numPr>
        <w:numId w:val="6"/>
      </w:numPr>
    </w:pPr>
  </w:style>
  <w:style w:type="character" w:customStyle="1" w:styleId="TableTextChar">
    <w:name w:val="Table Text Char"/>
    <w:link w:val="TableText"/>
    <w:rsid w:val="00827E03"/>
    <w:rPr>
      <w:rFonts w:ascii="Rotis Serif Std" w:hAnsi="Rotis Serif Std"/>
      <w:sz w:val="20"/>
    </w:rPr>
  </w:style>
  <w:style w:type="numbering" w:customStyle="1" w:styleId="ListParagraph">
    <w:name w:val="List_Paragraph"/>
    <w:uiPriority w:val="99"/>
    <w:rsid w:val="00FF4CEA"/>
    <w:pPr>
      <w:numPr>
        <w:numId w:val="7"/>
      </w:numPr>
    </w:pPr>
  </w:style>
  <w:style w:type="paragraph" w:customStyle="1" w:styleId="TableNumber3">
    <w:name w:val="Table Number 3"/>
    <w:basedOn w:val="TableNumber2"/>
    <w:uiPriority w:val="5"/>
    <w:qFormat/>
    <w:rsid w:val="00715AFA"/>
    <w:pPr>
      <w:numPr>
        <w:ilvl w:val="2"/>
      </w:numPr>
    </w:pPr>
  </w:style>
  <w:style w:type="numbering" w:customStyle="1" w:styleId="ListTableNumber">
    <w:name w:val="List_TableNumber"/>
    <w:uiPriority w:val="99"/>
    <w:rsid w:val="00715AFA"/>
    <w:pPr>
      <w:numPr>
        <w:numId w:val="8"/>
      </w:numPr>
    </w:pPr>
  </w:style>
  <w:style w:type="paragraph" w:customStyle="1" w:styleId="Instructiontowriters">
    <w:name w:val="Instruction to writers"/>
    <w:basedOn w:val="Normal"/>
    <w:link w:val="InstructiontowritersChar"/>
    <w:uiPriority w:val="8"/>
    <w:qFormat/>
    <w:rsid w:val="00D51864"/>
    <w:pPr>
      <w:widowControl w:val="0"/>
      <w:numPr>
        <w:numId w:val="14"/>
      </w:numPr>
      <w:shd w:val="clear" w:color="auto" w:fill="C1F0FF"/>
      <w:tabs>
        <w:tab w:val="num" w:pos="227"/>
      </w:tabs>
      <w:spacing w:before="120" w:after="120"/>
      <w:ind w:left="227" w:hanging="227"/>
    </w:pPr>
    <w:rPr>
      <w:sz w:val="18"/>
      <w:lang w:eastAsia="en-US"/>
    </w:rPr>
  </w:style>
  <w:style w:type="character" w:customStyle="1" w:styleId="InstructiontowritersChar">
    <w:name w:val="Instruction to writers Char"/>
    <w:basedOn w:val="DefaultParagraphFont"/>
    <w:link w:val="Instructiontowriters"/>
    <w:uiPriority w:val="8"/>
    <w:rsid w:val="00D51864"/>
    <w:rPr>
      <w:rFonts w:ascii="MetaBookLF-Roman" w:hAnsi="MetaBookLF-Roman"/>
      <w:sz w:val="18"/>
      <w:shd w:val="clear" w:color="auto" w:fill="C1F0FF"/>
      <w:lang w:eastAsia="en-US"/>
    </w:rPr>
  </w:style>
  <w:style w:type="table" w:styleId="Table3Deffects3">
    <w:name w:val="Table 3D effects 3"/>
    <w:basedOn w:val="TableNormal"/>
    <w:rsid w:val="00FF4CEA"/>
    <w:pPr>
      <w:spacing w:before="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rossReference">
    <w:name w:val="Cross Reference"/>
    <w:basedOn w:val="Hyperlink"/>
    <w:uiPriority w:val="99"/>
    <w:qFormat/>
    <w:rsid w:val="005C7EC4"/>
    <w:rPr>
      <w:rFonts w:ascii="Arial" w:hAnsi="Arial"/>
      <w:color w:val="auto"/>
      <w:u w:val="none"/>
    </w:rPr>
  </w:style>
  <w:style w:type="numbering" w:customStyle="1" w:styleId="ListInstruction">
    <w:name w:val="List_Instruction"/>
    <w:uiPriority w:val="99"/>
    <w:rsid w:val="00D51864"/>
    <w:pPr>
      <w:numPr>
        <w:numId w:val="13"/>
      </w:numPr>
    </w:pPr>
  </w:style>
  <w:style w:type="character" w:styleId="Emphasis">
    <w:name w:val="Emphasis"/>
    <w:aliases w:val="emphasis — italic"/>
    <w:qFormat/>
    <w:rsid w:val="00A21E1E"/>
    <w:rPr>
      <w:rFonts w:ascii="Rotis Serif Std" w:hAnsi="Rotis Serif Std"/>
      <w:i/>
      <w:iCs/>
    </w:rPr>
  </w:style>
  <w:style w:type="paragraph" w:customStyle="1" w:styleId="Highlightstables">
    <w:name w:val="Highlights tables"/>
    <w:basedOn w:val="TableText"/>
    <w:qFormat/>
    <w:rsid w:val="00587F3E"/>
    <w:pPr>
      <w:widowControl w:val="0"/>
      <w:spacing w:line="240" w:lineRule="auto"/>
      <w:jc w:val="center"/>
    </w:pPr>
    <w:rPr>
      <w:rFonts w:ascii="MetaBookLF-Roman" w:eastAsia="SimSun" w:hAnsi="MetaBookLF-Roman"/>
      <w:szCs w:val="18"/>
      <w:lang w:eastAsia="en-US"/>
    </w:rPr>
  </w:style>
  <w:style w:type="paragraph" w:customStyle="1" w:styleId="Districtaddressblock">
    <w:name w:val="District address block"/>
    <w:basedOn w:val="BodyText"/>
    <w:uiPriority w:val="42"/>
    <w:qFormat/>
    <w:rsid w:val="001A2BB0"/>
    <w:pPr>
      <w:spacing w:before="0"/>
    </w:pPr>
  </w:style>
  <w:style w:type="paragraph" w:customStyle="1" w:styleId="Tablehead">
    <w:name w:val="Table head"/>
    <w:basedOn w:val="Normal"/>
    <w:next w:val="Normal"/>
    <w:rsid w:val="00FD5F1B"/>
    <w:pPr>
      <w:spacing w:before="40" w:after="40" w:line="240" w:lineRule="auto"/>
    </w:pPr>
    <w:rPr>
      <w:rFonts w:ascii="MetaBoldLF-Roman" w:eastAsia="SimSun" w:hAnsi="MetaBoldLF-Roman"/>
    </w:rPr>
  </w:style>
  <w:style w:type="numbering" w:customStyle="1" w:styleId="ListBullets">
    <w:name w:val="ListBullets"/>
    <w:uiPriority w:val="99"/>
    <w:rsid w:val="001A2F8B"/>
    <w:pPr>
      <w:numPr>
        <w:numId w:val="17"/>
      </w:numPr>
    </w:pPr>
  </w:style>
  <w:style w:type="paragraph" w:customStyle="1" w:styleId="Authoritymember">
    <w:name w:val="Authority member"/>
    <w:basedOn w:val="Normal"/>
    <w:qFormat/>
    <w:rsid w:val="00B96E26"/>
    <w:pPr>
      <w:spacing w:before="40" w:after="20"/>
      <w:ind w:left="227"/>
    </w:pPr>
    <w:rPr>
      <w:rFonts w:eastAsia="SimSun"/>
      <w:i/>
    </w:rPr>
  </w:style>
  <w:style w:type="paragraph" w:customStyle="1" w:styleId="Normallead-in">
    <w:name w:val="Normal lead-in"/>
    <w:basedOn w:val="Normal"/>
    <w:next w:val="ListBullet0"/>
    <w:rsid w:val="0065657E"/>
    <w:pPr>
      <w:keepNext/>
    </w:pPr>
    <w:rPr>
      <w:rFonts w:eastAsia="SimSun"/>
    </w:rPr>
  </w:style>
  <w:style w:type="paragraph" w:customStyle="1" w:styleId="HeadingOUTLOOK">
    <w:name w:val="Heading OUTLOOK"/>
    <w:basedOn w:val="Normal"/>
    <w:next w:val="Normal"/>
    <w:rsid w:val="00F019E3"/>
    <w:pPr>
      <w:spacing w:before="120" w:after="80" w:line="240" w:lineRule="auto"/>
    </w:pPr>
    <w:rPr>
      <w:rFonts w:ascii="MetaBoldLF-Roman" w:eastAsia="SimSun" w:hAnsi="MetaBoldLF-Roman"/>
      <w:sz w:val="22"/>
      <w:szCs w:val="22"/>
      <w:lang w:eastAsia="en-US"/>
    </w:rPr>
  </w:style>
  <w:style w:type="numbering" w:customStyle="1" w:styleId="BulletsList">
    <w:name w:val="BulletsList"/>
    <w:uiPriority w:val="99"/>
    <w:rsid w:val="0049501B"/>
    <w:pPr>
      <w:numPr>
        <w:numId w:val="18"/>
      </w:numPr>
    </w:pPr>
  </w:style>
  <w:style w:type="paragraph" w:customStyle="1" w:styleId="H2Appendix">
    <w:name w:val="H2 Appendix"/>
    <w:basedOn w:val="Heading2"/>
    <w:next w:val="Normal"/>
    <w:qFormat/>
    <w:rsid w:val="00463918"/>
    <w:pPr>
      <w:keepLines w:val="0"/>
      <w:numPr>
        <w:ilvl w:val="0"/>
        <w:numId w:val="19"/>
      </w:numPr>
      <w:spacing w:before="320" w:after="200"/>
      <w:ind w:left="425" w:hanging="425"/>
    </w:pPr>
    <w:rPr>
      <w:rFonts w:eastAsia="MS Mincho" w:cs="MS Mincho"/>
      <w:color w:val="auto"/>
      <w:kern w:val="28"/>
      <w:sz w:val="32"/>
      <w:szCs w:val="36"/>
    </w:rPr>
  </w:style>
  <w:style w:type="paragraph" w:customStyle="1" w:styleId="Acronyms">
    <w:name w:val="Acronyms"/>
    <w:basedOn w:val="Normal"/>
    <w:qFormat/>
    <w:rsid w:val="006161FA"/>
    <w:pPr>
      <w:tabs>
        <w:tab w:val="left" w:pos="1134"/>
      </w:tabs>
      <w:spacing w:beforeLines="40" w:line="240" w:lineRule="auto"/>
      <w:ind w:left="1134" w:hanging="1134"/>
    </w:pPr>
    <w:rPr>
      <w:rFonts w:eastAsia="SimSun"/>
      <w:sz w:val="20"/>
    </w:rPr>
  </w:style>
  <w:style w:type="paragraph" w:styleId="Revision">
    <w:name w:val="Revision"/>
    <w:hidden/>
    <w:uiPriority w:val="99"/>
    <w:semiHidden/>
    <w:rsid w:val="00F7355D"/>
    <w:pPr>
      <w:spacing w:before="0" w:line="240" w:lineRule="auto"/>
    </w:pPr>
  </w:style>
  <w:style w:type="paragraph" w:styleId="ListParagraph0">
    <w:name w:val="List Paragraph"/>
    <w:basedOn w:val="Normal"/>
    <w:qFormat/>
    <w:rsid w:val="00C70157"/>
    <w:pPr>
      <w:spacing w:before="0"/>
      <w:ind w:left="720"/>
      <w:contextualSpacing/>
    </w:pPr>
  </w:style>
  <w:style w:type="paragraph" w:customStyle="1" w:styleId="Chairsletter">
    <w:name w:val="Chair's letter"/>
    <w:basedOn w:val="BodyText"/>
    <w:uiPriority w:val="42"/>
    <w:qFormat/>
    <w:rsid w:val="000B6ECF"/>
    <w:pPr>
      <w:ind w:right="849"/>
    </w:pPr>
  </w:style>
  <w:style w:type="character" w:customStyle="1" w:styleId="emphasisbold">
    <w:name w:val="emphasis — bold"/>
    <w:uiPriority w:val="1"/>
    <w:qFormat/>
    <w:rsid w:val="00A21E1E"/>
    <w:rPr>
      <w:b/>
    </w:rPr>
  </w:style>
  <w:style w:type="character" w:customStyle="1" w:styleId="emphasisbolditalic">
    <w:name w:val="emphasis — bold italic"/>
    <w:uiPriority w:val="1"/>
    <w:qFormat/>
    <w:rsid w:val="00A21E1E"/>
    <w:rPr>
      <w:b/>
      <w:i/>
    </w:rPr>
  </w:style>
  <w:style w:type="paragraph" w:customStyle="1" w:styleId="mediumspace">
    <w:name w:val="_medium space"/>
    <w:basedOn w:val="smallspace"/>
    <w:qFormat/>
    <w:rsid w:val="00CC0F6A"/>
    <w:pPr>
      <w:spacing w:before="0" w:line="240" w:lineRule="auto"/>
    </w:pPr>
    <w:rPr>
      <w:sz w:val="16"/>
    </w:rPr>
  </w:style>
  <w:style w:type="paragraph" w:customStyle="1" w:styleId="HAppendixlevel2">
    <w:name w:val="H Appendix level 2"/>
    <w:basedOn w:val="H2Appendix"/>
    <w:uiPriority w:val="42"/>
    <w:qFormat/>
    <w:rsid w:val="00463918"/>
    <w:pPr>
      <w:numPr>
        <w:numId w:val="0"/>
      </w:numPr>
      <w:spacing w:before="200" w:after="100"/>
      <w:outlineLvl w:val="2"/>
    </w:pPr>
    <w:rPr>
      <w:sz w:val="22"/>
      <w:szCs w:val="28"/>
    </w:rPr>
  </w:style>
  <w:style w:type="paragraph" w:customStyle="1" w:styleId="TOCentry">
    <w:name w:val="TOC_entry"/>
    <w:basedOn w:val="mediumspace"/>
    <w:next w:val="BodyText"/>
    <w:uiPriority w:val="42"/>
    <w:qFormat/>
    <w:rsid w:val="00802EBC"/>
    <w:rPr>
      <w:sz w:val="12"/>
    </w:rPr>
  </w:style>
  <w:style w:type="paragraph" w:customStyle="1" w:styleId="Heading5nonavigation">
    <w:name w:val="Heading 5 no navigation"/>
    <w:next w:val="Normal"/>
    <w:uiPriority w:val="42"/>
    <w:rsid w:val="00463918"/>
    <w:pPr>
      <w:spacing w:before="160" w:after="40"/>
    </w:pPr>
    <w:rPr>
      <w:rFonts w:ascii="MetaBoldLF-Roman" w:hAnsi="MetaBoldLF-Roman"/>
      <w:bCs/>
      <w:iCs/>
      <w:sz w:val="20"/>
      <w:szCs w:val="20"/>
    </w:rPr>
  </w:style>
  <w:style w:type="table" w:styleId="Table3Deffects1">
    <w:name w:val="Table 3D effects 1"/>
    <w:basedOn w:val="TableNormal"/>
    <w:rsid w:val="00772C6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545419">
      <w:bodyDiv w:val="1"/>
      <w:marLeft w:val="0"/>
      <w:marRight w:val="0"/>
      <w:marTop w:val="0"/>
      <w:marBottom w:val="0"/>
      <w:divBdr>
        <w:top w:val="none" w:sz="0" w:space="0" w:color="auto"/>
        <w:left w:val="none" w:sz="0" w:space="0" w:color="auto"/>
        <w:bottom w:val="none" w:sz="0" w:space="0" w:color="auto"/>
        <w:right w:val="none" w:sz="0" w:space="0" w:color="auto"/>
      </w:divBdr>
    </w:div>
    <w:div w:id="316888328">
      <w:bodyDiv w:val="1"/>
      <w:marLeft w:val="0"/>
      <w:marRight w:val="0"/>
      <w:marTop w:val="0"/>
      <w:marBottom w:val="0"/>
      <w:divBdr>
        <w:top w:val="none" w:sz="0" w:space="0" w:color="auto"/>
        <w:left w:val="none" w:sz="0" w:space="0" w:color="auto"/>
        <w:bottom w:val="none" w:sz="0" w:space="0" w:color="auto"/>
        <w:right w:val="none" w:sz="0" w:space="0" w:color="auto"/>
      </w:divBdr>
    </w:div>
    <w:div w:id="941451203">
      <w:bodyDiv w:val="1"/>
      <w:marLeft w:val="0"/>
      <w:marRight w:val="0"/>
      <w:marTop w:val="0"/>
      <w:marBottom w:val="0"/>
      <w:divBdr>
        <w:top w:val="none" w:sz="0" w:space="0" w:color="auto"/>
        <w:left w:val="none" w:sz="0" w:space="0" w:color="auto"/>
        <w:bottom w:val="none" w:sz="0" w:space="0" w:color="auto"/>
        <w:right w:val="none" w:sz="0" w:space="0" w:color="auto"/>
      </w:divBdr>
    </w:div>
    <w:div w:id="150852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qsa.qld.edu.au" TargetMode="Externa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3.jpeg"/><Relationship Id="rId21" Type="http://schemas.openxmlformats.org/officeDocument/2006/relationships/image" Target="media/image3.jpg"/><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hyperlink" Target="mailto:BrisbaneCentralOffice@qsa.qld.edu.au" TargetMode="External"/><Relationship Id="rId68" Type="http://schemas.openxmlformats.org/officeDocument/2006/relationships/hyperlink" Target="mailto:UCairnsOffice@qsa.qld.edu.au" TargetMode="External"/><Relationship Id="rId76" Type="http://schemas.openxmlformats.org/officeDocument/2006/relationships/footer" Target="footer7.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URockhamptonOffice@qsa.qld.edu.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mailto:finance@qsa.qld.edu.au?subject=QSA's%20financial%20report%202009&#8211;10%20"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yperlink" Target="mailto:UBrisbaneSouthOffice@qsa.qld.edu.au" TargetMode="External"/><Relationship Id="rId74" Type="http://schemas.openxmlformats.org/officeDocument/2006/relationships/hyperlink" Target="mailto:UTownsvilleOffice@qsa.qld.edu.au" TargetMode="External"/><Relationship Id="rId79" Type="http://schemas.openxmlformats.org/officeDocument/2006/relationships/header" Target="header9.xml"/><Relationship Id="rId5" Type="http://schemas.openxmlformats.org/officeDocument/2006/relationships/styles" Target="styles.xml"/><Relationship Id="rId61" Type="http://schemas.openxmlformats.org/officeDocument/2006/relationships/image" Target="media/image35.jpe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hyperlink" Target="mailto:UBrisbaneEastOffice@qsa.qld.edu.au" TargetMode="External"/><Relationship Id="rId73" Type="http://schemas.openxmlformats.org/officeDocument/2006/relationships/hyperlink" Target="mailto:UToowoombaOffice@qsa.qld.edu.au" TargetMode="External"/><Relationship Id="rId78" Type="http://schemas.openxmlformats.org/officeDocument/2006/relationships/header" Target="header8.xml"/><Relationship Id="rId81" Type="http://schemas.openxmlformats.org/officeDocument/2006/relationships/footer" Target="footer10.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qsa.qld.edu.au" TargetMode="External"/><Relationship Id="rId22" Type="http://schemas.openxmlformats.org/officeDocument/2006/relationships/hyperlink" Target="http://www.qsa.qld.edu.au/624.html" TargetMode="Externa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hyperlink" Target="mailto:UBrisbaneNorthOffice@qsa.qld.edu.au" TargetMode="External"/><Relationship Id="rId69" Type="http://schemas.openxmlformats.org/officeDocument/2006/relationships/hyperlink" Target="mailto:UGoldCoastOffice@qsa.qld.edu.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hyperlink" Target="mailto:USunshineCoastOffice@qsa.qld.edu.au"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www.qsa.qld.edu.au/"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hyperlink" Target="mailto:UBrisbaneIpswichOffice@qsa.qld.edu.au" TargetMode="External"/><Relationship Id="rId20" Type="http://schemas.openxmlformats.org/officeDocument/2006/relationships/header" Target="header4.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hyperlink" Target="http://www.qld.gov.au/data" TargetMode="External"/><Relationship Id="rId70" Type="http://schemas.openxmlformats.org/officeDocument/2006/relationships/hyperlink" Target="mailto:UMackayOffice@qsa.qld.edu.au" TargetMode="External"/><Relationship Id="rId75" Type="http://schemas.openxmlformats.org/officeDocument/2006/relationships/hyperlink" Target="mailto:UWideBayOffice@qsa.qld.edu.au"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6.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93327BEA8DF44369A3D2F34777A422E"/>
        <w:category>
          <w:name w:val="General"/>
          <w:gallery w:val="placeholder"/>
        </w:category>
        <w:types>
          <w:type w:val="bbPlcHdr"/>
        </w:types>
        <w:behaviors>
          <w:behavior w:val="content"/>
        </w:behaviors>
        <w:guid w:val="{267CF151-F35E-4493-B986-BA3F2358AB38}"/>
      </w:docPartPr>
      <w:docPartBody>
        <w:p w:rsidR="00FA3FCF" w:rsidRDefault="00FA3FCF" w:rsidP="00FA3FCF">
          <w:pPr>
            <w:pStyle w:val="293327BEA8DF44369A3D2F34777A422E"/>
          </w:pPr>
          <w:r w:rsidRPr="008714CB">
            <w:rPr>
              <w:rStyle w:val="TitleChar"/>
              <w:highlight w:val="lightGray"/>
            </w:rPr>
            <w:t>[</w:t>
          </w:r>
          <w:r>
            <w:rPr>
              <w:rStyle w:val="TitleChar"/>
              <w:highlight w:val="lightGray"/>
            </w:rPr>
            <w:t>E</w:t>
          </w:r>
          <w:r w:rsidRPr="008714CB">
            <w:rPr>
              <w:rStyle w:val="TitleChar"/>
              <w:highlight w:val="lightGray"/>
            </w:rPr>
            <w:t>nter title]</w:t>
          </w:r>
        </w:p>
      </w:docPartBody>
    </w:docPart>
    <w:docPart>
      <w:docPartPr>
        <w:name w:val="31ABF4A8F6494421A1B28A05192D4726"/>
        <w:category>
          <w:name w:val="General"/>
          <w:gallery w:val="placeholder"/>
        </w:category>
        <w:types>
          <w:type w:val="bbPlcHdr"/>
        </w:types>
        <w:behaviors>
          <w:behavior w:val="content"/>
        </w:behaviors>
        <w:guid w:val="{F7036AD5-35FA-4FBB-82AF-22E5E84D7516}"/>
      </w:docPartPr>
      <w:docPartBody>
        <w:p w:rsidR="00FA3FCF" w:rsidRDefault="00FA3FCF" w:rsidP="00FA3FCF">
          <w:pPr>
            <w:pStyle w:val="31ABF4A8F6494421A1B28A05192D4726"/>
          </w:pPr>
          <w:r w:rsidRPr="008714CB">
            <w:rPr>
              <w:highlight w:val="lightGray"/>
            </w:rPr>
            <w:t>[</w:t>
          </w:r>
          <w:r>
            <w:rPr>
              <w:highlight w:val="lightGray"/>
            </w:rPr>
            <w:t>E</w:t>
          </w:r>
          <w:r w:rsidRPr="008714CB">
            <w:rPr>
              <w:highlight w:val="lightGray"/>
            </w:rPr>
            <w:t>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etaBookLF-Roman">
    <w:panose1 w:val="020B0502040000020004"/>
    <w:charset w:val="00"/>
    <w:family w:val="swiss"/>
    <w:pitch w:val="variable"/>
    <w:sig w:usb0="80000027" w:usb1="00000000" w:usb2="00000000" w:usb3="00000000" w:csb0="00000001" w:csb1="00000000"/>
  </w:font>
  <w:font w:name="Rotis Serif Std">
    <w:panose1 w:val="02020603060505020204"/>
    <w:charset w:val="00"/>
    <w:family w:val="roman"/>
    <w:notTrueType/>
    <w:pitch w:val="variable"/>
    <w:sig w:usb0="00000003" w:usb1="00000000" w:usb2="00000000" w:usb3="00000000" w:csb0="00000001" w:csb1="00000000"/>
  </w:font>
  <w:font w:name="MetaBoldLF-Roman">
    <w:panose1 w:val="020B0802030000020004"/>
    <w:charset w:val="00"/>
    <w:family w:val="swiss"/>
    <w:pitch w:val="variable"/>
    <w:sig w:usb0="80000027" w:usb1="00000000" w:usb2="00000000" w:usb3="00000000" w:csb0="00000001" w:csb1="00000000"/>
  </w:font>
  <w:font w:name="MetaBoldLF-Italic">
    <w:panose1 w:val="020B0802030000090004"/>
    <w:charset w:val="00"/>
    <w:family w:val="swiss"/>
    <w:pitch w:val="variable"/>
    <w:sig w:usb0="80000027" w:usb1="00000000" w:usb2="00000000" w:usb3="00000000" w:csb0="00000001" w:csb1="00000000"/>
  </w:font>
  <w:font w:name="Zurich BT">
    <w:panose1 w:val="020B06030202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etaBookLF-Italic">
    <w:panose1 w:val="020B05020300000900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CF"/>
    <w:rsid w:val="00050BC6"/>
    <w:rsid w:val="00263980"/>
    <w:rsid w:val="002675DD"/>
    <w:rsid w:val="002748BA"/>
    <w:rsid w:val="002842E1"/>
    <w:rsid w:val="00433432"/>
    <w:rsid w:val="00451739"/>
    <w:rsid w:val="004575BC"/>
    <w:rsid w:val="00466C06"/>
    <w:rsid w:val="00492681"/>
    <w:rsid w:val="00691799"/>
    <w:rsid w:val="006A5D31"/>
    <w:rsid w:val="007E1CD5"/>
    <w:rsid w:val="008C7210"/>
    <w:rsid w:val="00912AFD"/>
    <w:rsid w:val="009850EF"/>
    <w:rsid w:val="00B40067"/>
    <w:rsid w:val="00C679A5"/>
    <w:rsid w:val="00CA14D2"/>
    <w:rsid w:val="00CE240B"/>
    <w:rsid w:val="00D116C0"/>
    <w:rsid w:val="00FA3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99"/>
    <w:qFormat/>
    <w:rsid w:val="00FA3FCF"/>
    <w:pPr>
      <w:spacing w:after="240" w:line="240" w:lineRule="auto"/>
    </w:pPr>
    <w:rPr>
      <w:rFonts w:asciiTheme="majorHAnsi" w:eastAsiaTheme="majorEastAsia" w:hAnsiTheme="majorHAnsi" w:cstheme="majorBidi"/>
      <w:b/>
      <w:color w:val="4F81BD" w:themeColor="accent1"/>
      <w:sz w:val="64"/>
      <w:szCs w:val="52"/>
    </w:rPr>
  </w:style>
  <w:style w:type="character" w:customStyle="1" w:styleId="TitleChar">
    <w:name w:val="Title Char"/>
    <w:basedOn w:val="DefaultParagraphFont"/>
    <w:link w:val="Title"/>
    <w:uiPriority w:val="99"/>
    <w:rsid w:val="00FA3FCF"/>
    <w:rPr>
      <w:rFonts w:asciiTheme="majorHAnsi" w:eastAsiaTheme="majorEastAsia" w:hAnsiTheme="majorHAnsi" w:cstheme="majorBidi"/>
      <w:b/>
      <w:color w:val="4F81BD" w:themeColor="accent1"/>
      <w:sz w:val="64"/>
      <w:szCs w:val="52"/>
    </w:rPr>
  </w:style>
  <w:style w:type="paragraph" w:styleId="Subtitle">
    <w:name w:val="Subtitle"/>
    <w:basedOn w:val="Normal"/>
    <w:next w:val="Normal"/>
    <w:link w:val="SubtitleChar"/>
    <w:uiPriority w:val="11"/>
    <w:qFormat/>
    <w:rsid w:val="00FA3F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3FCF"/>
    <w:rPr>
      <w:rFonts w:asciiTheme="majorHAnsi" w:eastAsiaTheme="majorEastAsia" w:hAnsiTheme="majorHAnsi" w:cstheme="majorBidi"/>
      <w:i/>
      <w:iCs/>
      <w:color w:val="4F81BD" w:themeColor="accent1"/>
      <w:spacing w:val="15"/>
      <w:sz w:val="24"/>
      <w:szCs w:val="24"/>
    </w:rPr>
  </w:style>
  <w:style w:type="paragraph" w:customStyle="1" w:styleId="BFF000E512854666AE6F218B145D5C9C">
    <w:name w:val="BFF000E512854666AE6F218B145D5C9C"/>
    <w:rsid w:val="00FA3FCF"/>
  </w:style>
  <w:style w:type="paragraph" w:customStyle="1" w:styleId="347E36D82EE544379E04AE4B36DB282E">
    <w:name w:val="347E36D82EE544379E04AE4B36DB282E"/>
    <w:rsid w:val="00FA3FCF"/>
  </w:style>
  <w:style w:type="paragraph" w:customStyle="1" w:styleId="B006D577134649B48DA7C05B11D4AA10">
    <w:name w:val="B006D577134649B48DA7C05B11D4AA10"/>
    <w:rsid w:val="00FA3FCF"/>
  </w:style>
  <w:style w:type="paragraph" w:customStyle="1" w:styleId="206C212A785545CDA75AD161A5AFB2E5">
    <w:name w:val="206C212A785545CDA75AD161A5AFB2E5"/>
    <w:rsid w:val="00FA3FCF"/>
  </w:style>
  <w:style w:type="paragraph" w:customStyle="1" w:styleId="8CA0176A78FE40E8AA7BCB6E8979E2A1">
    <w:name w:val="8CA0176A78FE40E8AA7BCB6E8979E2A1"/>
    <w:rsid w:val="00FA3FCF"/>
  </w:style>
  <w:style w:type="paragraph" w:customStyle="1" w:styleId="86EAB3D9E79848F085527DC44BFB98B4">
    <w:name w:val="86EAB3D9E79848F085527DC44BFB98B4"/>
    <w:rsid w:val="00FA3FCF"/>
  </w:style>
  <w:style w:type="paragraph" w:customStyle="1" w:styleId="293327BEA8DF44369A3D2F34777A422E">
    <w:name w:val="293327BEA8DF44369A3D2F34777A422E"/>
    <w:rsid w:val="00FA3FCF"/>
  </w:style>
  <w:style w:type="paragraph" w:customStyle="1" w:styleId="31ABF4A8F6494421A1B28A05192D4726">
    <w:name w:val="31ABF4A8F6494421A1B28A05192D4726"/>
    <w:rsid w:val="00FA3FCF"/>
  </w:style>
  <w:style w:type="paragraph" w:customStyle="1" w:styleId="4A348517005A4D52806D3AAACBD9E53F">
    <w:name w:val="4A348517005A4D52806D3AAACBD9E53F"/>
    <w:rsid w:val="00FA3F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99"/>
    <w:qFormat/>
    <w:rsid w:val="00FA3FCF"/>
    <w:pPr>
      <w:spacing w:after="240" w:line="240" w:lineRule="auto"/>
    </w:pPr>
    <w:rPr>
      <w:rFonts w:asciiTheme="majorHAnsi" w:eastAsiaTheme="majorEastAsia" w:hAnsiTheme="majorHAnsi" w:cstheme="majorBidi"/>
      <w:b/>
      <w:color w:val="4F81BD" w:themeColor="accent1"/>
      <w:sz w:val="64"/>
      <w:szCs w:val="52"/>
    </w:rPr>
  </w:style>
  <w:style w:type="character" w:customStyle="1" w:styleId="TitleChar">
    <w:name w:val="Title Char"/>
    <w:basedOn w:val="DefaultParagraphFont"/>
    <w:link w:val="Title"/>
    <w:uiPriority w:val="99"/>
    <w:rsid w:val="00FA3FCF"/>
    <w:rPr>
      <w:rFonts w:asciiTheme="majorHAnsi" w:eastAsiaTheme="majorEastAsia" w:hAnsiTheme="majorHAnsi" w:cstheme="majorBidi"/>
      <w:b/>
      <w:color w:val="4F81BD" w:themeColor="accent1"/>
      <w:sz w:val="64"/>
      <w:szCs w:val="52"/>
    </w:rPr>
  </w:style>
  <w:style w:type="paragraph" w:styleId="Subtitle">
    <w:name w:val="Subtitle"/>
    <w:basedOn w:val="Normal"/>
    <w:next w:val="Normal"/>
    <w:link w:val="SubtitleChar"/>
    <w:uiPriority w:val="11"/>
    <w:qFormat/>
    <w:rsid w:val="00FA3F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3FCF"/>
    <w:rPr>
      <w:rFonts w:asciiTheme="majorHAnsi" w:eastAsiaTheme="majorEastAsia" w:hAnsiTheme="majorHAnsi" w:cstheme="majorBidi"/>
      <w:i/>
      <w:iCs/>
      <w:color w:val="4F81BD" w:themeColor="accent1"/>
      <w:spacing w:val="15"/>
      <w:sz w:val="24"/>
      <w:szCs w:val="24"/>
    </w:rPr>
  </w:style>
  <w:style w:type="paragraph" w:customStyle="1" w:styleId="BFF000E512854666AE6F218B145D5C9C">
    <w:name w:val="BFF000E512854666AE6F218B145D5C9C"/>
    <w:rsid w:val="00FA3FCF"/>
  </w:style>
  <w:style w:type="paragraph" w:customStyle="1" w:styleId="347E36D82EE544379E04AE4B36DB282E">
    <w:name w:val="347E36D82EE544379E04AE4B36DB282E"/>
    <w:rsid w:val="00FA3FCF"/>
  </w:style>
  <w:style w:type="paragraph" w:customStyle="1" w:styleId="B006D577134649B48DA7C05B11D4AA10">
    <w:name w:val="B006D577134649B48DA7C05B11D4AA10"/>
    <w:rsid w:val="00FA3FCF"/>
  </w:style>
  <w:style w:type="paragraph" w:customStyle="1" w:styleId="206C212A785545CDA75AD161A5AFB2E5">
    <w:name w:val="206C212A785545CDA75AD161A5AFB2E5"/>
    <w:rsid w:val="00FA3FCF"/>
  </w:style>
  <w:style w:type="paragraph" w:customStyle="1" w:styleId="8CA0176A78FE40E8AA7BCB6E8979E2A1">
    <w:name w:val="8CA0176A78FE40E8AA7BCB6E8979E2A1"/>
    <w:rsid w:val="00FA3FCF"/>
  </w:style>
  <w:style w:type="paragraph" w:customStyle="1" w:styleId="86EAB3D9E79848F085527DC44BFB98B4">
    <w:name w:val="86EAB3D9E79848F085527DC44BFB98B4"/>
    <w:rsid w:val="00FA3FCF"/>
  </w:style>
  <w:style w:type="paragraph" w:customStyle="1" w:styleId="293327BEA8DF44369A3D2F34777A422E">
    <w:name w:val="293327BEA8DF44369A3D2F34777A422E"/>
    <w:rsid w:val="00FA3FCF"/>
  </w:style>
  <w:style w:type="paragraph" w:customStyle="1" w:styleId="31ABF4A8F6494421A1B28A05192D4726">
    <w:name w:val="31ABF4A8F6494421A1B28A05192D4726"/>
    <w:rsid w:val="00FA3FCF"/>
  </w:style>
  <w:style w:type="paragraph" w:customStyle="1" w:styleId="4A348517005A4D52806D3AAACBD9E53F">
    <w:name w:val="4A348517005A4D52806D3AAACBD9E53F"/>
    <w:rsid w:val="00FA3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QSA">
      <a:dk1>
        <a:sysClr val="windowText" lastClr="000000"/>
      </a:dk1>
      <a:lt1>
        <a:sysClr val="window" lastClr="FFFFFF"/>
      </a:lt1>
      <a:dk2>
        <a:srgbClr val="7F7F7F"/>
      </a:dk2>
      <a:lt2>
        <a:srgbClr val="F2F2F2"/>
      </a:lt2>
      <a:accent1>
        <a:srgbClr val="00948D"/>
      </a:accent1>
      <a:accent2>
        <a:srgbClr val="F1AB00"/>
      </a:accent2>
      <a:accent3>
        <a:srgbClr val="8CC8C9"/>
      </a:accent3>
      <a:accent4>
        <a:srgbClr val="FFDFA4"/>
      </a:accent4>
      <a:accent5>
        <a:srgbClr val="CFE7E6"/>
      </a:accent5>
      <a:accent6>
        <a:srgbClr val="FFF1D9"/>
      </a:accent6>
      <a:hlink>
        <a:srgbClr val="0000FF"/>
      </a:hlink>
      <a:folHlink>
        <a:srgbClr val="800080"/>
      </a:folHlink>
    </a:clrScheme>
    <a:fontScheme name="QC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root>
  <subtitle/>
</root>
</file>

<file path=customXml/item3.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D94B3-FABA-4E1E-B14F-6D1E722A4B5A}">
  <ds:schemaRefs/>
</ds:datastoreItem>
</file>

<file path=customXml/itemProps3.xml><?xml version="1.0" encoding="utf-8"?>
<ds:datastoreItem xmlns:ds="http://schemas.openxmlformats.org/officeDocument/2006/customXml" ds:itemID="{BFBC09E9-45B5-484E-85F2-4ADE85CE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11448</Words>
  <Characters>72712</Characters>
  <Application>Microsoft Office Word</Application>
  <DocSecurity>0</DocSecurity>
  <Lines>605</Lines>
  <Paragraphs>167</Paragraphs>
  <ScaleCrop>false</ScaleCrop>
  <HeadingPairs>
    <vt:vector size="2" baseType="variant">
      <vt:variant>
        <vt:lpstr>Title</vt:lpstr>
      </vt:variant>
      <vt:variant>
        <vt:i4>1</vt:i4>
      </vt:variant>
    </vt:vector>
  </HeadingPairs>
  <TitlesOfParts>
    <vt:vector size="1" baseType="lpstr">
      <vt:lpstr>Annual report 2012–13</vt:lpstr>
    </vt:vector>
  </TitlesOfParts>
  <Company>Queensland Studies Authority</Company>
  <LinksUpToDate>false</LinksUpToDate>
  <CharactersWithSpaces>83993</CharactersWithSpaces>
  <SharedDoc>false</SharedDoc>
  <HLinks>
    <vt:vector size="42" baseType="variant">
      <vt:variant>
        <vt:i4>7340144</vt:i4>
      </vt:variant>
      <vt:variant>
        <vt:i4>42</vt:i4>
      </vt:variant>
      <vt:variant>
        <vt:i4>0</vt:i4>
      </vt:variant>
      <vt:variant>
        <vt:i4>5</vt:i4>
      </vt:variant>
      <vt:variant>
        <vt:lpwstr>http://www.qsa.qld.edu.au/</vt:lpwstr>
      </vt:variant>
      <vt:variant>
        <vt:lpwstr/>
      </vt:variant>
      <vt:variant>
        <vt:i4>1310773</vt:i4>
      </vt:variant>
      <vt:variant>
        <vt:i4>35</vt:i4>
      </vt:variant>
      <vt:variant>
        <vt:i4>0</vt:i4>
      </vt:variant>
      <vt:variant>
        <vt:i4>5</vt:i4>
      </vt:variant>
      <vt:variant>
        <vt:lpwstr/>
      </vt:variant>
      <vt:variant>
        <vt:lpwstr>_Toc245629087</vt:lpwstr>
      </vt:variant>
      <vt:variant>
        <vt:i4>1310773</vt:i4>
      </vt:variant>
      <vt:variant>
        <vt:i4>29</vt:i4>
      </vt:variant>
      <vt:variant>
        <vt:i4>0</vt:i4>
      </vt:variant>
      <vt:variant>
        <vt:i4>5</vt:i4>
      </vt:variant>
      <vt:variant>
        <vt:lpwstr/>
      </vt:variant>
      <vt:variant>
        <vt:lpwstr>_Toc245629086</vt:lpwstr>
      </vt:variant>
      <vt:variant>
        <vt:i4>1310773</vt:i4>
      </vt:variant>
      <vt:variant>
        <vt:i4>23</vt:i4>
      </vt:variant>
      <vt:variant>
        <vt:i4>0</vt:i4>
      </vt:variant>
      <vt:variant>
        <vt:i4>5</vt:i4>
      </vt:variant>
      <vt:variant>
        <vt:lpwstr/>
      </vt:variant>
      <vt:variant>
        <vt:lpwstr>_Toc245629085</vt:lpwstr>
      </vt:variant>
      <vt:variant>
        <vt:i4>1310773</vt:i4>
      </vt:variant>
      <vt:variant>
        <vt:i4>17</vt:i4>
      </vt:variant>
      <vt:variant>
        <vt:i4>0</vt:i4>
      </vt:variant>
      <vt:variant>
        <vt:i4>5</vt:i4>
      </vt:variant>
      <vt:variant>
        <vt:lpwstr/>
      </vt:variant>
      <vt:variant>
        <vt:lpwstr>_Toc245629084</vt:lpwstr>
      </vt:variant>
      <vt:variant>
        <vt:i4>1310773</vt:i4>
      </vt:variant>
      <vt:variant>
        <vt:i4>11</vt:i4>
      </vt:variant>
      <vt:variant>
        <vt:i4>0</vt:i4>
      </vt:variant>
      <vt:variant>
        <vt:i4>5</vt:i4>
      </vt:variant>
      <vt:variant>
        <vt:lpwstr/>
      </vt:variant>
      <vt:variant>
        <vt:lpwstr>_Toc245629083</vt:lpwstr>
      </vt:variant>
      <vt:variant>
        <vt:i4>1310773</vt:i4>
      </vt:variant>
      <vt:variant>
        <vt:i4>5</vt:i4>
      </vt:variant>
      <vt:variant>
        <vt:i4>0</vt:i4>
      </vt:variant>
      <vt:variant>
        <vt:i4>5</vt:i4>
      </vt:variant>
      <vt:variant>
        <vt:lpwstr/>
      </vt:variant>
      <vt:variant>
        <vt:lpwstr>_Toc245629082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2012–13</dc:title>
  <dc:subject>Queensland Studies Authority</dc:subject>
  <dc:creator>Queensland Studies Authority</dc:creator>
  <cp:lastModifiedBy>Martin Glastonbury</cp:lastModifiedBy>
  <cp:revision>2</cp:revision>
  <cp:lastPrinted>2013-09-03T05:17:00Z</cp:lastPrinted>
  <dcterms:created xsi:type="dcterms:W3CDTF">2013-09-13T03:48:00Z</dcterms:created>
  <dcterms:modified xsi:type="dcterms:W3CDTF">2013-09-13T03:48:00Z</dcterms:modified>
  <cp:category>13457</cp:category>
  <cp:contentStatus>R1</cp:contentStatus>
</cp:coreProperties>
</file>