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40" w:type="dxa"/>
        <w:jc w:val="center"/>
        <w:tblCellMar>
          <w:top w:w="567" w:type="dxa"/>
          <w:left w:w="567" w:type="dxa"/>
          <w:bottom w:w="567" w:type="dxa"/>
          <w:right w:w="567" w:type="dxa"/>
        </w:tblCellMar>
        <w:tblLook w:val="01E0" w:firstRow="1" w:lastRow="1" w:firstColumn="1" w:lastColumn="1" w:noHBand="0" w:noVBand="0"/>
      </w:tblPr>
      <w:tblGrid>
        <w:gridCol w:w="11340"/>
      </w:tblGrid>
      <w:tr w:rsidR="00C64CF2" w:rsidRPr="009719F9" w:rsidTr="00C64CF2">
        <w:trPr>
          <w:trHeight w:hRule="exact" w:val="4488"/>
          <w:jc w:val="center"/>
        </w:trPr>
        <w:tc>
          <w:tcPr>
            <w:tcW w:w="11340" w:type="dxa"/>
            <w:tcBorders>
              <w:top w:val="nil"/>
              <w:left w:val="nil"/>
              <w:bottom w:val="nil"/>
              <w:right w:val="nil"/>
            </w:tcBorders>
            <w:shd w:val="clear" w:color="auto" w:fill="auto"/>
            <w:tcMar>
              <w:top w:w="0" w:type="dxa"/>
              <w:right w:w="0" w:type="dxa"/>
            </w:tcMar>
            <w:vAlign w:val="bottom"/>
          </w:tcPr>
          <w:p w:rsidR="00C64CF2" w:rsidRPr="005E4253" w:rsidRDefault="00C64CF2" w:rsidP="00C64CF2">
            <w:pPr>
              <w:pStyle w:val="Title"/>
            </w:pPr>
            <w:bookmarkStart w:id="0" w:name="_GoBack"/>
            <w:bookmarkEnd w:id="0"/>
            <w:r w:rsidRPr="001F5159">
              <w:t>Annual Report 2010–11</w:t>
            </w:r>
          </w:p>
          <w:p w:rsidR="00C64CF2" w:rsidRPr="00E10251" w:rsidRDefault="00C64CF2" w:rsidP="00C64CF2">
            <w:pPr>
              <w:pStyle w:val="Subtitle"/>
              <w:rPr>
                <w:highlight w:val="lightGray"/>
              </w:rPr>
            </w:pPr>
            <w:r w:rsidRPr="005C297F">
              <w:t>Queensland Studies Authority</w:t>
            </w:r>
          </w:p>
        </w:tc>
      </w:tr>
      <w:tr w:rsidR="00C64CF2" w:rsidRPr="009719F9" w:rsidTr="00C64CF2">
        <w:trPr>
          <w:trHeight w:hRule="exact" w:val="170"/>
          <w:jc w:val="center"/>
        </w:trPr>
        <w:tc>
          <w:tcPr>
            <w:tcW w:w="11340" w:type="dxa"/>
            <w:tcBorders>
              <w:top w:val="nil"/>
              <w:left w:val="nil"/>
              <w:bottom w:val="single" w:sz="8" w:space="0" w:color="00948D"/>
              <w:right w:val="nil"/>
            </w:tcBorders>
            <w:tcMar>
              <w:top w:w="0" w:type="dxa"/>
              <w:left w:w="0" w:type="dxa"/>
              <w:bottom w:w="0" w:type="dxa"/>
              <w:right w:w="0" w:type="dxa"/>
            </w:tcMar>
            <w:vAlign w:val="bottom"/>
          </w:tcPr>
          <w:p w:rsidR="00C64CF2" w:rsidRPr="009719F9" w:rsidRDefault="00C64CF2" w:rsidP="00C64CF2"/>
        </w:tc>
      </w:tr>
      <w:tr w:rsidR="00C64CF2" w:rsidRPr="009719F9" w:rsidTr="00C64CF2">
        <w:trPr>
          <w:trHeight w:hRule="exact" w:val="8222"/>
          <w:jc w:val="center"/>
        </w:trPr>
        <w:tc>
          <w:tcPr>
            <w:tcW w:w="11340" w:type="dxa"/>
            <w:tcBorders>
              <w:top w:val="single" w:sz="8" w:space="0" w:color="00948D"/>
              <w:left w:val="nil"/>
              <w:bottom w:val="single" w:sz="8" w:space="0" w:color="00948D"/>
              <w:right w:val="nil"/>
            </w:tcBorders>
          </w:tcPr>
          <w:p w:rsidR="00C64CF2" w:rsidRPr="000462BF" w:rsidRDefault="00C64CF2" w:rsidP="00C64CF2">
            <w:pPr>
              <w:pStyle w:val="Date"/>
            </w:pPr>
          </w:p>
        </w:tc>
      </w:tr>
    </w:tbl>
    <w:p w:rsidR="004171A4" w:rsidRDefault="004171A4" w:rsidP="00C6033A"/>
    <w:p w:rsidR="00C64CF2" w:rsidRPr="00C6033A" w:rsidRDefault="00C64CF2" w:rsidP="00C6033A">
      <w:pPr>
        <w:sectPr w:rsidR="00C64CF2" w:rsidRPr="00C6033A" w:rsidSect="00C64CF2">
          <w:footerReference w:type="default" r:id="rId12"/>
          <w:footerReference w:type="first" r:id="rId13"/>
          <w:type w:val="continuous"/>
          <w:pgSz w:w="11907" w:h="16840" w:code="9"/>
          <w:pgMar w:top="284" w:right="1418" w:bottom="1701" w:left="1418" w:header="284" w:footer="567" w:gutter="0"/>
          <w:pgNumType w:start="1"/>
          <w:cols w:space="720"/>
          <w:formProt w:val="0"/>
          <w:noEndnote/>
          <w:titlePg/>
          <w:docGrid w:linePitch="299"/>
        </w:sectPr>
      </w:pPr>
    </w:p>
    <w:p w:rsidR="004D792F" w:rsidRPr="00FB2124" w:rsidRDefault="004D792F" w:rsidP="00FB2124">
      <w:bookmarkStart w:id="1" w:name="_Toc234219367"/>
    </w:p>
    <w:p w:rsidR="00E03449" w:rsidRPr="008035BA" w:rsidRDefault="00E03449" w:rsidP="00E03449">
      <w:pPr>
        <w:sectPr w:rsidR="00E03449" w:rsidRPr="008035BA" w:rsidSect="0067496E">
          <w:headerReference w:type="even" r:id="rId14"/>
          <w:headerReference w:type="default" r:id="rId15"/>
          <w:footerReference w:type="even" r:id="rId16"/>
          <w:footerReference w:type="default" r:id="rId17"/>
          <w:pgSz w:w="11907" w:h="16840" w:code="9"/>
          <w:pgMar w:top="1134" w:right="1418" w:bottom="1701" w:left="1418" w:header="709" w:footer="709" w:gutter="0"/>
          <w:cols w:space="720"/>
          <w:formProt w:val="0"/>
          <w:noEndnote/>
          <w:docGrid w:linePitch="299"/>
        </w:sectPr>
      </w:pPr>
      <w:bookmarkStart w:id="2" w:name="_Toc274045233"/>
      <w:bookmarkStart w:id="3" w:name="_Toc300136458"/>
      <w:bookmarkEnd w:id="1"/>
    </w:p>
    <w:p w:rsidR="00E03449" w:rsidRDefault="00E03449" w:rsidP="00E03449">
      <w:pPr>
        <w:pStyle w:val="TOCHeading"/>
      </w:pPr>
      <w:r>
        <w:lastRenderedPageBreak/>
        <w:t>Contents</w:t>
      </w:r>
    </w:p>
    <w:p w:rsidR="00F77B64" w:rsidRPr="00E10251" w:rsidRDefault="00E03449">
      <w:pPr>
        <w:pStyle w:val="TOC1"/>
        <w:rPr>
          <w:rFonts w:ascii="Calibri" w:hAnsi="Calibri"/>
          <w:b w:val="0"/>
          <w:color w:val="auto"/>
          <w:sz w:val="22"/>
          <w:szCs w:val="22"/>
        </w:rPr>
      </w:pPr>
      <w:r>
        <w:fldChar w:fldCharType="begin"/>
      </w:r>
      <w:r>
        <w:instrText xml:space="preserve"> TOC \h \z \t "Heading 1,2,Heading 1 TOP,2,Section heading,1,Heading 1 no num,2,Heading 1 TOP </w:instrText>
      </w:r>
      <w:r w:rsidR="00C92C50">
        <w:instrText>no num,2,Section heading TOP,1"</w:instrText>
      </w:r>
      <w:r>
        <w:fldChar w:fldCharType="separate"/>
      </w:r>
      <w:hyperlink w:anchor="_Toc305571366" w:history="1">
        <w:r w:rsidR="00F77B64" w:rsidRPr="00A13990">
          <w:rPr>
            <w:rStyle w:val="Hyperlink"/>
          </w:rPr>
          <w:t>Letter of compliance</w:t>
        </w:r>
        <w:r w:rsidR="00F77B64">
          <w:rPr>
            <w:webHidden/>
          </w:rPr>
          <w:tab/>
        </w:r>
        <w:r w:rsidR="00F77B64">
          <w:rPr>
            <w:webHidden/>
          </w:rPr>
          <w:fldChar w:fldCharType="begin"/>
        </w:r>
        <w:r w:rsidR="00F77B64">
          <w:rPr>
            <w:webHidden/>
          </w:rPr>
          <w:instrText xml:space="preserve"> PAGEREF _Toc305571366 \h </w:instrText>
        </w:r>
        <w:r w:rsidR="00F77B64">
          <w:rPr>
            <w:webHidden/>
          </w:rPr>
        </w:r>
        <w:r w:rsidR="00F77B64">
          <w:rPr>
            <w:webHidden/>
          </w:rPr>
          <w:fldChar w:fldCharType="separate"/>
        </w:r>
        <w:r w:rsidR="009F65BC">
          <w:rPr>
            <w:webHidden/>
          </w:rPr>
          <w:t>1</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67" w:history="1">
        <w:r w:rsidR="00F77B64" w:rsidRPr="00A13990">
          <w:rPr>
            <w:rStyle w:val="Hyperlink"/>
          </w:rPr>
          <w:t>Communication objectives</w:t>
        </w:r>
        <w:r w:rsidR="00F77B64">
          <w:rPr>
            <w:webHidden/>
          </w:rPr>
          <w:tab/>
        </w:r>
        <w:r w:rsidR="00F77B64">
          <w:rPr>
            <w:webHidden/>
          </w:rPr>
          <w:fldChar w:fldCharType="begin"/>
        </w:r>
        <w:r w:rsidR="00F77B64">
          <w:rPr>
            <w:webHidden/>
          </w:rPr>
          <w:instrText xml:space="preserve"> PAGEREF _Toc305571367 \h </w:instrText>
        </w:r>
        <w:r w:rsidR="00F77B64">
          <w:rPr>
            <w:webHidden/>
          </w:rPr>
        </w:r>
        <w:r w:rsidR="00F77B64">
          <w:rPr>
            <w:webHidden/>
          </w:rPr>
          <w:fldChar w:fldCharType="separate"/>
        </w:r>
        <w:r w:rsidR="009F65BC">
          <w:rPr>
            <w:webHidden/>
          </w:rPr>
          <w:t>2</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68" w:history="1">
        <w:r w:rsidR="00F77B64" w:rsidRPr="00A13990">
          <w:rPr>
            <w:rStyle w:val="Hyperlink"/>
          </w:rPr>
          <w:t>Highlights of 2010–11</w:t>
        </w:r>
        <w:r w:rsidR="00F77B64">
          <w:rPr>
            <w:webHidden/>
          </w:rPr>
          <w:tab/>
        </w:r>
        <w:r w:rsidR="00F77B64">
          <w:rPr>
            <w:webHidden/>
          </w:rPr>
          <w:fldChar w:fldCharType="begin"/>
        </w:r>
        <w:r w:rsidR="00F77B64">
          <w:rPr>
            <w:webHidden/>
          </w:rPr>
          <w:instrText xml:space="preserve"> PAGEREF _Toc305571368 \h </w:instrText>
        </w:r>
        <w:r w:rsidR="00F77B64">
          <w:rPr>
            <w:webHidden/>
          </w:rPr>
        </w:r>
        <w:r w:rsidR="00F77B64">
          <w:rPr>
            <w:webHidden/>
          </w:rPr>
          <w:fldChar w:fldCharType="separate"/>
        </w:r>
        <w:r w:rsidR="009F65BC">
          <w:rPr>
            <w:webHidden/>
          </w:rPr>
          <w:t>3</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69" w:history="1">
        <w:r w:rsidR="00F77B64" w:rsidRPr="00A13990">
          <w:rPr>
            <w:rStyle w:val="Hyperlink"/>
          </w:rPr>
          <w:t>Chair’s introduction</w:t>
        </w:r>
        <w:r w:rsidR="00F77B64">
          <w:rPr>
            <w:webHidden/>
          </w:rPr>
          <w:tab/>
        </w:r>
        <w:r w:rsidR="00F77B64">
          <w:rPr>
            <w:webHidden/>
          </w:rPr>
          <w:fldChar w:fldCharType="begin"/>
        </w:r>
        <w:r w:rsidR="00F77B64">
          <w:rPr>
            <w:webHidden/>
          </w:rPr>
          <w:instrText xml:space="preserve"> PAGEREF _Toc305571369 \h </w:instrText>
        </w:r>
        <w:r w:rsidR="00F77B64">
          <w:rPr>
            <w:webHidden/>
          </w:rPr>
        </w:r>
        <w:r w:rsidR="00F77B64">
          <w:rPr>
            <w:webHidden/>
          </w:rPr>
          <w:fldChar w:fldCharType="separate"/>
        </w:r>
        <w:r w:rsidR="009F65BC">
          <w:rPr>
            <w:webHidden/>
          </w:rPr>
          <w:t>4</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70" w:history="1">
        <w:r w:rsidR="00F77B64" w:rsidRPr="00A13990">
          <w:rPr>
            <w:rStyle w:val="Hyperlink"/>
          </w:rPr>
          <w:t>Financial snapshot 2010–11</w:t>
        </w:r>
        <w:r w:rsidR="00F77B64">
          <w:rPr>
            <w:webHidden/>
          </w:rPr>
          <w:tab/>
        </w:r>
        <w:r w:rsidR="00F77B64">
          <w:rPr>
            <w:webHidden/>
          </w:rPr>
          <w:fldChar w:fldCharType="begin"/>
        </w:r>
        <w:r w:rsidR="00F77B64">
          <w:rPr>
            <w:webHidden/>
          </w:rPr>
          <w:instrText xml:space="preserve"> PAGEREF _Toc305571370 \h </w:instrText>
        </w:r>
        <w:r w:rsidR="00F77B64">
          <w:rPr>
            <w:webHidden/>
          </w:rPr>
        </w:r>
        <w:r w:rsidR="00F77B64">
          <w:rPr>
            <w:webHidden/>
          </w:rPr>
          <w:fldChar w:fldCharType="separate"/>
        </w:r>
        <w:r w:rsidR="009F65BC">
          <w:rPr>
            <w:webHidden/>
          </w:rPr>
          <w:t>2</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71" w:history="1">
        <w:r w:rsidR="00F77B64" w:rsidRPr="00A13990">
          <w:rPr>
            <w:rStyle w:val="Hyperlink"/>
          </w:rPr>
          <w:t>Constitution, functions &amp; powers</w:t>
        </w:r>
        <w:r w:rsidR="00F77B64">
          <w:rPr>
            <w:webHidden/>
          </w:rPr>
          <w:tab/>
        </w:r>
        <w:r w:rsidR="00F77B64">
          <w:rPr>
            <w:webHidden/>
          </w:rPr>
          <w:fldChar w:fldCharType="begin"/>
        </w:r>
        <w:r w:rsidR="00F77B64">
          <w:rPr>
            <w:webHidden/>
          </w:rPr>
          <w:instrText xml:space="preserve"> PAGEREF _Toc305571371 \h </w:instrText>
        </w:r>
        <w:r w:rsidR="00F77B64">
          <w:rPr>
            <w:webHidden/>
          </w:rPr>
        </w:r>
        <w:r w:rsidR="00F77B64">
          <w:rPr>
            <w:webHidden/>
          </w:rPr>
          <w:fldChar w:fldCharType="separate"/>
        </w:r>
        <w:r w:rsidR="009F65BC">
          <w:rPr>
            <w:webHidden/>
          </w:rPr>
          <w:t>3</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72" w:history="1">
        <w:r w:rsidR="00F77B64" w:rsidRPr="00A13990">
          <w:rPr>
            <w:rStyle w:val="Hyperlink"/>
          </w:rPr>
          <w:t>Corporate profile</w:t>
        </w:r>
        <w:r w:rsidR="00F77B64">
          <w:rPr>
            <w:webHidden/>
          </w:rPr>
          <w:tab/>
        </w:r>
        <w:r w:rsidR="00F77B64">
          <w:rPr>
            <w:webHidden/>
          </w:rPr>
          <w:fldChar w:fldCharType="begin"/>
        </w:r>
        <w:r w:rsidR="00F77B64">
          <w:rPr>
            <w:webHidden/>
          </w:rPr>
          <w:instrText xml:space="preserve"> PAGEREF _Toc305571372 \h </w:instrText>
        </w:r>
        <w:r w:rsidR="00F77B64">
          <w:rPr>
            <w:webHidden/>
          </w:rPr>
        </w:r>
        <w:r w:rsidR="00F77B64">
          <w:rPr>
            <w:webHidden/>
          </w:rPr>
          <w:fldChar w:fldCharType="separate"/>
        </w:r>
        <w:r w:rsidR="009F65BC">
          <w:rPr>
            <w:webHidden/>
          </w:rPr>
          <w:t>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3" w:history="1">
        <w:r w:rsidR="00F77B64" w:rsidRPr="00A13990">
          <w:rPr>
            <w:rStyle w:val="Hyperlink"/>
          </w:rPr>
          <w:t>Authority members</w:t>
        </w:r>
        <w:r w:rsidR="00F77B64">
          <w:rPr>
            <w:webHidden/>
          </w:rPr>
          <w:tab/>
        </w:r>
        <w:r w:rsidR="00F77B64">
          <w:rPr>
            <w:webHidden/>
          </w:rPr>
          <w:fldChar w:fldCharType="begin"/>
        </w:r>
        <w:r w:rsidR="00F77B64">
          <w:rPr>
            <w:webHidden/>
          </w:rPr>
          <w:instrText xml:space="preserve"> PAGEREF _Toc305571373 \h </w:instrText>
        </w:r>
        <w:r w:rsidR="00F77B64">
          <w:rPr>
            <w:webHidden/>
          </w:rPr>
        </w:r>
        <w:r w:rsidR="00F77B64">
          <w:rPr>
            <w:webHidden/>
          </w:rPr>
          <w:fldChar w:fldCharType="separate"/>
        </w:r>
        <w:r w:rsidR="009F65BC">
          <w:rPr>
            <w:webHidden/>
          </w:rPr>
          <w:t>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4" w:history="1">
        <w:r w:rsidR="00F77B64" w:rsidRPr="00A13990">
          <w:rPr>
            <w:rStyle w:val="Hyperlink"/>
          </w:rPr>
          <w:t>Executive committee</w:t>
        </w:r>
        <w:r w:rsidR="00F77B64">
          <w:rPr>
            <w:webHidden/>
          </w:rPr>
          <w:tab/>
        </w:r>
        <w:r w:rsidR="00F77B64">
          <w:rPr>
            <w:webHidden/>
          </w:rPr>
          <w:fldChar w:fldCharType="begin"/>
        </w:r>
        <w:r w:rsidR="00F77B64">
          <w:rPr>
            <w:webHidden/>
          </w:rPr>
          <w:instrText xml:space="preserve"> PAGEREF _Toc305571374 \h </w:instrText>
        </w:r>
        <w:r w:rsidR="00F77B64">
          <w:rPr>
            <w:webHidden/>
          </w:rPr>
        </w:r>
        <w:r w:rsidR="00F77B64">
          <w:rPr>
            <w:webHidden/>
          </w:rPr>
          <w:fldChar w:fldCharType="separate"/>
        </w:r>
        <w:r w:rsidR="009F65BC">
          <w:rPr>
            <w:webHidden/>
          </w:rPr>
          <w:t>6</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5" w:history="1">
        <w:r w:rsidR="00F77B64" w:rsidRPr="00A13990">
          <w:rPr>
            <w:rStyle w:val="Hyperlink"/>
          </w:rPr>
          <w:t>Authority committee functions</w:t>
        </w:r>
        <w:r w:rsidR="00F77B64">
          <w:rPr>
            <w:webHidden/>
          </w:rPr>
          <w:tab/>
        </w:r>
        <w:r w:rsidR="00F77B64">
          <w:rPr>
            <w:webHidden/>
          </w:rPr>
          <w:fldChar w:fldCharType="begin"/>
        </w:r>
        <w:r w:rsidR="00F77B64">
          <w:rPr>
            <w:webHidden/>
          </w:rPr>
          <w:instrText xml:space="preserve"> PAGEREF _Toc305571375 \h </w:instrText>
        </w:r>
        <w:r w:rsidR="00F77B64">
          <w:rPr>
            <w:webHidden/>
          </w:rPr>
        </w:r>
        <w:r w:rsidR="00F77B64">
          <w:rPr>
            <w:webHidden/>
          </w:rPr>
          <w:fldChar w:fldCharType="separate"/>
        </w:r>
        <w:r w:rsidR="009F65BC">
          <w:rPr>
            <w:webHidden/>
          </w:rPr>
          <w:t>6</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6" w:history="1">
        <w:r w:rsidR="00F77B64" w:rsidRPr="00A13990">
          <w:rPr>
            <w:rStyle w:val="Hyperlink"/>
          </w:rPr>
          <w:t>Authority committees</w:t>
        </w:r>
        <w:r w:rsidR="00F77B64">
          <w:rPr>
            <w:webHidden/>
          </w:rPr>
          <w:tab/>
        </w:r>
        <w:r w:rsidR="00F77B64">
          <w:rPr>
            <w:webHidden/>
          </w:rPr>
          <w:fldChar w:fldCharType="begin"/>
        </w:r>
        <w:r w:rsidR="00F77B64">
          <w:rPr>
            <w:webHidden/>
          </w:rPr>
          <w:instrText xml:space="preserve"> PAGEREF _Toc305571376 \h </w:instrText>
        </w:r>
        <w:r w:rsidR="00F77B64">
          <w:rPr>
            <w:webHidden/>
          </w:rPr>
        </w:r>
        <w:r w:rsidR="00F77B64">
          <w:rPr>
            <w:webHidden/>
          </w:rPr>
          <w:fldChar w:fldCharType="separate"/>
        </w:r>
        <w:r w:rsidR="009F65BC">
          <w:rPr>
            <w:webHidden/>
          </w:rPr>
          <w:t>7</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7" w:history="1">
        <w:r w:rsidR="00F77B64" w:rsidRPr="00A13990">
          <w:rPr>
            <w:rStyle w:val="Hyperlink"/>
          </w:rPr>
          <w:t>Organisational structure</w:t>
        </w:r>
        <w:r w:rsidR="00F77B64">
          <w:rPr>
            <w:webHidden/>
          </w:rPr>
          <w:tab/>
        </w:r>
        <w:r w:rsidR="00F77B64">
          <w:rPr>
            <w:webHidden/>
          </w:rPr>
          <w:fldChar w:fldCharType="begin"/>
        </w:r>
        <w:r w:rsidR="00F77B64">
          <w:rPr>
            <w:webHidden/>
          </w:rPr>
          <w:instrText xml:space="preserve"> PAGEREF _Toc305571377 \h </w:instrText>
        </w:r>
        <w:r w:rsidR="00F77B64">
          <w:rPr>
            <w:webHidden/>
          </w:rPr>
        </w:r>
        <w:r w:rsidR="00F77B64">
          <w:rPr>
            <w:webHidden/>
          </w:rPr>
          <w:fldChar w:fldCharType="separate"/>
        </w:r>
        <w:r w:rsidR="009F65BC">
          <w:rPr>
            <w:webHidden/>
          </w:rPr>
          <w:t>8</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78" w:history="1">
        <w:r w:rsidR="00F77B64" w:rsidRPr="00A13990">
          <w:rPr>
            <w:rStyle w:val="Hyperlink"/>
          </w:rPr>
          <w:t>Strategic Plan 2010–14</w:t>
        </w:r>
        <w:r w:rsidR="00F77B64">
          <w:rPr>
            <w:webHidden/>
          </w:rPr>
          <w:tab/>
        </w:r>
        <w:r w:rsidR="00F77B64">
          <w:rPr>
            <w:webHidden/>
          </w:rPr>
          <w:fldChar w:fldCharType="begin"/>
        </w:r>
        <w:r w:rsidR="00F77B64">
          <w:rPr>
            <w:webHidden/>
          </w:rPr>
          <w:instrText xml:space="preserve"> PAGEREF _Toc305571378 \h </w:instrText>
        </w:r>
        <w:r w:rsidR="00F77B64">
          <w:rPr>
            <w:webHidden/>
          </w:rPr>
        </w:r>
        <w:r w:rsidR="00F77B64">
          <w:rPr>
            <w:webHidden/>
          </w:rPr>
          <w:fldChar w:fldCharType="separate"/>
        </w:r>
        <w:r w:rsidR="009F65BC">
          <w:rPr>
            <w:webHidden/>
          </w:rPr>
          <w:t>9</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79" w:history="1">
        <w:r w:rsidR="00F77B64" w:rsidRPr="00A13990">
          <w:rPr>
            <w:rStyle w:val="Hyperlink"/>
          </w:rPr>
          <w:t>Plan development</w:t>
        </w:r>
        <w:r w:rsidR="00F77B64">
          <w:rPr>
            <w:webHidden/>
          </w:rPr>
          <w:tab/>
        </w:r>
        <w:r w:rsidR="00F77B64">
          <w:rPr>
            <w:webHidden/>
          </w:rPr>
          <w:fldChar w:fldCharType="begin"/>
        </w:r>
        <w:r w:rsidR="00F77B64">
          <w:rPr>
            <w:webHidden/>
          </w:rPr>
          <w:instrText xml:space="preserve"> PAGEREF _Toc305571379 \h </w:instrText>
        </w:r>
        <w:r w:rsidR="00F77B64">
          <w:rPr>
            <w:webHidden/>
          </w:rPr>
        </w:r>
        <w:r w:rsidR="00F77B64">
          <w:rPr>
            <w:webHidden/>
          </w:rPr>
          <w:fldChar w:fldCharType="separate"/>
        </w:r>
        <w:r w:rsidR="009F65BC">
          <w:rPr>
            <w:webHidden/>
          </w:rPr>
          <w:t>9</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0" w:history="1">
        <w:r w:rsidR="00F77B64" w:rsidRPr="00A13990">
          <w:rPr>
            <w:rStyle w:val="Hyperlink"/>
          </w:rPr>
          <w:t>Performance against objectives</w:t>
        </w:r>
        <w:r w:rsidR="00F77B64">
          <w:rPr>
            <w:webHidden/>
          </w:rPr>
          <w:tab/>
        </w:r>
        <w:r w:rsidR="00F77B64">
          <w:rPr>
            <w:webHidden/>
          </w:rPr>
          <w:fldChar w:fldCharType="begin"/>
        </w:r>
        <w:r w:rsidR="00F77B64">
          <w:rPr>
            <w:webHidden/>
          </w:rPr>
          <w:instrText xml:space="preserve"> PAGEREF _Toc305571380 \h </w:instrText>
        </w:r>
        <w:r w:rsidR="00F77B64">
          <w:rPr>
            <w:webHidden/>
          </w:rPr>
        </w:r>
        <w:r w:rsidR="00F77B64">
          <w:rPr>
            <w:webHidden/>
          </w:rPr>
          <w:fldChar w:fldCharType="separate"/>
        </w:r>
        <w:r w:rsidR="009F65BC">
          <w:rPr>
            <w:webHidden/>
          </w:rPr>
          <w:t>9</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1" w:history="1">
        <w:r w:rsidR="00F77B64" w:rsidRPr="00A13990">
          <w:rPr>
            <w:rStyle w:val="Hyperlink"/>
          </w:rPr>
          <w:t>Challenges during plan implementation</w:t>
        </w:r>
        <w:r w:rsidR="00F77B64">
          <w:rPr>
            <w:webHidden/>
          </w:rPr>
          <w:tab/>
        </w:r>
        <w:r w:rsidR="00F77B64">
          <w:rPr>
            <w:webHidden/>
          </w:rPr>
          <w:fldChar w:fldCharType="begin"/>
        </w:r>
        <w:r w:rsidR="00F77B64">
          <w:rPr>
            <w:webHidden/>
          </w:rPr>
          <w:instrText xml:space="preserve"> PAGEREF _Toc305571381 \h </w:instrText>
        </w:r>
        <w:r w:rsidR="00F77B64">
          <w:rPr>
            <w:webHidden/>
          </w:rPr>
        </w:r>
        <w:r w:rsidR="00F77B64">
          <w:rPr>
            <w:webHidden/>
          </w:rPr>
          <w:fldChar w:fldCharType="separate"/>
        </w:r>
        <w:r w:rsidR="009F65BC">
          <w:rPr>
            <w:webHidden/>
          </w:rPr>
          <w:t>10</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82" w:history="1">
        <w:r w:rsidR="00F77B64" w:rsidRPr="00A13990">
          <w:rPr>
            <w:rStyle w:val="Hyperlink"/>
          </w:rPr>
          <w:t>Program review</w:t>
        </w:r>
        <w:r w:rsidR="00F77B64">
          <w:rPr>
            <w:webHidden/>
          </w:rPr>
          <w:tab/>
        </w:r>
        <w:r w:rsidR="00F77B64">
          <w:rPr>
            <w:webHidden/>
          </w:rPr>
          <w:fldChar w:fldCharType="begin"/>
        </w:r>
        <w:r w:rsidR="00F77B64">
          <w:rPr>
            <w:webHidden/>
          </w:rPr>
          <w:instrText xml:space="preserve"> PAGEREF _Toc305571382 \h </w:instrText>
        </w:r>
        <w:r w:rsidR="00F77B64">
          <w:rPr>
            <w:webHidden/>
          </w:rPr>
        </w:r>
        <w:r w:rsidR="00F77B64">
          <w:rPr>
            <w:webHidden/>
          </w:rPr>
          <w:fldChar w:fldCharType="separate"/>
        </w:r>
        <w:r w:rsidR="009F65BC">
          <w:rPr>
            <w:webHidden/>
          </w:rPr>
          <w:t>11</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3" w:history="1">
        <w:r w:rsidR="00F77B64" w:rsidRPr="00A13990">
          <w:rPr>
            <w:rStyle w:val="Hyperlink"/>
          </w:rPr>
          <w:t>Syllabus development and implementation</w:t>
        </w:r>
        <w:r w:rsidR="00F77B64">
          <w:rPr>
            <w:webHidden/>
          </w:rPr>
          <w:tab/>
        </w:r>
        <w:r w:rsidR="00F77B64">
          <w:rPr>
            <w:webHidden/>
          </w:rPr>
          <w:fldChar w:fldCharType="begin"/>
        </w:r>
        <w:r w:rsidR="00F77B64">
          <w:rPr>
            <w:webHidden/>
          </w:rPr>
          <w:instrText xml:space="preserve"> PAGEREF _Toc305571383 \h </w:instrText>
        </w:r>
        <w:r w:rsidR="00F77B64">
          <w:rPr>
            <w:webHidden/>
          </w:rPr>
        </w:r>
        <w:r w:rsidR="00F77B64">
          <w:rPr>
            <w:webHidden/>
          </w:rPr>
          <w:fldChar w:fldCharType="separate"/>
        </w:r>
        <w:r w:rsidR="009F65BC">
          <w:rPr>
            <w:webHidden/>
          </w:rPr>
          <w:t>11</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4" w:history="1">
        <w:r w:rsidR="00F77B64" w:rsidRPr="00A13990">
          <w:rPr>
            <w:rStyle w:val="Hyperlink"/>
          </w:rPr>
          <w:t>Testing and assessment</w:t>
        </w:r>
        <w:r w:rsidR="00F77B64">
          <w:rPr>
            <w:webHidden/>
          </w:rPr>
          <w:tab/>
        </w:r>
        <w:r w:rsidR="00F77B64">
          <w:rPr>
            <w:webHidden/>
          </w:rPr>
          <w:fldChar w:fldCharType="begin"/>
        </w:r>
        <w:r w:rsidR="00F77B64">
          <w:rPr>
            <w:webHidden/>
          </w:rPr>
          <w:instrText xml:space="preserve"> PAGEREF _Toc305571384 \h </w:instrText>
        </w:r>
        <w:r w:rsidR="00F77B64">
          <w:rPr>
            <w:webHidden/>
          </w:rPr>
        </w:r>
        <w:r w:rsidR="00F77B64">
          <w:rPr>
            <w:webHidden/>
          </w:rPr>
          <w:fldChar w:fldCharType="separate"/>
        </w:r>
        <w:r w:rsidR="009F65BC">
          <w:rPr>
            <w:webHidden/>
          </w:rPr>
          <w:t>16</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5" w:history="1">
        <w:r w:rsidR="00F77B64" w:rsidRPr="00A13990">
          <w:rPr>
            <w:rStyle w:val="Hyperlink"/>
          </w:rPr>
          <w:t>Certification and tertiary entrance</w:t>
        </w:r>
        <w:r w:rsidR="00F77B64">
          <w:rPr>
            <w:webHidden/>
          </w:rPr>
          <w:tab/>
        </w:r>
        <w:r w:rsidR="00F77B64">
          <w:rPr>
            <w:webHidden/>
          </w:rPr>
          <w:fldChar w:fldCharType="begin"/>
        </w:r>
        <w:r w:rsidR="00F77B64">
          <w:rPr>
            <w:webHidden/>
          </w:rPr>
          <w:instrText xml:space="preserve"> PAGEREF _Toc305571385 \h </w:instrText>
        </w:r>
        <w:r w:rsidR="00F77B64">
          <w:rPr>
            <w:webHidden/>
          </w:rPr>
        </w:r>
        <w:r w:rsidR="00F77B64">
          <w:rPr>
            <w:webHidden/>
          </w:rPr>
          <w:fldChar w:fldCharType="separate"/>
        </w:r>
        <w:r w:rsidR="009F65BC">
          <w:rPr>
            <w:webHidden/>
          </w:rPr>
          <w:t>20</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6" w:history="1">
        <w:r w:rsidR="00F77B64" w:rsidRPr="00A13990">
          <w:rPr>
            <w:rStyle w:val="Hyperlink"/>
          </w:rPr>
          <w:t>Corporate support and communication</w:t>
        </w:r>
        <w:r w:rsidR="00F77B64">
          <w:rPr>
            <w:webHidden/>
          </w:rPr>
          <w:tab/>
        </w:r>
        <w:r w:rsidR="00F77B64">
          <w:rPr>
            <w:webHidden/>
          </w:rPr>
          <w:fldChar w:fldCharType="begin"/>
        </w:r>
        <w:r w:rsidR="00F77B64">
          <w:rPr>
            <w:webHidden/>
          </w:rPr>
          <w:instrText xml:space="preserve"> PAGEREF _Toc305571386 \h </w:instrText>
        </w:r>
        <w:r w:rsidR="00F77B64">
          <w:rPr>
            <w:webHidden/>
          </w:rPr>
        </w:r>
        <w:r w:rsidR="00F77B64">
          <w:rPr>
            <w:webHidden/>
          </w:rPr>
          <w:fldChar w:fldCharType="separate"/>
        </w:r>
        <w:r w:rsidR="009F65BC">
          <w:rPr>
            <w:webHidden/>
          </w:rPr>
          <w:t>24</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87" w:history="1">
        <w:r w:rsidR="00F77B64" w:rsidRPr="00A13990">
          <w:rPr>
            <w:rStyle w:val="Hyperlink"/>
          </w:rPr>
          <w:t>Financial report 2010–11</w:t>
        </w:r>
        <w:r w:rsidR="00F77B64">
          <w:rPr>
            <w:webHidden/>
          </w:rPr>
          <w:tab/>
        </w:r>
        <w:r w:rsidR="00F77B64">
          <w:rPr>
            <w:webHidden/>
          </w:rPr>
          <w:fldChar w:fldCharType="begin"/>
        </w:r>
        <w:r w:rsidR="00F77B64">
          <w:rPr>
            <w:webHidden/>
          </w:rPr>
          <w:instrText xml:space="preserve"> PAGEREF _Toc305571387 \h </w:instrText>
        </w:r>
        <w:r w:rsidR="00F77B64">
          <w:rPr>
            <w:webHidden/>
          </w:rPr>
        </w:r>
        <w:r w:rsidR="00F77B64">
          <w:rPr>
            <w:webHidden/>
          </w:rPr>
          <w:fldChar w:fldCharType="separate"/>
        </w:r>
        <w:r w:rsidR="009F65BC">
          <w:rPr>
            <w:webHidden/>
          </w:rPr>
          <w:t>31</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88" w:history="1">
        <w:r w:rsidR="00F77B64" w:rsidRPr="00A13990">
          <w:rPr>
            <w:rStyle w:val="Hyperlink"/>
          </w:rPr>
          <w:t>Appendixes</w:t>
        </w:r>
        <w:r w:rsidR="00F77B64">
          <w:rPr>
            <w:webHidden/>
          </w:rPr>
          <w:tab/>
        </w:r>
        <w:r w:rsidR="00F77B64">
          <w:rPr>
            <w:webHidden/>
          </w:rPr>
          <w:fldChar w:fldCharType="begin"/>
        </w:r>
        <w:r w:rsidR="00F77B64">
          <w:rPr>
            <w:webHidden/>
          </w:rPr>
          <w:instrText xml:space="preserve"> PAGEREF _Toc305571388 \h </w:instrText>
        </w:r>
        <w:r w:rsidR="00F77B64">
          <w:rPr>
            <w:webHidden/>
          </w:rPr>
        </w:r>
        <w:r w:rsidR="00F77B64">
          <w:rPr>
            <w:webHidden/>
          </w:rPr>
          <w:fldChar w:fldCharType="separate"/>
        </w:r>
        <w:r w:rsidR="009F65BC">
          <w:rPr>
            <w:webHidden/>
          </w:rPr>
          <w:t>54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89" w:history="1">
        <w:r w:rsidR="00F77B64" w:rsidRPr="00A13990">
          <w:rPr>
            <w:rStyle w:val="Hyperlink"/>
          </w:rPr>
          <w:t>1.</w:t>
        </w:r>
        <w:r w:rsidR="00F77B64" w:rsidRPr="00E10251">
          <w:rPr>
            <w:rFonts w:ascii="Calibri" w:hAnsi="Calibri"/>
            <w:sz w:val="22"/>
            <w:szCs w:val="22"/>
            <w:lang w:eastAsia="en-AU"/>
          </w:rPr>
          <w:tab/>
        </w:r>
        <w:r w:rsidR="00F77B64" w:rsidRPr="00A13990">
          <w:rPr>
            <w:rStyle w:val="Hyperlink"/>
          </w:rPr>
          <w:t>Schedule of consultancies</w:t>
        </w:r>
        <w:r w:rsidR="00F77B64">
          <w:rPr>
            <w:webHidden/>
          </w:rPr>
          <w:tab/>
        </w:r>
        <w:r w:rsidR="00F77B64">
          <w:rPr>
            <w:webHidden/>
          </w:rPr>
          <w:fldChar w:fldCharType="begin"/>
        </w:r>
        <w:r w:rsidR="00F77B64">
          <w:rPr>
            <w:webHidden/>
          </w:rPr>
          <w:instrText xml:space="preserve"> PAGEREF _Toc305571389 \h </w:instrText>
        </w:r>
        <w:r w:rsidR="00F77B64">
          <w:rPr>
            <w:webHidden/>
          </w:rPr>
        </w:r>
        <w:r w:rsidR="00F77B64">
          <w:rPr>
            <w:webHidden/>
          </w:rPr>
          <w:fldChar w:fldCharType="separate"/>
        </w:r>
        <w:r w:rsidR="009F65BC">
          <w:rPr>
            <w:webHidden/>
          </w:rPr>
          <w:t>54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0" w:history="1">
        <w:r w:rsidR="00F77B64" w:rsidRPr="00A13990">
          <w:rPr>
            <w:rStyle w:val="Hyperlink"/>
          </w:rPr>
          <w:t>2.</w:t>
        </w:r>
        <w:r w:rsidR="00F77B64" w:rsidRPr="00E10251">
          <w:rPr>
            <w:rFonts w:ascii="Calibri" w:hAnsi="Calibri"/>
            <w:sz w:val="22"/>
            <w:szCs w:val="22"/>
            <w:lang w:eastAsia="en-AU"/>
          </w:rPr>
          <w:tab/>
        </w:r>
        <w:r w:rsidR="00F77B64" w:rsidRPr="00A13990">
          <w:rPr>
            <w:rStyle w:val="Hyperlink"/>
          </w:rPr>
          <w:t>Schedule of overseas travel</w:t>
        </w:r>
        <w:r w:rsidR="00F77B64">
          <w:rPr>
            <w:webHidden/>
          </w:rPr>
          <w:tab/>
        </w:r>
        <w:r w:rsidR="00F77B64">
          <w:rPr>
            <w:webHidden/>
          </w:rPr>
          <w:fldChar w:fldCharType="begin"/>
        </w:r>
        <w:r w:rsidR="00F77B64">
          <w:rPr>
            <w:webHidden/>
          </w:rPr>
          <w:instrText xml:space="preserve"> PAGEREF _Toc305571390 \h </w:instrText>
        </w:r>
        <w:r w:rsidR="00F77B64">
          <w:rPr>
            <w:webHidden/>
          </w:rPr>
        </w:r>
        <w:r w:rsidR="00F77B64">
          <w:rPr>
            <w:webHidden/>
          </w:rPr>
          <w:fldChar w:fldCharType="separate"/>
        </w:r>
        <w:r w:rsidR="009F65BC">
          <w:rPr>
            <w:webHidden/>
          </w:rPr>
          <w:t>54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1" w:history="1">
        <w:r w:rsidR="00F77B64" w:rsidRPr="00A13990">
          <w:rPr>
            <w:rStyle w:val="Hyperlink"/>
          </w:rPr>
          <w:t>3.</w:t>
        </w:r>
        <w:r w:rsidR="00F77B64" w:rsidRPr="00E10251">
          <w:rPr>
            <w:rFonts w:ascii="Calibri" w:hAnsi="Calibri"/>
            <w:sz w:val="22"/>
            <w:szCs w:val="22"/>
            <w:lang w:eastAsia="en-AU"/>
          </w:rPr>
          <w:tab/>
        </w:r>
        <w:r w:rsidR="00F77B64" w:rsidRPr="00A13990">
          <w:rPr>
            <w:rStyle w:val="Hyperlink"/>
          </w:rPr>
          <w:t>Fees paid to Board members</w:t>
        </w:r>
        <w:r w:rsidR="00F77B64">
          <w:rPr>
            <w:webHidden/>
          </w:rPr>
          <w:tab/>
        </w:r>
        <w:r w:rsidR="00F77B64">
          <w:rPr>
            <w:webHidden/>
          </w:rPr>
          <w:fldChar w:fldCharType="begin"/>
        </w:r>
        <w:r w:rsidR="00F77B64">
          <w:rPr>
            <w:webHidden/>
          </w:rPr>
          <w:instrText xml:space="preserve"> PAGEREF _Toc305571391 \h </w:instrText>
        </w:r>
        <w:r w:rsidR="00F77B64">
          <w:rPr>
            <w:webHidden/>
          </w:rPr>
        </w:r>
        <w:r w:rsidR="00F77B64">
          <w:rPr>
            <w:webHidden/>
          </w:rPr>
          <w:fldChar w:fldCharType="separate"/>
        </w:r>
        <w:r w:rsidR="009F65BC">
          <w:rPr>
            <w:webHidden/>
          </w:rPr>
          <w:t>54</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2" w:history="1">
        <w:r w:rsidR="00F77B64" w:rsidRPr="00A13990">
          <w:rPr>
            <w:rStyle w:val="Hyperlink"/>
          </w:rPr>
          <w:t>4.</w:t>
        </w:r>
        <w:r w:rsidR="00F77B64" w:rsidRPr="00E10251">
          <w:rPr>
            <w:rFonts w:ascii="Calibri" w:hAnsi="Calibri"/>
            <w:sz w:val="22"/>
            <w:szCs w:val="22"/>
            <w:lang w:eastAsia="en-AU"/>
          </w:rPr>
          <w:tab/>
        </w:r>
        <w:r w:rsidR="00F77B64" w:rsidRPr="00A13990">
          <w:rPr>
            <w:rStyle w:val="Hyperlink"/>
          </w:rPr>
          <w:t>Voluntary Early Retirement (VER)</w:t>
        </w:r>
        <w:r w:rsidR="00F77B64">
          <w:rPr>
            <w:webHidden/>
          </w:rPr>
          <w:tab/>
        </w:r>
        <w:r w:rsidR="00F77B64">
          <w:rPr>
            <w:webHidden/>
          </w:rPr>
          <w:fldChar w:fldCharType="begin"/>
        </w:r>
        <w:r w:rsidR="00F77B64">
          <w:rPr>
            <w:webHidden/>
          </w:rPr>
          <w:instrText xml:space="preserve"> PAGEREF _Toc305571392 \h </w:instrText>
        </w:r>
        <w:r w:rsidR="00F77B64">
          <w:rPr>
            <w:webHidden/>
          </w:rPr>
        </w:r>
        <w:r w:rsidR="00F77B64">
          <w:rPr>
            <w:webHidden/>
          </w:rPr>
          <w:fldChar w:fldCharType="separate"/>
        </w:r>
        <w:r w:rsidR="009F65BC">
          <w:rPr>
            <w:webHidden/>
          </w:rPr>
          <w:t>55</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3" w:history="1">
        <w:r w:rsidR="00F77B64" w:rsidRPr="00A13990">
          <w:rPr>
            <w:rStyle w:val="Hyperlink"/>
          </w:rPr>
          <w:t>5.</w:t>
        </w:r>
        <w:r w:rsidR="00F77B64" w:rsidRPr="00E10251">
          <w:rPr>
            <w:rFonts w:ascii="Calibri" w:hAnsi="Calibri"/>
            <w:sz w:val="22"/>
            <w:szCs w:val="22"/>
            <w:lang w:eastAsia="en-AU"/>
          </w:rPr>
          <w:tab/>
        </w:r>
        <w:r w:rsidR="00F77B64" w:rsidRPr="00A13990">
          <w:rPr>
            <w:rStyle w:val="Hyperlink"/>
          </w:rPr>
          <w:t>Committees of the Authority</w:t>
        </w:r>
        <w:r w:rsidR="00F77B64">
          <w:rPr>
            <w:webHidden/>
          </w:rPr>
          <w:tab/>
        </w:r>
        <w:r w:rsidR="00F77B64">
          <w:rPr>
            <w:webHidden/>
          </w:rPr>
          <w:fldChar w:fldCharType="begin"/>
        </w:r>
        <w:r w:rsidR="00F77B64">
          <w:rPr>
            <w:webHidden/>
          </w:rPr>
          <w:instrText xml:space="preserve"> PAGEREF _Toc305571393 \h </w:instrText>
        </w:r>
        <w:r w:rsidR="00F77B64">
          <w:rPr>
            <w:webHidden/>
          </w:rPr>
        </w:r>
        <w:r w:rsidR="00F77B64">
          <w:rPr>
            <w:webHidden/>
          </w:rPr>
          <w:fldChar w:fldCharType="separate"/>
        </w:r>
        <w:r w:rsidR="009F65BC">
          <w:rPr>
            <w:webHidden/>
          </w:rPr>
          <w:t>55</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4" w:history="1">
        <w:r w:rsidR="00F77B64" w:rsidRPr="00A13990">
          <w:rPr>
            <w:rStyle w:val="Hyperlink"/>
          </w:rPr>
          <w:t>6.</w:t>
        </w:r>
        <w:r w:rsidR="00F77B64" w:rsidRPr="00E10251">
          <w:rPr>
            <w:rFonts w:ascii="Calibri" w:hAnsi="Calibri"/>
            <w:sz w:val="22"/>
            <w:szCs w:val="22"/>
            <w:lang w:eastAsia="en-AU"/>
          </w:rPr>
          <w:tab/>
        </w:r>
        <w:r w:rsidR="00F77B64" w:rsidRPr="00A13990">
          <w:rPr>
            <w:rStyle w:val="Hyperlink"/>
          </w:rPr>
          <w:t>Key corporate governance committee of the QSA</w:t>
        </w:r>
        <w:r w:rsidR="00F77B64">
          <w:rPr>
            <w:webHidden/>
          </w:rPr>
          <w:tab/>
        </w:r>
        <w:r w:rsidR="00F77B64">
          <w:rPr>
            <w:webHidden/>
          </w:rPr>
          <w:fldChar w:fldCharType="begin"/>
        </w:r>
        <w:r w:rsidR="00F77B64">
          <w:rPr>
            <w:webHidden/>
          </w:rPr>
          <w:instrText xml:space="preserve"> PAGEREF _Toc305571394 \h </w:instrText>
        </w:r>
        <w:r w:rsidR="00F77B64">
          <w:rPr>
            <w:webHidden/>
          </w:rPr>
        </w:r>
        <w:r w:rsidR="00F77B64">
          <w:rPr>
            <w:webHidden/>
          </w:rPr>
          <w:fldChar w:fldCharType="separate"/>
        </w:r>
        <w:r w:rsidR="009F65BC">
          <w:rPr>
            <w:webHidden/>
          </w:rPr>
          <w:t>61</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5" w:history="1">
        <w:r w:rsidR="00F77B64" w:rsidRPr="00A13990">
          <w:rPr>
            <w:rStyle w:val="Hyperlink"/>
          </w:rPr>
          <w:t>7.</w:t>
        </w:r>
        <w:r w:rsidR="00F77B64" w:rsidRPr="00E10251">
          <w:rPr>
            <w:rFonts w:ascii="Calibri" w:hAnsi="Calibri"/>
            <w:sz w:val="22"/>
            <w:szCs w:val="22"/>
            <w:lang w:eastAsia="en-AU"/>
          </w:rPr>
          <w:tab/>
        </w:r>
        <w:r w:rsidR="00F77B64" w:rsidRPr="00A13990">
          <w:rPr>
            <w:rStyle w:val="Hyperlink"/>
          </w:rPr>
          <w:t>QSA district offices</w:t>
        </w:r>
        <w:r w:rsidR="00F77B64">
          <w:rPr>
            <w:webHidden/>
          </w:rPr>
          <w:tab/>
        </w:r>
        <w:r w:rsidR="00F77B64">
          <w:rPr>
            <w:webHidden/>
          </w:rPr>
          <w:fldChar w:fldCharType="begin"/>
        </w:r>
        <w:r w:rsidR="00F77B64">
          <w:rPr>
            <w:webHidden/>
          </w:rPr>
          <w:instrText xml:space="preserve"> PAGEREF _Toc305571395 \h </w:instrText>
        </w:r>
        <w:r w:rsidR="00F77B64">
          <w:rPr>
            <w:webHidden/>
          </w:rPr>
        </w:r>
        <w:r w:rsidR="00F77B64">
          <w:rPr>
            <w:webHidden/>
          </w:rPr>
          <w:fldChar w:fldCharType="separate"/>
        </w:r>
        <w:r w:rsidR="009F65BC">
          <w:rPr>
            <w:webHidden/>
          </w:rPr>
          <w:t>62</w:t>
        </w:r>
        <w:r w:rsidR="00F77B64">
          <w:rPr>
            <w:webHidden/>
          </w:rPr>
          <w:fldChar w:fldCharType="end"/>
        </w:r>
      </w:hyperlink>
    </w:p>
    <w:p w:rsidR="00F77B64" w:rsidRPr="00E10251" w:rsidRDefault="005A3809">
      <w:pPr>
        <w:pStyle w:val="TOC2"/>
        <w:rPr>
          <w:rFonts w:ascii="Calibri" w:hAnsi="Calibri"/>
          <w:sz w:val="22"/>
          <w:szCs w:val="22"/>
          <w:lang w:eastAsia="en-AU"/>
        </w:rPr>
      </w:pPr>
      <w:hyperlink w:anchor="_Toc305571396" w:history="1">
        <w:r w:rsidR="00F77B64" w:rsidRPr="00A13990">
          <w:rPr>
            <w:rStyle w:val="Hyperlink"/>
          </w:rPr>
          <w:t>8.</w:t>
        </w:r>
        <w:r w:rsidR="00F77B64" w:rsidRPr="00E10251">
          <w:rPr>
            <w:rFonts w:ascii="Calibri" w:hAnsi="Calibri"/>
            <w:sz w:val="22"/>
            <w:szCs w:val="22"/>
            <w:lang w:eastAsia="en-AU"/>
          </w:rPr>
          <w:tab/>
        </w:r>
        <w:r w:rsidR="00F77B64" w:rsidRPr="00A13990">
          <w:rPr>
            <w:rStyle w:val="Hyperlink"/>
          </w:rPr>
          <w:t>Reader evaluation of the QSA Annual Report 2010–11</w:t>
        </w:r>
        <w:r w:rsidR="00F77B64">
          <w:rPr>
            <w:webHidden/>
          </w:rPr>
          <w:tab/>
        </w:r>
        <w:r w:rsidR="00F77B64">
          <w:rPr>
            <w:webHidden/>
          </w:rPr>
          <w:fldChar w:fldCharType="begin"/>
        </w:r>
        <w:r w:rsidR="00F77B64">
          <w:rPr>
            <w:webHidden/>
          </w:rPr>
          <w:instrText xml:space="preserve"> PAGEREF _Toc305571396 \h </w:instrText>
        </w:r>
        <w:r w:rsidR="00F77B64">
          <w:rPr>
            <w:webHidden/>
          </w:rPr>
        </w:r>
        <w:r w:rsidR="00F77B64">
          <w:rPr>
            <w:webHidden/>
          </w:rPr>
          <w:fldChar w:fldCharType="separate"/>
        </w:r>
        <w:r w:rsidR="009F65BC">
          <w:rPr>
            <w:webHidden/>
          </w:rPr>
          <w:t>64</w:t>
        </w:r>
        <w:r w:rsidR="00F77B64">
          <w:rPr>
            <w:webHidden/>
          </w:rPr>
          <w:fldChar w:fldCharType="end"/>
        </w:r>
      </w:hyperlink>
    </w:p>
    <w:p w:rsidR="00F77B64" w:rsidRPr="00E10251" w:rsidRDefault="005A3809">
      <w:pPr>
        <w:pStyle w:val="TOC1"/>
        <w:rPr>
          <w:rFonts w:ascii="Calibri" w:hAnsi="Calibri"/>
          <w:b w:val="0"/>
          <w:color w:val="auto"/>
          <w:sz w:val="22"/>
          <w:szCs w:val="22"/>
        </w:rPr>
      </w:pPr>
      <w:hyperlink w:anchor="_Toc305571397" w:history="1">
        <w:r w:rsidR="00F77B64" w:rsidRPr="00A13990">
          <w:rPr>
            <w:rStyle w:val="Hyperlink"/>
          </w:rPr>
          <w:t>Abbreviations and acronyms</w:t>
        </w:r>
        <w:r w:rsidR="00F77B64">
          <w:rPr>
            <w:webHidden/>
          </w:rPr>
          <w:tab/>
        </w:r>
        <w:r w:rsidR="00F77B64">
          <w:rPr>
            <w:webHidden/>
          </w:rPr>
          <w:fldChar w:fldCharType="begin"/>
        </w:r>
        <w:r w:rsidR="00F77B64">
          <w:rPr>
            <w:webHidden/>
          </w:rPr>
          <w:instrText xml:space="preserve"> PAGEREF _Toc305571397 \h </w:instrText>
        </w:r>
        <w:r w:rsidR="00F77B64">
          <w:rPr>
            <w:webHidden/>
          </w:rPr>
        </w:r>
        <w:r w:rsidR="00F77B64">
          <w:rPr>
            <w:webHidden/>
          </w:rPr>
          <w:fldChar w:fldCharType="separate"/>
        </w:r>
        <w:r w:rsidR="009F65BC">
          <w:rPr>
            <w:webHidden/>
          </w:rPr>
          <w:t>65</w:t>
        </w:r>
        <w:r w:rsidR="00F77B64">
          <w:rPr>
            <w:webHidden/>
          </w:rPr>
          <w:fldChar w:fldCharType="end"/>
        </w:r>
      </w:hyperlink>
    </w:p>
    <w:p w:rsidR="00160AFD" w:rsidRDefault="00E03449" w:rsidP="00C92C50">
      <w:pPr>
        <w:rPr>
          <w:noProof/>
        </w:rPr>
        <w:sectPr w:rsidR="00160AFD" w:rsidSect="0067496E">
          <w:footerReference w:type="even" r:id="rId18"/>
          <w:footerReference w:type="default" r:id="rId19"/>
          <w:pgSz w:w="11907" w:h="16840" w:code="9"/>
          <w:pgMar w:top="1134" w:right="1418" w:bottom="1701" w:left="1418" w:header="709" w:footer="709" w:gutter="0"/>
          <w:pgNumType w:start="1"/>
          <w:cols w:space="720"/>
          <w:formProt w:val="0"/>
          <w:noEndnote/>
          <w:docGrid w:linePitch="299"/>
        </w:sectPr>
      </w:pPr>
      <w:r>
        <w:rPr>
          <w:noProof/>
        </w:rPr>
        <w:fldChar w:fldCharType="end"/>
      </w:r>
    </w:p>
    <w:p w:rsidR="00BC433E" w:rsidRPr="008035BA" w:rsidRDefault="00BC433E" w:rsidP="00D97453">
      <w:pPr>
        <w:pStyle w:val="SectionheadingTOP"/>
      </w:pPr>
      <w:bookmarkStart w:id="4" w:name="_Toc305571366"/>
      <w:r w:rsidRPr="008035BA">
        <w:lastRenderedPageBreak/>
        <w:t xml:space="preserve">Letter of </w:t>
      </w:r>
      <w:r w:rsidRPr="00D97453">
        <w:t>compliance</w:t>
      </w:r>
      <w:bookmarkEnd w:id="4"/>
    </w:p>
    <w:p w:rsidR="00BC433E" w:rsidRPr="008035BA" w:rsidRDefault="00BC433E" w:rsidP="00BC433E">
      <w:r w:rsidRPr="00850ED5">
        <w:t>31 August 2011</w:t>
      </w:r>
    </w:p>
    <w:p w:rsidR="00BC433E" w:rsidRPr="008035BA" w:rsidRDefault="00BC433E" w:rsidP="00BC433E">
      <w:pPr>
        <w:spacing w:before="500"/>
      </w:pPr>
      <w:r w:rsidRPr="008035BA">
        <w:t xml:space="preserve">The Honourable </w:t>
      </w:r>
      <w:r>
        <w:t>Cameron Dick</w:t>
      </w:r>
      <w:r w:rsidRPr="008035BA">
        <w:t xml:space="preserve"> MP</w:t>
      </w:r>
    </w:p>
    <w:p w:rsidR="00BC433E" w:rsidRPr="008035BA" w:rsidRDefault="00BC433E" w:rsidP="00BC433E">
      <w:pPr>
        <w:pStyle w:val="Normalnospacebefore"/>
      </w:pPr>
      <w:r w:rsidRPr="008035BA">
        <w:t xml:space="preserve">Minister for Education and </w:t>
      </w:r>
      <w:r>
        <w:t>Industrial Relations</w:t>
      </w:r>
    </w:p>
    <w:p w:rsidR="00BC433E" w:rsidRPr="008035BA" w:rsidRDefault="00BC433E" w:rsidP="00BC433E">
      <w:pPr>
        <w:pStyle w:val="Normalnospacebefore"/>
      </w:pPr>
      <w:r w:rsidRPr="008035BA">
        <w:t>Parliament House</w:t>
      </w:r>
    </w:p>
    <w:p w:rsidR="00BC433E" w:rsidRPr="008035BA" w:rsidRDefault="00BC433E" w:rsidP="00BC433E">
      <w:pPr>
        <w:pStyle w:val="Normalnospacebefore"/>
      </w:pPr>
      <w:r>
        <w:t>Brisbane Qld 4000</w:t>
      </w:r>
    </w:p>
    <w:p w:rsidR="00BC433E" w:rsidRPr="008035BA" w:rsidRDefault="00BC433E" w:rsidP="00BC433E">
      <w:pPr>
        <w:spacing w:before="500"/>
      </w:pPr>
      <w:r w:rsidRPr="008035BA">
        <w:t>Dear Minister</w:t>
      </w:r>
    </w:p>
    <w:p w:rsidR="00BC433E" w:rsidRPr="008035BA" w:rsidRDefault="00BC433E" w:rsidP="00BC433E">
      <w:r w:rsidRPr="008035BA">
        <w:t>I am pleased t</w:t>
      </w:r>
      <w:r>
        <w:t>o present the Annual Report 2010–11</w:t>
      </w:r>
      <w:r w:rsidRPr="008035BA">
        <w:t xml:space="preserve"> for the Queensland Studies Authority.</w:t>
      </w:r>
    </w:p>
    <w:p w:rsidR="00BC433E" w:rsidRPr="008035BA" w:rsidRDefault="00BC433E" w:rsidP="00BC433E">
      <w:r w:rsidRPr="008035BA">
        <w:t xml:space="preserve">I certify that this annual report complies with: </w:t>
      </w:r>
    </w:p>
    <w:p w:rsidR="00BC433E" w:rsidRPr="00547199" w:rsidRDefault="00BC433E" w:rsidP="00BC433E">
      <w:pPr>
        <w:pStyle w:val="Bulletslevel1"/>
      </w:pPr>
      <w:r w:rsidRPr="008035BA">
        <w:t xml:space="preserve">the prescribed requirements of the </w:t>
      </w:r>
      <w:r w:rsidRPr="00A61EFF">
        <w:rPr>
          <w:rStyle w:val="Emphasis"/>
        </w:rPr>
        <w:t>Financial Accountability Act 2009</w:t>
      </w:r>
      <w:r w:rsidRPr="008035BA">
        <w:t xml:space="preserve"> and the </w:t>
      </w:r>
      <w:r w:rsidRPr="005C5AEB">
        <w:rPr>
          <w:rStyle w:val="Emphasis"/>
          <w:i w:val="0"/>
        </w:rPr>
        <w:t>Financial and</w:t>
      </w:r>
      <w:r w:rsidR="00F77B64">
        <w:rPr>
          <w:rStyle w:val="Emphasis"/>
          <w:i w:val="0"/>
        </w:rPr>
        <w:t> </w:t>
      </w:r>
      <w:r w:rsidRPr="005C5AEB">
        <w:rPr>
          <w:rStyle w:val="Emphasis"/>
          <w:i w:val="0"/>
        </w:rPr>
        <w:t>Performance Management Standard 2009</w:t>
      </w:r>
      <w:r w:rsidRPr="008035BA">
        <w:t>, and</w:t>
      </w:r>
    </w:p>
    <w:p w:rsidR="00BC433E" w:rsidRPr="00547199" w:rsidRDefault="00BC433E" w:rsidP="00BC433E">
      <w:pPr>
        <w:pStyle w:val="Bulletslevel1"/>
      </w:pPr>
      <w:r w:rsidRPr="008035BA">
        <w:t xml:space="preserve">the detailed requirements set out in the </w:t>
      </w:r>
      <w:r w:rsidRPr="00A61EFF">
        <w:rPr>
          <w:rStyle w:val="Emphasis"/>
        </w:rPr>
        <w:t>Annual Reporting Guidelines for Queensland Government Agencies.</w:t>
      </w:r>
    </w:p>
    <w:p w:rsidR="00BC433E" w:rsidRPr="008035BA" w:rsidRDefault="00BC433E" w:rsidP="00BC433E">
      <w:r w:rsidRPr="008035BA">
        <w:t>A checklist outlining the annual reporting r</w:t>
      </w:r>
      <w:r>
        <w:t>equirements can be accessed at &lt;</w:t>
      </w:r>
      <w:hyperlink r:id="rId20" w:history="1">
        <w:r w:rsidRPr="00867833">
          <w:rPr>
            <w:rStyle w:val="Hyperlink"/>
          </w:rPr>
          <w:t>www.premiers.qld.gov.au/publications/categories/guides/annual-report-guidelines.aspx</w:t>
        </w:r>
      </w:hyperlink>
      <w:r w:rsidRPr="00BD4EF2">
        <w:rPr>
          <w:rStyle w:val="Hyperlink"/>
          <w:color w:val="auto"/>
        </w:rPr>
        <w:t>&gt;</w:t>
      </w:r>
      <w:r w:rsidRPr="00BD4EF2">
        <w:t>.</w:t>
      </w:r>
    </w:p>
    <w:p w:rsidR="00BC433E" w:rsidRDefault="00BC433E" w:rsidP="00BC433E">
      <w:pPr>
        <w:spacing w:before="500"/>
      </w:pPr>
      <w:r w:rsidRPr="008035BA">
        <w:t>Yours sincerely</w:t>
      </w:r>
    </w:p>
    <w:p w:rsidR="00BC433E" w:rsidRPr="008035BA" w:rsidRDefault="00C44494" w:rsidP="00BC433E">
      <w:r>
        <w:rPr>
          <w:noProof/>
        </w:rPr>
        <w:drawing>
          <wp:inline distT="0" distB="0" distL="0" distR="0">
            <wp:extent cx="1876425" cy="561975"/>
            <wp:effectExtent l="0" t="0" r="9525" b="9525"/>
            <wp:docPr id="48" name="Picture 18" descr="Description: Bob_McHugh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ob_McHugh_sig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p w:rsidR="00BC433E" w:rsidRPr="008035BA" w:rsidRDefault="00BC433E" w:rsidP="00BC433E">
      <w:pPr>
        <w:pStyle w:val="Normalnospacebefore"/>
      </w:pPr>
      <w:r w:rsidRPr="008035BA">
        <w:t>Bob McHugh</w:t>
      </w:r>
    </w:p>
    <w:p w:rsidR="00BC433E" w:rsidRPr="008035BA" w:rsidRDefault="00BC433E" w:rsidP="00BC433E">
      <w:pPr>
        <w:pStyle w:val="Normalnospacebefore"/>
      </w:pPr>
      <w:r w:rsidRPr="008035BA">
        <w:t>Chair</w:t>
      </w:r>
    </w:p>
    <w:p w:rsidR="00BC433E" w:rsidRPr="008035BA" w:rsidRDefault="00BC433E" w:rsidP="00BC433E">
      <w:pPr>
        <w:pStyle w:val="Normalnospacebefore"/>
      </w:pPr>
      <w:r w:rsidRPr="008035BA">
        <w:t>Queensland Studies Authority</w:t>
      </w:r>
    </w:p>
    <w:p w:rsidR="008E1832" w:rsidRPr="008035BA" w:rsidRDefault="007A5C6E" w:rsidP="004A4C1C">
      <w:pPr>
        <w:pStyle w:val="SectionheadingTOP"/>
      </w:pPr>
      <w:bookmarkStart w:id="5" w:name="_Toc274045234"/>
      <w:bookmarkStart w:id="6" w:name="_Toc300136459"/>
      <w:bookmarkStart w:id="7" w:name="_Toc305571367"/>
      <w:bookmarkEnd w:id="2"/>
      <w:bookmarkEnd w:id="3"/>
      <w:r w:rsidRPr="008035BA">
        <w:lastRenderedPageBreak/>
        <w:t>Communication objectives</w:t>
      </w:r>
      <w:bookmarkEnd w:id="5"/>
      <w:bookmarkEnd w:id="6"/>
      <w:bookmarkEnd w:id="7"/>
    </w:p>
    <w:p w:rsidR="007A5C6E" w:rsidRPr="008035BA" w:rsidRDefault="007A5C6E" w:rsidP="007A5C6E">
      <w:r w:rsidRPr="008035BA">
        <w:t>The Queensland Studies Authority (QS</w:t>
      </w:r>
      <w:r w:rsidR="008C2263">
        <w:t>A) was established in 2002 and is</w:t>
      </w:r>
      <w:r w:rsidRPr="008035BA">
        <w:t xml:space="preserve"> responsible for a range of functions including developing and accrediting </w:t>
      </w:r>
      <w:r w:rsidR="008C2263">
        <w:t>Kindergarten</w:t>
      </w:r>
      <w:r w:rsidRPr="008035BA">
        <w:t xml:space="preserve"> to Year 12 syllabuses and guidelines, testing, assessment, moderation, certification, vocational education and training, and</w:t>
      </w:r>
      <w:r w:rsidR="00F77B64">
        <w:t> </w:t>
      </w:r>
      <w:r w:rsidRPr="008035BA">
        <w:t xml:space="preserve">tertiary entrance. </w:t>
      </w:r>
    </w:p>
    <w:p w:rsidR="007A5C6E" w:rsidRPr="008035BA" w:rsidRDefault="007A5C6E" w:rsidP="007A5C6E">
      <w:r w:rsidRPr="008035BA">
        <w:t xml:space="preserve">In addition to fulfilling the statutory obligations of the </w:t>
      </w:r>
      <w:r w:rsidRPr="00A61EFF">
        <w:rPr>
          <w:rStyle w:val="Emphasis"/>
        </w:rPr>
        <w:t>Financial Accountability Act 2009</w:t>
      </w:r>
      <w:r w:rsidRPr="008035BA">
        <w:t xml:space="preserve">, this annual report shows the ways in which the QSA is fulfilling its role as prescribed by the </w:t>
      </w:r>
      <w:r w:rsidR="00403A3D" w:rsidRPr="00A61EFF">
        <w:rPr>
          <w:rStyle w:val="Emphasis"/>
        </w:rPr>
        <w:t>Education (Queensland Studies Authority) Act 2002</w:t>
      </w:r>
      <w:r w:rsidRPr="008035BA">
        <w:t>. The report is aimed, in particular, at:</w:t>
      </w:r>
    </w:p>
    <w:p w:rsidR="007A5C6E" w:rsidRPr="00547199" w:rsidRDefault="007A5C6E" w:rsidP="00856950">
      <w:pPr>
        <w:pStyle w:val="Bulletslevel1"/>
      </w:pPr>
      <w:r w:rsidRPr="00547199">
        <w:t>school staff</w:t>
      </w:r>
    </w:p>
    <w:p w:rsidR="007A5C6E" w:rsidRPr="00547199" w:rsidRDefault="007A5C6E" w:rsidP="00856950">
      <w:pPr>
        <w:pStyle w:val="Bulletslevel1"/>
      </w:pPr>
      <w:r w:rsidRPr="00547199">
        <w:t>parents</w:t>
      </w:r>
    </w:p>
    <w:p w:rsidR="007A5C6E" w:rsidRPr="00547199" w:rsidRDefault="007A5C6E" w:rsidP="00856950">
      <w:pPr>
        <w:pStyle w:val="Bulletslevel1"/>
      </w:pPr>
      <w:r w:rsidRPr="00547199">
        <w:t>tertiary institutions</w:t>
      </w:r>
    </w:p>
    <w:p w:rsidR="007A5C6E" w:rsidRPr="00547199" w:rsidRDefault="007A5C6E" w:rsidP="00856950">
      <w:pPr>
        <w:pStyle w:val="Bulletslevel1"/>
      </w:pPr>
      <w:r w:rsidRPr="00547199">
        <w:t>unions</w:t>
      </w:r>
    </w:p>
    <w:p w:rsidR="007A5C6E" w:rsidRPr="00547199" w:rsidRDefault="007A5C6E" w:rsidP="00856950">
      <w:pPr>
        <w:pStyle w:val="Bulletslevel1"/>
      </w:pPr>
      <w:r w:rsidRPr="00547199">
        <w:t>employers</w:t>
      </w:r>
    </w:p>
    <w:p w:rsidR="007A5C6E" w:rsidRPr="00547199" w:rsidRDefault="007A5C6E" w:rsidP="00856950">
      <w:pPr>
        <w:pStyle w:val="Bulletslevel1"/>
      </w:pPr>
      <w:r w:rsidRPr="00547199">
        <w:t>Queensland Government.</w:t>
      </w:r>
    </w:p>
    <w:p w:rsidR="007A5C6E" w:rsidRPr="008035BA" w:rsidRDefault="007A5C6E" w:rsidP="004A4C1C">
      <w:pPr>
        <w:pStyle w:val="Heading2noTOC"/>
      </w:pPr>
      <w:bookmarkStart w:id="8" w:name="_Toc300136460"/>
      <w:r w:rsidRPr="008035BA">
        <w:t>Report access</w:t>
      </w:r>
      <w:bookmarkEnd w:id="8"/>
    </w:p>
    <w:p w:rsidR="007A5C6E" w:rsidRPr="008035BA" w:rsidRDefault="007A5C6E" w:rsidP="007A5C6E">
      <w:r w:rsidRPr="008035BA">
        <w:t>Access to this report is provided through the QSA’s website or by contacting the QSA.</w:t>
      </w:r>
    </w:p>
    <w:p w:rsidR="007A5C6E" w:rsidRPr="008035BA" w:rsidRDefault="007A5C6E" w:rsidP="004A4C1C">
      <w:pPr>
        <w:pStyle w:val="Heading3noTOC"/>
      </w:pPr>
      <w:bookmarkStart w:id="9" w:name="_Toc300136461"/>
      <w:r w:rsidRPr="008035BA">
        <w:t xml:space="preserve">Interpreter Service </w:t>
      </w:r>
      <w:r w:rsidRPr="00547199">
        <w:t>Statement</w:t>
      </w:r>
      <w:bookmarkEnd w:id="9"/>
    </w:p>
    <w:tbl>
      <w:tblPr>
        <w:tblW w:w="0" w:type="auto"/>
        <w:tblCellMar>
          <w:top w:w="113" w:type="dxa"/>
          <w:left w:w="170" w:type="dxa"/>
          <w:bottom w:w="113" w:type="dxa"/>
          <w:right w:w="170" w:type="dxa"/>
        </w:tblCellMar>
        <w:tblLook w:val="04A0" w:firstRow="1" w:lastRow="0" w:firstColumn="1" w:lastColumn="0" w:noHBand="0" w:noVBand="1"/>
      </w:tblPr>
      <w:tblGrid>
        <w:gridCol w:w="1396"/>
        <w:gridCol w:w="7438"/>
      </w:tblGrid>
      <w:tr w:rsidR="00241918" w:rsidTr="00E10251">
        <w:tc>
          <w:tcPr>
            <w:tcW w:w="1203" w:type="dxa"/>
            <w:shd w:val="clear" w:color="auto" w:fill="auto"/>
            <w:tcMar>
              <w:left w:w="68" w:type="dxa"/>
              <w:right w:w="68" w:type="dxa"/>
            </w:tcMar>
          </w:tcPr>
          <w:p w:rsidR="00241918" w:rsidRDefault="00C44494" w:rsidP="00E10251">
            <w:pPr>
              <w:widowControl w:val="0"/>
            </w:pPr>
            <w:r>
              <w:rPr>
                <w:noProof/>
              </w:rPr>
              <w:drawing>
                <wp:inline distT="0" distB="0" distL="0" distR="0">
                  <wp:extent cx="790575" cy="790575"/>
                  <wp:effectExtent l="0" t="0" r="9525" b="9525"/>
                  <wp:docPr id="47" name="Picture 5" descr="Description: X:\D_Corporate_and_Information_Services\B_Curriculum_Support_Services\U_Publishing\B_Policy\Annual Report\2010-11\Images and diagrams\interpreter_symbo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X:\D_Corporate_and_Information_Services\B_Curriculum_Support_Services\U_Publishing\B_Policy\Annual Report\2010-11\Images and diagrams\interpreter_symbol_tex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7438" w:type="dxa"/>
            <w:shd w:val="clear" w:color="auto" w:fill="auto"/>
            <w:tcMar>
              <w:left w:w="68" w:type="dxa"/>
              <w:right w:w="68" w:type="dxa"/>
            </w:tcMar>
          </w:tcPr>
          <w:p w:rsidR="00241918" w:rsidRDefault="00241918" w:rsidP="00E10251">
            <w:pPr>
              <w:widowControl w:val="0"/>
            </w:pPr>
            <w:r w:rsidRPr="008035BA">
              <w:t>The Queensland Government is committed to providing accessible services to Queenslanders from all culturally and linguistically diverse backgrounds. If</w:t>
            </w:r>
            <w:r w:rsidR="005F0150">
              <w:t> </w:t>
            </w:r>
            <w:r w:rsidRPr="008035BA">
              <w:t>you have difficulty in understanding the annual report, you can contact the QSA on (07) 3864 0299 and we will arrange an interpreter to effectively communicate the report to you.</w:t>
            </w:r>
          </w:p>
        </w:tc>
      </w:tr>
    </w:tbl>
    <w:p w:rsidR="007A5C6E" w:rsidRPr="008035BA" w:rsidRDefault="00CF60AA" w:rsidP="004A4C1C">
      <w:pPr>
        <w:pStyle w:val="SectionheadingTOP"/>
      </w:pPr>
      <w:bookmarkStart w:id="10" w:name="_Toc274045235"/>
      <w:bookmarkStart w:id="11" w:name="_Toc300136462"/>
      <w:bookmarkStart w:id="12" w:name="_Toc305571368"/>
      <w:r>
        <w:lastRenderedPageBreak/>
        <w:t>Highlights of 2010</w:t>
      </w:r>
      <w:r w:rsidR="007A5C6E" w:rsidRPr="008035BA">
        <w:t>–1</w:t>
      </w:r>
      <w:bookmarkEnd w:id="10"/>
      <w:r>
        <w:t>1</w:t>
      </w:r>
      <w:bookmarkEnd w:id="11"/>
      <w:bookmarkEnd w:id="12"/>
    </w:p>
    <w:tbl>
      <w:tblPr>
        <w:tblW w:w="0" w:type="auto"/>
        <w:jc w:val="center"/>
        <w:tblCellSpacing w:w="85" w:type="dxa"/>
        <w:tblCellMar>
          <w:top w:w="113" w:type="dxa"/>
          <w:left w:w="113" w:type="dxa"/>
          <w:bottom w:w="113" w:type="dxa"/>
          <w:right w:w="113" w:type="dxa"/>
        </w:tblCellMar>
        <w:tblLook w:val="01E0" w:firstRow="1" w:lastRow="1" w:firstColumn="1" w:lastColumn="1" w:noHBand="0" w:noVBand="0"/>
      </w:tblPr>
      <w:tblGrid>
        <w:gridCol w:w="3068"/>
        <w:gridCol w:w="2914"/>
        <w:gridCol w:w="2999"/>
      </w:tblGrid>
      <w:tr w:rsidR="007A5C6E" w:rsidRPr="008035BA" w:rsidTr="00AE0E2E">
        <w:trPr>
          <w:trHeight w:val="960"/>
          <w:tblCellSpacing w:w="85" w:type="dxa"/>
          <w:jc w:val="center"/>
        </w:trPr>
        <w:tc>
          <w:tcPr>
            <w:tcW w:w="2813" w:type="dxa"/>
            <w:shd w:val="clear" w:color="auto" w:fill="CFE7E6"/>
            <w:tcMar>
              <w:left w:w="68" w:type="dxa"/>
              <w:right w:w="68" w:type="dxa"/>
            </w:tcMar>
            <w:vAlign w:val="center"/>
          </w:tcPr>
          <w:p w:rsidR="007A5C6E" w:rsidRPr="00AE0E2E" w:rsidRDefault="00E54C07" w:rsidP="005A5737">
            <w:pPr>
              <w:pStyle w:val="Tabletext"/>
              <w:widowControl w:val="0"/>
              <w:spacing w:line="240" w:lineRule="atLeast"/>
              <w:jc w:val="center"/>
              <w:rPr>
                <w:sz w:val="18"/>
                <w:szCs w:val="18"/>
              </w:rPr>
            </w:pPr>
            <w:r>
              <w:rPr>
                <w:sz w:val="18"/>
                <w:szCs w:val="18"/>
              </w:rPr>
              <w:t>Development of m</w:t>
            </w:r>
            <w:r w:rsidR="000A2DE5">
              <w:rPr>
                <w:sz w:val="18"/>
                <w:szCs w:val="18"/>
              </w:rPr>
              <w:t>ore than 150 </w:t>
            </w:r>
            <w:r w:rsidR="00F41F14">
              <w:rPr>
                <w:sz w:val="18"/>
                <w:szCs w:val="18"/>
              </w:rPr>
              <w:t xml:space="preserve">online </w:t>
            </w:r>
            <w:r w:rsidR="00EC16D0" w:rsidRPr="00EC16D0">
              <w:rPr>
                <w:sz w:val="18"/>
                <w:szCs w:val="18"/>
              </w:rPr>
              <w:t>resource</w:t>
            </w:r>
            <w:r w:rsidR="00F41F14">
              <w:rPr>
                <w:sz w:val="18"/>
                <w:szCs w:val="18"/>
              </w:rPr>
              <w:t xml:space="preserve">s </w:t>
            </w:r>
            <w:r w:rsidR="00EC16D0" w:rsidRPr="00EC16D0">
              <w:rPr>
                <w:sz w:val="18"/>
                <w:szCs w:val="18"/>
              </w:rPr>
              <w:t>to support</w:t>
            </w:r>
            <w:r w:rsidR="00537A8A">
              <w:rPr>
                <w:sz w:val="18"/>
                <w:szCs w:val="18"/>
              </w:rPr>
              <w:t xml:space="preserve"> </w:t>
            </w:r>
            <w:r w:rsidR="005A5737">
              <w:rPr>
                <w:sz w:val="18"/>
                <w:szCs w:val="18"/>
              </w:rPr>
              <w:t>schools as they</w:t>
            </w:r>
            <w:r w:rsidR="00537A8A">
              <w:rPr>
                <w:sz w:val="18"/>
                <w:szCs w:val="18"/>
              </w:rPr>
              <w:t xml:space="preserve"> implement the</w:t>
            </w:r>
            <w:r>
              <w:rPr>
                <w:sz w:val="18"/>
                <w:szCs w:val="18"/>
              </w:rPr>
              <w:t xml:space="preserve"> Australian </w:t>
            </w:r>
            <w:r w:rsidR="00EC16D0" w:rsidRPr="00EC16D0">
              <w:rPr>
                <w:sz w:val="18"/>
                <w:szCs w:val="18"/>
              </w:rPr>
              <w:t>Curriculum</w:t>
            </w:r>
          </w:p>
        </w:tc>
        <w:tc>
          <w:tcPr>
            <w:tcW w:w="2744" w:type="dxa"/>
            <w:shd w:val="clear" w:color="auto" w:fill="D9D9D9"/>
            <w:tcMar>
              <w:left w:w="68" w:type="dxa"/>
              <w:right w:w="68" w:type="dxa"/>
            </w:tcMar>
            <w:vAlign w:val="center"/>
          </w:tcPr>
          <w:p w:rsidR="007A5C6E" w:rsidRPr="00AE0E2E" w:rsidRDefault="007A5C6E" w:rsidP="00A40007">
            <w:pPr>
              <w:pStyle w:val="Tabletext"/>
              <w:widowControl w:val="0"/>
              <w:spacing w:line="240" w:lineRule="atLeast"/>
              <w:jc w:val="center"/>
              <w:rPr>
                <w:sz w:val="18"/>
                <w:szCs w:val="18"/>
              </w:rPr>
            </w:pPr>
            <w:r w:rsidRPr="00AE0E2E">
              <w:rPr>
                <w:sz w:val="18"/>
                <w:szCs w:val="18"/>
              </w:rPr>
              <w:t>QSA</w:t>
            </w:r>
            <w:r w:rsidR="009D5AA7">
              <w:rPr>
                <w:sz w:val="18"/>
                <w:szCs w:val="18"/>
              </w:rPr>
              <w:t>’s</w:t>
            </w:r>
            <w:r w:rsidRPr="00AE0E2E">
              <w:rPr>
                <w:sz w:val="18"/>
                <w:szCs w:val="18"/>
              </w:rPr>
              <w:t xml:space="preserve"> </w:t>
            </w:r>
            <w:r w:rsidR="009B1953">
              <w:rPr>
                <w:sz w:val="18"/>
                <w:szCs w:val="18"/>
              </w:rPr>
              <w:t xml:space="preserve">K–12 </w:t>
            </w:r>
            <w:r w:rsidRPr="00AE0E2E">
              <w:rPr>
                <w:sz w:val="18"/>
                <w:szCs w:val="18"/>
              </w:rPr>
              <w:t xml:space="preserve">conference, </w:t>
            </w:r>
            <w:r w:rsidR="009B1953">
              <w:rPr>
                <w:sz w:val="18"/>
                <w:szCs w:val="18"/>
              </w:rPr>
              <w:br/>
            </w:r>
            <w:r w:rsidR="00CF60AA">
              <w:rPr>
                <w:rStyle w:val="Emphasis"/>
                <w:sz w:val="18"/>
                <w:szCs w:val="18"/>
              </w:rPr>
              <w:t>Vision to Reality: Queensland’s new education landscape</w:t>
            </w:r>
          </w:p>
        </w:tc>
        <w:tc>
          <w:tcPr>
            <w:tcW w:w="2744" w:type="dxa"/>
            <w:shd w:val="clear" w:color="auto" w:fill="8CC8C9"/>
            <w:tcMar>
              <w:left w:w="68" w:type="dxa"/>
              <w:right w:w="68" w:type="dxa"/>
            </w:tcMar>
            <w:vAlign w:val="center"/>
          </w:tcPr>
          <w:p w:rsidR="007A5C6E" w:rsidRPr="00AE0E2E" w:rsidRDefault="00F41F14" w:rsidP="00A40007">
            <w:pPr>
              <w:pStyle w:val="Tabletext"/>
              <w:widowControl w:val="0"/>
              <w:spacing w:line="240" w:lineRule="atLeast"/>
              <w:jc w:val="center"/>
              <w:rPr>
                <w:sz w:val="18"/>
                <w:szCs w:val="18"/>
              </w:rPr>
            </w:pPr>
            <w:r w:rsidRPr="00F41F14">
              <w:rPr>
                <w:sz w:val="18"/>
                <w:szCs w:val="18"/>
              </w:rPr>
              <w:t xml:space="preserve">Publication of the </w:t>
            </w:r>
            <w:r w:rsidRPr="00F41F14">
              <w:rPr>
                <w:i/>
                <w:sz w:val="18"/>
                <w:szCs w:val="18"/>
              </w:rPr>
              <w:t>Queensland kindergarten learning guideline</w:t>
            </w:r>
            <w:r w:rsidR="004D0B8C">
              <w:rPr>
                <w:sz w:val="18"/>
                <w:szCs w:val="18"/>
              </w:rPr>
              <w:t xml:space="preserve"> and </w:t>
            </w:r>
            <w:r w:rsidR="004D0B8C" w:rsidRPr="004D0B8C">
              <w:rPr>
                <w:i/>
                <w:sz w:val="18"/>
                <w:szCs w:val="18"/>
              </w:rPr>
              <w:t>C</w:t>
            </w:r>
            <w:r w:rsidRPr="004D0B8C">
              <w:rPr>
                <w:i/>
                <w:sz w:val="18"/>
                <w:szCs w:val="18"/>
              </w:rPr>
              <w:t>ontinua of learning</w:t>
            </w:r>
            <w:r w:rsidR="004D0B8C" w:rsidRPr="004D0B8C">
              <w:rPr>
                <w:i/>
                <w:sz w:val="18"/>
                <w:szCs w:val="18"/>
              </w:rPr>
              <w:t xml:space="preserve"> and development</w:t>
            </w:r>
          </w:p>
        </w:tc>
      </w:tr>
      <w:tr w:rsidR="007A5C6E" w:rsidRPr="008035BA" w:rsidTr="00AE0E2E">
        <w:trPr>
          <w:trHeight w:val="960"/>
          <w:tblCellSpacing w:w="85" w:type="dxa"/>
          <w:jc w:val="center"/>
        </w:trPr>
        <w:tc>
          <w:tcPr>
            <w:tcW w:w="2813" w:type="dxa"/>
            <w:shd w:val="clear" w:color="auto" w:fill="D9D9D9"/>
            <w:tcMar>
              <w:left w:w="68" w:type="dxa"/>
              <w:right w:w="68" w:type="dxa"/>
            </w:tcMar>
            <w:vAlign w:val="center"/>
          </w:tcPr>
          <w:p w:rsidR="007A5C6E" w:rsidRPr="00AE0E2E" w:rsidRDefault="007A5C6E" w:rsidP="00A40007">
            <w:pPr>
              <w:pStyle w:val="Tabletext"/>
              <w:widowControl w:val="0"/>
              <w:spacing w:line="240" w:lineRule="atLeast"/>
              <w:jc w:val="center"/>
              <w:rPr>
                <w:sz w:val="18"/>
                <w:szCs w:val="18"/>
              </w:rPr>
            </w:pPr>
            <w:r w:rsidRPr="00AE0E2E">
              <w:rPr>
                <w:sz w:val="18"/>
                <w:szCs w:val="18"/>
              </w:rPr>
              <w:t>100 new Science</w:t>
            </w:r>
            <w:r w:rsidR="00693D96">
              <w:rPr>
                <w:sz w:val="18"/>
                <w:szCs w:val="18"/>
              </w:rPr>
              <w:t xml:space="preserve"> Assessment</w:t>
            </w:r>
            <w:r w:rsidR="00537A8A">
              <w:rPr>
                <w:sz w:val="18"/>
                <w:szCs w:val="18"/>
              </w:rPr>
              <w:t> </w:t>
            </w:r>
            <w:r w:rsidR="00693D96">
              <w:rPr>
                <w:sz w:val="18"/>
                <w:szCs w:val="18"/>
              </w:rPr>
              <w:t>Bank</w:t>
            </w:r>
            <w:r w:rsidR="00537A8A">
              <w:rPr>
                <w:sz w:val="18"/>
                <w:szCs w:val="18"/>
              </w:rPr>
              <w:t xml:space="preserve"> items</w:t>
            </w:r>
          </w:p>
        </w:tc>
        <w:tc>
          <w:tcPr>
            <w:tcW w:w="2744" w:type="dxa"/>
            <w:shd w:val="clear" w:color="auto" w:fill="CFE7E6"/>
            <w:tcMar>
              <w:left w:w="68" w:type="dxa"/>
              <w:right w:w="68" w:type="dxa"/>
            </w:tcMar>
            <w:vAlign w:val="center"/>
          </w:tcPr>
          <w:p w:rsidR="00265D7C" w:rsidRPr="00315882" w:rsidRDefault="00E54C07" w:rsidP="009F0117">
            <w:pPr>
              <w:pStyle w:val="Tabletext"/>
              <w:widowControl w:val="0"/>
              <w:spacing w:line="240" w:lineRule="atLeast"/>
              <w:jc w:val="center"/>
              <w:rPr>
                <w:sz w:val="18"/>
                <w:szCs w:val="18"/>
              </w:rPr>
            </w:pPr>
            <w:r>
              <w:rPr>
                <w:sz w:val="18"/>
                <w:szCs w:val="18"/>
              </w:rPr>
              <w:t xml:space="preserve">Administration of </w:t>
            </w:r>
            <w:r w:rsidR="009F0117">
              <w:rPr>
                <w:sz w:val="18"/>
                <w:szCs w:val="18"/>
              </w:rPr>
              <w:br/>
            </w:r>
            <w:r>
              <w:rPr>
                <w:sz w:val="18"/>
                <w:szCs w:val="18"/>
              </w:rPr>
              <w:t>2011</w:t>
            </w:r>
            <w:r w:rsidR="00A40007">
              <w:rPr>
                <w:sz w:val="18"/>
                <w:szCs w:val="18"/>
              </w:rPr>
              <w:t> NAPLAN</w:t>
            </w:r>
          </w:p>
        </w:tc>
        <w:tc>
          <w:tcPr>
            <w:tcW w:w="2744" w:type="dxa"/>
            <w:shd w:val="clear" w:color="auto" w:fill="CFE7E6"/>
            <w:tcMar>
              <w:left w:w="68" w:type="dxa"/>
              <w:right w:w="68" w:type="dxa"/>
            </w:tcMar>
            <w:vAlign w:val="center"/>
          </w:tcPr>
          <w:p w:rsidR="007A5C6E" w:rsidRPr="00AE0E2E" w:rsidRDefault="00F41F14" w:rsidP="009F0117">
            <w:pPr>
              <w:pStyle w:val="Tabletext"/>
              <w:widowControl w:val="0"/>
              <w:spacing w:line="240" w:lineRule="atLeast"/>
              <w:jc w:val="center"/>
              <w:rPr>
                <w:sz w:val="18"/>
                <w:szCs w:val="18"/>
              </w:rPr>
            </w:pPr>
            <w:r w:rsidRPr="00F41F14">
              <w:rPr>
                <w:sz w:val="18"/>
                <w:szCs w:val="18"/>
              </w:rPr>
              <w:t>Launch of Student Connect website for senior students</w:t>
            </w:r>
          </w:p>
        </w:tc>
      </w:tr>
      <w:tr w:rsidR="007A5C6E" w:rsidRPr="008035BA" w:rsidTr="00AE0E2E">
        <w:trPr>
          <w:trHeight w:val="960"/>
          <w:tblCellSpacing w:w="85" w:type="dxa"/>
          <w:jc w:val="center"/>
        </w:trPr>
        <w:tc>
          <w:tcPr>
            <w:tcW w:w="2813" w:type="dxa"/>
            <w:shd w:val="clear" w:color="auto" w:fill="CFE7E6"/>
            <w:tcMar>
              <w:left w:w="68" w:type="dxa"/>
              <w:right w:w="68" w:type="dxa"/>
            </w:tcMar>
            <w:vAlign w:val="center"/>
          </w:tcPr>
          <w:p w:rsidR="007A5C6E" w:rsidRPr="00AE0E2E" w:rsidRDefault="00E54C07" w:rsidP="00A40007">
            <w:pPr>
              <w:pStyle w:val="Tabletext"/>
              <w:widowControl w:val="0"/>
              <w:spacing w:line="240" w:lineRule="atLeast"/>
              <w:jc w:val="center"/>
              <w:rPr>
                <w:sz w:val="18"/>
                <w:szCs w:val="18"/>
              </w:rPr>
            </w:pPr>
            <w:r>
              <w:rPr>
                <w:sz w:val="18"/>
                <w:szCs w:val="18"/>
              </w:rPr>
              <w:t>Public release of 2010</w:t>
            </w:r>
            <w:r w:rsidRPr="00AE0E2E">
              <w:rPr>
                <w:sz w:val="18"/>
                <w:szCs w:val="18"/>
              </w:rPr>
              <w:t xml:space="preserve"> </w:t>
            </w:r>
            <w:r w:rsidRPr="00AE0E2E">
              <w:rPr>
                <w:sz w:val="18"/>
                <w:szCs w:val="18"/>
              </w:rPr>
              <w:br/>
            </w:r>
            <w:r>
              <w:rPr>
                <w:sz w:val="18"/>
                <w:szCs w:val="18"/>
              </w:rPr>
              <w:t xml:space="preserve">NAPLAN and </w:t>
            </w:r>
            <w:r w:rsidR="008D6700">
              <w:rPr>
                <w:i/>
                <w:sz w:val="18"/>
                <w:szCs w:val="18"/>
              </w:rPr>
              <w:t>Year 12 o</w:t>
            </w:r>
            <w:r w:rsidRPr="00E54C07">
              <w:rPr>
                <w:i/>
                <w:sz w:val="18"/>
                <w:szCs w:val="18"/>
              </w:rPr>
              <w:t>utcomes</w:t>
            </w:r>
            <w:r w:rsidRPr="00AE0E2E">
              <w:rPr>
                <w:sz w:val="18"/>
                <w:szCs w:val="18"/>
              </w:rPr>
              <w:t xml:space="preserve"> report</w:t>
            </w:r>
            <w:r>
              <w:rPr>
                <w:sz w:val="18"/>
                <w:szCs w:val="18"/>
              </w:rPr>
              <w:t>s</w:t>
            </w:r>
          </w:p>
        </w:tc>
        <w:tc>
          <w:tcPr>
            <w:tcW w:w="2744" w:type="dxa"/>
            <w:shd w:val="clear" w:color="auto" w:fill="8CC8C9"/>
            <w:tcMar>
              <w:left w:w="68" w:type="dxa"/>
              <w:right w:w="68" w:type="dxa"/>
            </w:tcMar>
            <w:vAlign w:val="center"/>
          </w:tcPr>
          <w:p w:rsidR="007A5C6E" w:rsidRPr="00AE0E2E" w:rsidRDefault="00E54C07" w:rsidP="009F0117">
            <w:pPr>
              <w:spacing w:before="40" w:after="40" w:line="240" w:lineRule="atLeast"/>
              <w:jc w:val="center"/>
              <w:rPr>
                <w:sz w:val="18"/>
                <w:szCs w:val="18"/>
              </w:rPr>
            </w:pPr>
            <w:r>
              <w:rPr>
                <w:sz w:val="18"/>
                <w:szCs w:val="18"/>
                <w:lang w:eastAsia="en-US"/>
              </w:rPr>
              <w:t>Administration of 2010 and development of 2011 QCATs</w:t>
            </w:r>
            <w:r w:rsidR="009F0117">
              <w:rPr>
                <w:sz w:val="18"/>
                <w:szCs w:val="18"/>
                <w:lang w:eastAsia="en-US"/>
              </w:rPr>
              <w:t xml:space="preserve"> </w:t>
            </w:r>
            <w:r>
              <w:rPr>
                <w:sz w:val="18"/>
                <w:szCs w:val="18"/>
                <w:lang w:eastAsia="en-US"/>
              </w:rPr>
              <w:t>and QCS Test</w:t>
            </w:r>
          </w:p>
        </w:tc>
        <w:tc>
          <w:tcPr>
            <w:tcW w:w="2744" w:type="dxa"/>
            <w:shd w:val="clear" w:color="auto" w:fill="D9D9D9"/>
            <w:tcMar>
              <w:left w:w="68" w:type="dxa"/>
              <w:right w:w="68" w:type="dxa"/>
            </w:tcMar>
            <w:vAlign w:val="center"/>
          </w:tcPr>
          <w:p w:rsidR="007A5C6E" w:rsidRPr="00AE0E2E" w:rsidRDefault="0029270E" w:rsidP="009F0117">
            <w:pPr>
              <w:pStyle w:val="Tabletext"/>
              <w:widowControl w:val="0"/>
              <w:spacing w:line="240" w:lineRule="atLeast"/>
              <w:jc w:val="center"/>
              <w:rPr>
                <w:sz w:val="18"/>
                <w:szCs w:val="18"/>
              </w:rPr>
            </w:pPr>
            <w:r>
              <w:rPr>
                <w:sz w:val="18"/>
                <w:szCs w:val="18"/>
              </w:rPr>
              <w:t xml:space="preserve">Implementation </w:t>
            </w:r>
            <w:r w:rsidR="00D0176F">
              <w:rPr>
                <w:sz w:val="18"/>
                <w:szCs w:val="18"/>
              </w:rPr>
              <w:t>of the P–10 Aboriginal and Torres Strait Islander Languages syllabus</w:t>
            </w:r>
          </w:p>
        </w:tc>
      </w:tr>
    </w:tbl>
    <w:p w:rsidR="007A5C6E" w:rsidRPr="005F0150" w:rsidRDefault="007A5C6E" w:rsidP="005F0150"/>
    <w:p w:rsidR="00045781" w:rsidRPr="00276636" w:rsidRDefault="004E09C3" w:rsidP="004A4C1C">
      <w:pPr>
        <w:pStyle w:val="SectionheadingTOP"/>
        <w:rPr>
          <w:rFonts w:eastAsia="MS Mincho" w:cs="MS Mincho"/>
        </w:rPr>
      </w:pPr>
      <w:bookmarkStart w:id="13" w:name="_Toc274045236"/>
      <w:bookmarkStart w:id="14" w:name="_Toc300136463"/>
      <w:bookmarkStart w:id="15" w:name="_Toc305571369"/>
      <w:r w:rsidRPr="008035BA">
        <w:lastRenderedPageBreak/>
        <w:t>Chair’s introduction</w:t>
      </w:r>
      <w:bookmarkEnd w:id="13"/>
      <w:bookmarkEnd w:id="14"/>
      <w:bookmarkEnd w:id="15"/>
    </w:p>
    <w:p w:rsidR="009F0117" w:rsidRDefault="009F0117" w:rsidP="00B342F3">
      <w:pPr>
        <w:sectPr w:rsidR="009F0117" w:rsidSect="0067496E">
          <w:footerReference w:type="even" r:id="rId23"/>
          <w:footerReference w:type="default" r:id="rId24"/>
          <w:pgSz w:w="11907" w:h="16840" w:code="9"/>
          <w:pgMar w:top="1134" w:right="1418" w:bottom="1701" w:left="1418" w:header="709" w:footer="709" w:gutter="0"/>
          <w:pgNumType w:start="1"/>
          <w:cols w:space="720"/>
          <w:formProt w:val="0"/>
          <w:noEndnote/>
          <w:docGrid w:linePitch="299"/>
        </w:sectPr>
      </w:pPr>
    </w:p>
    <w:p w:rsidR="00B342F3" w:rsidRPr="0067496E" w:rsidRDefault="00B342F3" w:rsidP="0067496E">
      <w:pPr>
        <w:spacing w:before="80" w:line="240" w:lineRule="atLeast"/>
        <w:rPr>
          <w:sz w:val="20"/>
        </w:rPr>
      </w:pPr>
      <w:r w:rsidRPr="0067496E">
        <w:rPr>
          <w:sz w:val="20"/>
        </w:rPr>
        <w:lastRenderedPageBreak/>
        <w:t>The past 12 months have seen the QSA preparing for impending changes to the state and</w:t>
      </w:r>
      <w:r w:rsidR="00F77B64">
        <w:rPr>
          <w:sz w:val="20"/>
        </w:rPr>
        <w:t> </w:t>
      </w:r>
      <w:r w:rsidRPr="0067496E">
        <w:rPr>
          <w:sz w:val="20"/>
        </w:rPr>
        <w:t>national education landscape while continuing to deliver its core products and services in the areas of curriculum, assessment, reporting and certification. Our achievements span the early years of learning to Year 12</w:t>
      </w:r>
      <w:r w:rsidR="0067496E">
        <w:rPr>
          <w:sz w:val="20"/>
        </w:rPr>
        <w:t xml:space="preserve"> and are designed to</w:t>
      </w:r>
      <w:r w:rsidR="00F77B64">
        <w:rPr>
          <w:sz w:val="20"/>
        </w:rPr>
        <w:t> </w:t>
      </w:r>
      <w:r w:rsidR="0067496E">
        <w:rPr>
          <w:sz w:val="20"/>
        </w:rPr>
        <w:t>assist schools throughout Queensland</w:t>
      </w:r>
      <w:r w:rsidRPr="0067496E">
        <w:rPr>
          <w:sz w:val="20"/>
        </w:rPr>
        <w:t>.</w:t>
      </w:r>
    </w:p>
    <w:p w:rsidR="00B342F3" w:rsidRPr="0067496E" w:rsidRDefault="00D5789C" w:rsidP="0067496E">
      <w:pPr>
        <w:spacing w:before="80" w:line="240" w:lineRule="atLeast"/>
        <w:rPr>
          <w:sz w:val="20"/>
        </w:rPr>
      </w:pPr>
      <w:r w:rsidRPr="0067496E">
        <w:rPr>
          <w:sz w:val="20"/>
        </w:rPr>
        <w:t xml:space="preserve">The </w:t>
      </w:r>
      <w:r w:rsidR="00B342F3" w:rsidRPr="0067496E">
        <w:rPr>
          <w:sz w:val="20"/>
        </w:rPr>
        <w:t xml:space="preserve">QSA completed development of the </w:t>
      </w:r>
      <w:r w:rsidR="00B342F3" w:rsidRPr="0067496E">
        <w:rPr>
          <w:i/>
          <w:sz w:val="20"/>
        </w:rPr>
        <w:t>Queensland kindergarten learning guideline</w:t>
      </w:r>
      <w:r w:rsidRPr="0067496E">
        <w:rPr>
          <w:sz w:val="20"/>
        </w:rPr>
        <w:t xml:space="preserve"> for</w:t>
      </w:r>
      <w:r w:rsidR="00F77B64">
        <w:rPr>
          <w:sz w:val="20"/>
        </w:rPr>
        <w:t> </w:t>
      </w:r>
      <w:r w:rsidRPr="0067496E">
        <w:rPr>
          <w:sz w:val="20"/>
        </w:rPr>
        <w:t>the Department of Education and Training</w:t>
      </w:r>
      <w:r w:rsidR="00B342F3" w:rsidRPr="0067496E">
        <w:rPr>
          <w:sz w:val="20"/>
        </w:rPr>
        <w:t xml:space="preserve">. The guideline supports kindergarten teachers’ professional practice, and is based on the Australian Government’s </w:t>
      </w:r>
      <w:r w:rsidR="00B342F3" w:rsidRPr="0067496E">
        <w:rPr>
          <w:i/>
          <w:sz w:val="20"/>
        </w:rPr>
        <w:t>Early Years Learning Framework for Australia</w:t>
      </w:r>
      <w:r w:rsidR="00B342F3" w:rsidRPr="0067496E">
        <w:rPr>
          <w:sz w:val="20"/>
        </w:rPr>
        <w:t>. It embraces the inclusive vision that all children experience learning that is engaging and builds success for</w:t>
      </w:r>
      <w:r w:rsidR="00F77B64">
        <w:rPr>
          <w:sz w:val="20"/>
        </w:rPr>
        <w:t> </w:t>
      </w:r>
      <w:r w:rsidR="00B342F3" w:rsidRPr="0067496E">
        <w:rPr>
          <w:sz w:val="20"/>
        </w:rPr>
        <w:t>life.</w:t>
      </w:r>
    </w:p>
    <w:p w:rsidR="00B342F3" w:rsidRPr="0067496E" w:rsidRDefault="00B342F3" w:rsidP="0067496E">
      <w:pPr>
        <w:spacing w:before="80" w:line="240" w:lineRule="atLeast"/>
        <w:rPr>
          <w:sz w:val="20"/>
        </w:rPr>
      </w:pPr>
      <w:r w:rsidRPr="0067496E">
        <w:rPr>
          <w:sz w:val="20"/>
        </w:rPr>
        <w:t xml:space="preserve">The QSA </w:t>
      </w:r>
      <w:r w:rsidR="00EB0259" w:rsidRPr="0067496E">
        <w:rPr>
          <w:sz w:val="20"/>
        </w:rPr>
        <w:t>continues to work</w:t>
      </w:r>
      <w:r w:rsidRPr="0067496E">
        <w:rPr>
          <w:sz w:val="20"/>
        </w:rPr>
        <w:t xml:space="preserve"> with its education partners to help Queensland schools make a smooth transition to the Australian Curriculum from 2012. Already we have produced more than 150 online resources for</w:t>
      </w:r>
      <w:r w:rsidR="00727B02" w:rsidRPr="0067496E">
        <w:rPr>
          <w:sz w:val="20"/>
        </w:rPr>
        <w:t xml:space="preserve"> all Queensland</w:t>
      </w:r>
      <w:r w:rsidRPr="0067496E">
        <w:rPr>
          <w:sz w:val="20"/>
        </w:rPr>
        <w:t xml:space="preserve"> teachers in addition to delivering a comprehensive </w:t>
      </w:r>
      <w:r w:rsidR="00727B02" w:rsidRPr="0067496E">
        <w:rPr>
          <w:sz w:val="20"/>
        </w:rPr>
        <w:t xml:space="preserve">and statewide </w:t>
      </w:r>
      <w:r w:rsidRPr="0067496E">
        <w:rPr>
          <w:sz w:val="20"/>
        </w:rPr>
        <w:t>program of face-to-face workshops.</w:t>
      </w:r>
    </w:p>
    <w:p w:rsidR="00B342F3" w:rsidRPr="0067496E" w:rsidRDefault="00414CA2" w:rsidP="0067496E">
      <w:pPr>
        <w:spacing w:before="80" w:line="240" w:lineRule="atLeast"/>
        <w:rPr>
          <w:sz w:val="20"/>
        </w:rPr>
      </w:pPr>
      <w:r w:rsidRPr="0067496E">
        <w:rPr>
          <w:sz w:val="20"/>
        </w:rPr>
        <w:t>In June, the Queensland Government announced that from 2013, a new education standards authority will assume the functions of the Queensland Studies Authority and the Non-State Schools Accreditation Board</w:t>
      </w:r>
      <w:r w:rsidR="00B342F3" w:rsidRPr="0067496E">
        <w:rPr>
          <w:sz w:val="20"/>
        </w:rPr>
        <w:t xml:space="preserve">. </w:t>
      </w:r>
      <w:r w:rsidRPr="0067496E">
        <w:rPr>
          <w:sz w:val="20"/>
        </w:rPr>
        <w:t>The</w:t>
      </w:r>
      <w:r w:rsidR="009F0117" w:rsidRPr="0067496E">
        <w:rPr>
          <w:sz w:val="20"/>
        </w:rPr>
        <w:t xml:space="preserve"> new independent authority</w:t>
      </w:r>
      <w:r w:rsidR="00B342F3" w:rsidRPr="0067496E">
        <w:rPr>
          <w:sz w:val="20"/>
        </w:rPr>
        <w:t xml:space="preserve"> will perform curriculum, assessment and reporting functions and accredit all schools. </w:t>
      </w:r>
      <w:r w:rsidR="00D5789C" w:rsidRPr="0067496E">
        <w:rPr>
          <w:sz w:val="20"/>
        </w:rPr>
        <w:t>The QSA will continue to perform its current functions f</w:t>
      </w:r>
      <w:r w:rsidR="00B342F3" w:rsidRPr="0067496E">
        <w:rPr>
          <w:sz w:val="20"/>
        </w:rPr>
        <w:t>or at least the next 18 months</w:t>
      </w:r>
      <w:r w:rsidR="0081185C" w:rsidRPr="0067496E">
        <w:rPr>
          <w:sz w:val="20"/>
        </w:rPr>
        <w:t>, while working with the g</w:t>
      </w:r>
      <w:r w:rsidR="009F0117" w:rsidRPr="0067496E">
        <w:rPr>
          <w:sz w:val="20"/>
        </w:rPr>
        <w:t>overnment to establish the new a</w:t>
      </w:r>
      <w:r w:rsidR="0081185C" w:rsidRPr="0067496E">
        <w:rPr>
          <w:sz w:val="20"/>
        </w:rPr>
        <w:t>uthority</w:t>
      </w:r>
      <w:r w:rsidR="005A5737" w:rsidRPr="0067496E">
        <w:rPr>
          <w:sz w:val="20"/>
        </w:rPr>
        <w:t>.</w:t>
      </w:r>
    </w:p>
    <w:p w:rsidR="00B342F3" w:rsidRPr="0067496E" w:rsidRDefault="00B342F3" w:rsidP="0067496E">
      <w:pPr>
        <w:pStyle w:val="Normallead-in"/>
        <w:spacing w:before="80" w:line="240" w:lineRule="atLeast"/>
        <w:rPr>
          <w:sz w:val="20"/>
        </w:rPr>
      </w:pPr>
      <w:r w:rsidRPr="0067496E">
        <w:rPr>
          <w:sz w:val="20"/>
        </w:rPr>
        <w:t>This year</w:t>
      </w:r>
      <w:r w:rsidR="00204E99" w:rsidRPr="0067496E">
        <w:rPr>
          <w:sz w:val="20"/>
        </w:rPr>
        <w:t>,</w:t>
      </w:r>
      <w:r w:rsidRPr="0067496E">
        <w:rPr>
          <w:sz w:val="20"/>
        </w:rPr>
        <w:t xml:space="preserve"> the QSA </w:t>
      </w:r>
      <w:r w:rsidR="00204E99" w:rsidRPr="0067496E">
        <w:rPr>
          <w:sz w:val="20"/>
        </w:rPr>
        <w:t xml:space="preserve">honoured </w:t>
      </w:r>
      <w:r w:rsidRPr="0067496E">
        <w:rPr>
          <w:sz w:val="20"/>
        </w:rPr>
        <w:t xml:space="preserve">its commitments under the </w:t>
      </w:r>
      <w:hyperlink r:id="rId25" w:history="1">
        <w:r w:rsidRPr="0067496E">
          <w:rPr>
            <w:sz w:val="20"/>
          </w:rPr>
          <w:t>Queensland Education Performance Review</w:t>
        </w:r>
      </w:hyperlink>
      <w:r w:rsidRPr="0067496E">
        <w:rPr>
          <w:sz w:val="20"/>
        </w:rPr>
        <w:t xml:space="preserve"> by delivering a further 100 </w:t>
      </w:r>
      <w:r w:rsidR="00204E99" w:rsidRPr="0067496E">
        <w:rPr>
          <w:sz w:val="20"/>
        </w:rPr>
        <w:t>A</w:t>
      </w:r>
      <w:r w:rsidRPr="0067496E">
        <w:rPr>
          <w:sz w:val="20"/>
        </w:rPr>
        <w:t xml:space="preserve">ssessment </w:t>
      </w:r>
      <w:r w:rsidR="00204E99" w:rsidRPr="0067496E">
        <w:rPr>
          <w:sz w:val="20"/>
        </w:rPr>
        <w:t xml:space="preserve">Bank </w:t>
      </w:r>
      <w:r w:rsidRPr="0067496E">
        <w:rPr>
          <w:sz w:val="20"/>
        </w:rPr>
        <w:t>items to help teachers assess Science more effectively across Years 1–9. We will now be concent</w:t>
      </w:r>
      <w:r w:rsidR="00BC1F99" w:rsidRPr="0067496E">
        <w:rPr>
          <w:sz w:val="20"/>
        </w:rPr>
        <w:t xml:space="preserve">rating on aligning </w:t>
      </w:r>
      <w:r w:rsidRPr="0067496E">
        <w:rPr>
          <w:sz w:val="20"/>
        </w:rPr>
        <w:t>Assessment Bank</w:t>
      </w:r>
      <w:r w:rsidR="00BC1F99" w:rsidRPr="0067496E">
        <w:rPr>
          <w:sz w:val="20"/>
        </w:rPr>
        <w:t xml:space="preserve"> items</w:t>
      </w:r>
      <w:r w:rsidRPr="0067496E">
        <w:rPr>
          <w:sz w:val="20"/>
        </w:rPr>
        <w:t xml:space="preserve"> to the Australian Curri</w:t>
      </w:r>
      <w:r w:rsidR="00BC1F99" w:rsidRPr="0067496E">
        <w:rPr>
          <w:sz w:val="20"/>
        </w:rPr>
        <w:t>culum</w:t>
      </w:r>
      <w:r w:rsidRPr="0067496E">
        <w:rPr>
          <w:sz w:val="20"/>
        </w:rPr>
        <w:t>.</w:t>
      </w:r>
    </w:p>
    <w:p w:rsidR="00B342F3" w:rsidRPr="0067496E" w:rsidRDefault="00B342F3" w:rsidP="0067496E">
      <w:pPr>
        <w:spacing w:before="80" w:line="240" w:lineRule="atLeast"/>
        <w:rPr>
          <w:sz w:val="20"/>
        </w:rPr>
      </w:pPr>
      <w:r w:rsidRPr="0067496E">
        <w:rPr>
          <w:sz w:val="20"/>
        </w:rPr>
        <w:t>For some time</w:t>
      </w:r>
      <w:r w:rsidR="00204E99" w:rsidRPr="0067496E">
        <w:rPr>
          <w:sz w:val="20"/>
        </w:rPr>
        <w:t>,</w:t>
      </w:r>
      <w:r w:rsidRPr="0067496E">
        <w:rPr>
          <w:sz w:val="20"/>
        </w:rPr>
        <w:t xml:space="preserve"> the QSA has been embedding Australian Indigenous perspectives in its curriculum and assessment materials for schools. </w:t>
      </w:r>
      <w:r w:rsidR="00204E99" w:rsidRPr="0067496E">
        <w:rPr>
          <w:sz w:val="20"/>
        </w:rPr>
        <w:t>One of our recent achievements</w:t>
      </w:r>
      <w:r w:rsidRPr="0067496E">
        <w:rPr>
          <w:sz w:val="20"/>
        </w:rPr>
        <w:t xml:space="preserve"> was the implementation of the P–10 Aboriginal and Torres Strait Islander Languages syllabus. A</w:t>
      </w:r>
      <w:r w:rsidR="009F0117" w:rsidRPr="0067496E">
        <w:rPr>
          <w:sz w:val="20"/>
        </w:rPr>
        <w:t> </w:t>
      </w:r>
      <w:r w:rsidRPr="0067496E">
        <w:rPr>
          <w:sz w:val="20"/>
        </w:rPr>
        <w:t xml:space="preserve">strength of the syllabus is its capacity to forge </w:t>
      </w:r>
      <w:r w:rsidRPr="0067496E">
        <w:rPr>
          <w:sz w:val="20"/>
        </w:rPr>
        <w:lastRenderedPageBreak/>
        <w:t>connections between schools and communities. It is intended that students will study the languages associated with their own communities and localities, and in the process build respect for</w:t>
      </w:r>
      <w:r w:rsidR="00A21556">
        <w:rPr>
          <w:sz w:val="20"/>
        </w:rPr>
        <w:t> </w:t>
      </w:r>
      <w:r w:rsidRPr="0067496E">
        <w:rPr>
          <w:sz w:val="20"/>
        </w:rPr>
        <w:t>local culture and traditions. A syllabus for Year</w:t>
      </w:r>
      <w:r w:rsidR="00204E99" w:rsidRPr="0067496E">
        <w:rPr>
          <w:sz w:val="20"/>
        </w:rPr>
        <w:t>s</w:t>
      </w:r>
      <w:r w:rsidR="00715AA4" w:rsidRPr="0067496E">
        <w:rPr>
          <w:sz w:val="20"/>
        </w:rPr>
        <w:t> </w:t>
      </w:r>
      <w:r w:rsidRPr="0067496E">
        <w:rPr>
          <w:sz w:val="20"/>
        </w:rPr>
        <w:t>11 and 12 will follow next year.</w:t>
      </w:r>
    </w:p>
    <w:p w:rsidR="000A2AF5" w:rsidRPr="0067496E" w:rsidRDefault="00B342F3" w:rsidP="0067496E">
      <w:pPr>
        <w:spacing w:before="80" w:line="240" w:lineRule="atLeast"/>
        <w:rPr>
          <w:sz w:val="20"/>
        </w:rPr>
      </w:pPr>
      <w:r w:rsidRPr="0067496E">
        <w:rPr>
          <w:sz w:val="20"/>
        </w:rPr>
        <w:t xml:space="preserve">Supporting professional development for </w:t>
      </w:r>
      <w:r w:rsidR="00353246" w:rsidRPr="0067496E">
        <w:rPr>
          <w:sz w:val="20"/>
        </w:rPr>
        <w:t xml:space="preserve">teachers </w:t>
      </w:r>
      <w:r w:rsidRPr="0067496E">
        <w:rPr>
          <w:sz w:val="20"/>
        </w:rPr>
        <w:t>remains central to the QSA’s role. Our</w:t>
      </w:r>
      <w:r w:rsidR="00B16673" w:rsidRPr="0067496E">
        <w:rPr>
          <w:sz w:val="20"/>
        </w:rPr>
        <w:t> </w:t>
      </w:r>
      <w:r w:rsidRPr="0067496E">
        <w:rPr>
          <w:sz w:val="20"/>
        </w:rPr>
        <w:t xml:space="preserve">2011 conference, </w:t>
      </w:r>
      <w:r w:rsidRPr="0067496E">
        <w:rPr>
          <w:i/>
          <w:sz w:val="20"/>
        </w:rPr>
        <w:t xml:space="preserve">Vision to Reality: Queensland’s new education landscape, </w:t>
      </w:r>
      <w:r w:rsidRPr="0067496E">
        <w:rPr>
          <w:sz w:val="20"/>
        </w:rPr>
        <w:t xml:space="preserve">attracted </w:t>
      </w:r>
      <w:r w:rsidR="00B16673" w:rsidRPr="0067496E">
        <w:rPr>
          <w:sz w:val="20"/>
        </w:rPr>
        <w:t xml:space="preserve">over </w:t>
      </w:r>
      <w:r w:rsidRPr="0067496E">
        <w:rPr>
          <w:sz w:val="20"/>
        </w:rPr>
        <w:t>1800 participants from more than 550 schools. From the enthusiastic response, I</w:t>
      </w:r>
      <w:r w:rsidR="00A21556">
        <w:rPr>
          <w:sz w:val="20"/>
        </w:rPr>
        <w:t> </w:t>
      </w:r>
      <w:r w:rsidRPr="0067496E">
        <w:rPr>
          <w:sz w:val="20"/>
        </w:rPr>
        <w:t>believe this year’s three-day event firmly established the</w:t>
      </w:r>
      <w:r w:rsidR="00204E99" w:rsidRPr="0067496E">
        <w:rPr>
          <w:sz w:val="20"/>
        </w:rPr>
        <w:t xml:space="preserve"> QSA</w:t>
      </w:r>
      <w:r w:rsidRPr="0067496E">
        <w:rPr>
          <w:sz w:val="20"/>
        </w:rPr>
        <w:t xml:space="preserve"> conference as a key annual networking and professional development </w:t>
      </w:r>
      <w:r w:rsidR="00204E99" w:rsidRPr="0067496E">
        <w:rPr>
          <w:sz w:val="20"/>
        </w:rPr>
        <w:t xml:space="preserve">opportunity </w:t>
      </w:r>
      <w:r w:rsidRPr="0067496E">
        <w:rPr>
          <w:sz w:val="20"/>
        </w:rPr>
        <w:t>for teachers and educators in Queensland.</w:t>
      </w:r>
      <w:r w:rsidR="000A2AF5" w:rsidRPr="0067496E">
        <w:rPr>
          <w:sz w:val="20"/>
        </w:rPr>
        <w:t xml:space="preserve"> </w:t>
      </w:r>
    </w:p>
    <w:p w:rsidR="004E09C3" w:rsidRPr="0067496E" w:rsidRDefault="00B342F3" w:rsidP="0067496E">
      <w:pPr>
        <w:keepNext/>
        <w:spacing w:before="80" w:line="240" w:lineRule="atLeast"/>
        <w:rPr>
          <w:sz w:val="20"/>
        </w:rPr>
      </w:pPr>
      <w:r w:rsidRPr="0067496E">
        <w:rPr>
          <w:sz w:val="20"/>
        </w:rPr>
        <w:t>Finally, I thank QSA Governing Body members for their guidance and informed advice. With</w:t>
      </w:r>
      <w:r w:rsidR="00A21556">
        <w:rPr>
          <w:sz w:val="20"/>
        </w:rPr>
        <w:t> </w:t>
      </w:r>
      <w:r w:rsidRPr="0067496E">
        <w:rPr>
          <w:sz w:val="20"/>
        </w:rPr>
        <w:t>representatives from the State, Catholic and</w:t>
      </w:r>
      <w:r w:rsidR="00A21556">
        <w:rPr>
          <w:sz w:val="20"/>
        </w:rPr>
        <w:t> </w:t>
      </w:r>
      <w:r w:rsidRPr="0067496E">
        <w:rPr>
          <w:sz w:val="20"/>
        </w:rPr>
        <w:t xml:space="preserve">Independent school sectors, as well as teachers, parents, unions </w:t>
      </w:r>
      <w:r w:rsidR="00204E99" w:rsidRPr="0067496E">
        <w:rPr>
          <w:sz w:val="20"/>
        </w:rPr>
        <w:t xml:space="preserve">and </w:t>
      </w:r>
      <w:r w:rsidRPr="0067496E">
        <w:rPr>
          <w:sz w:val="20"/>
        </w:rPr>
        <w:t>higher education groups, the Governing Body is an inclusive group. It exemplifies the stakeholder collaboration and engagement processes that are essential in making the QSA’s work effective.</w:t>
      </w:r>
    </w:p>
    <w:p w:rsidR="004E09C3" w:rsidRPr="009F0117" w:rsidRDefault="00C44494" w:rsidP="00B342F3">
      <w:pPr>
        <w:keepNext/>
        <w:keepLines/>
        <w:spacing w:before="240"/>
        <w:rPr>
          <w:sz w:val="18"/>
        </w:rPr>
      </w:pPr>
      <w:r>
        <w:rPr>
          <w:noProof/>
          <w:sz w:val="18"/>
        </w:rPr>
        <w:drawing>
          <wp:inline distT="0" distB="0" distL="0" distR="0">
            <wp:extent cx="1876425" cy="561975"/>
            <wp:effectExtent l="0" t="0" r="9525" b="9525"/>
            <wp:docPr id="3" name="Picture 2" descr="Description: Bob_McHugh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ob_McHugh_sig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p w:rsidR="004E09C3" w:rsidRPr="009F0117" w:rsidRDefault="004E09C3" w:rsidP="00B342F3">
      <w:pPr>
        <w:pStyle w:val="Normalnospacebefore"/>
        <w:keepNext/>
        <w:keepLines/>
        <w:rPr>
          <w:b/>
          <w:sz w:val="18"/>
        </w:rPr>
      </w:pPr>
      <w:r w:rsidRPr="009F0117">
        <w:rPr>
          <w:b/>
          <w:sz w:val="18"/>
        </w:rPr>
        <w:t>Bob McHugh</w:t>
      </w:r>
    </w:p>
    <w:p w:rsidR="004E09C3" w:rsidRPr="009F0117" w:rsidRDefault="004E09C3" w:rsidP="00B342F3">
      <w:pPr>
        <w:pStyle w:val="Normalnospacebefore"/>
        <w:keepNext/>
        <w:keepLines/>
        <w:rPr>
          <w:b/>
          <w:sz w:val="18"/>
        </w:rPr>
      </w:pPr>
      <w:r w:rsidRPr="009F0117">
        <w:rPr>
          <w:b/>
          <w:sz w:val="18"/>
        </w:rPr>
        <w:t>Chair</w:t>
      </w:r>
    </w:p>
    <w:p w:rsidR="00856950" w:rsidRPr="009F0117" w:rsidRDefault="004E09C3" w:rsidP="00B342F3">
      <w:pPr>
        <w:pStyle w:val="Normalnospacebefore"/>
        <w:keepNext/>
        <w:keepLines/>
        <w:rPr>
          <w:b/>
          <w:sz w:val="18"/>
        </w:rPr>
      </w:pPr>
      <w:r w:rsidRPr="009F0117">
        <w:rPr>
          <w:b/>
          <w:sz w:val="18"/>
        </w:rPr>
        <w:t>Queensland Studies Authority</w:t>
      </w:r>
    </w:p>
    <w:p w:rsidR="006844A6" w:rsidRPr="009F0117" w:rsidRDefault="00C44494" w:rsidP="00856950">
      <w:pPr>
        <w:rPr>
          <w:sz w:val="18"/>
        </w:rPr>
      </w:pPr>
      <w:r>
        <w:rPr>
          <w:noProof/>
          <w:sz w:val="18"/>
        </w:rPr>
        <w:drawing>
          <wp:inline distT="0" distB="0" distL="0" distR="0">
            <wp:extent cx="2019300" cy="2562225"/>
            <wp:effectExtent l="19050" t="19050" r="19050" b="28575"/>
            <wp:docPr id="4" name="Picture 3" descr="Description: Bob-McHugh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ob-McHugh_portra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562225"/>
                    </a:xfrm>
                    <a:prstGeom prst="rect">
                      <a:avLst/>
                    </a:prstGeom>
                    <a:noFill/>
                    <a:ln w="6350" cmpd="sng">
                      <a:solidFill>
                        <a:srgbClr val="8CC8C9"/>
                      </a:solidFill>
                      <a:miter lim="800000"/>
                      <a:headEnd/>
                      <a:tailEnd/>
                    </a:ln>
                    <a:effectLst/>
                  </pic:spPr>
                </pic:pic>
              </a:graphicData>
            </a:graphic>
          </wp:inline>
        </w:drawing>
      </w:r>
    </w:p>
    <w:p w:rsidR="009F0117" w:rsidRDefault="009F0117" w:rsidP="00812B50">
      <w:pPr>
        <w:spacing w:before="0" w:after="120"/>
        <w:sectPr w:rsidR="009F0117" w:rsidSect="0067496E">
          <w:type w:val="continuous"/>
          <w:pgSz w:w="11907" w:h="16840" w:code="9"/>
          <w:pgMar w:top="1134" w:right="1418" w:bottom="1701" w:left="1418" w:header="709" w:footer="709" w:gutter="0"/>
          <w:pgNumType w:start="1"/>
          <w:cols w:num="2" w:space="284"/>
          <w:formProt w:val="0"/>
          <w:noEndnote/>
          <w:docGrid w:linePitch="299"/>
        </w:sectPr>
      </w:pPr>
    </w:p>
    <w:p w:rsidR="00644208" w:rsidRPr="008035BA" w:rsidRDefault="00644208" w:rsidP="00812B50">
      <w:pPr>
        <w:spacing w:before="0" w:after="120"/>
      </w:pPr>
    </w:p>
    <w:p w:rsidR="004D792F" w:rsidRPr="008035BA" w:rsidRDefault="00686EAC" w:rsidP="004A4C1C">
      <w:pPr>
        <w:pStyle w:val="SectionheadingTOP"/>
      </w:pPr>
      <w:bookmarkStart w:id="16" w:name="_Toc274045237"/>
      <w:bookmarkStart w:id="17" w:name="_Toc300136464"/>
      <w:bookmarkStart w:id="18" w:name="_Toc305571370"/>
      <w:r>
        <w:lastRenderedPageBreak/>
        <w:t>Financial snapshot 2010</w:t>
      </w:r>
      <w:r w:rsidR="006347C1" w:rsidRPr="008035BA">
        <w:t>–1</w:t>
      </w:r>
      <w:bookmarkEnd w:id="16"/>
      <w:r>
        <w:t>1</w:t>
      </w:r>
      <w:bookmarkEnd w:id="17"/>
      <w:bookmarkEnd w:id="18"/>
    </w:p>
    <w:p w:rsidR="006347C1" w:rsidRPr="00850ED5" w:rsidRDefault="00686EAC" w:rsidP="008E1832">
      <w:r w:rsidRPr="00850ED5">
        <w:t>In 2010–11, the QSA received $</w:t>
      </w:r>
      <w:r w:rsidR="00850ED5" w:rsidRPr="00850ED5">
        <w:t>41.423</w:t>
      </w:r>
      <w:r w:rsidR="006347C1" w:rsidRPr="00850ED5">
        <w:t xml:space="preserve"> million in grant revenue from the Department of Education and Training </w:t>
      </w:r>
      <w:r w:rsidR="00AE127D" w:rsidRPr="00850ED5">
        <w:t xml:space="preserve">(DET) </w:t>
      </w:r>
      <w:r w:rsidR="006347C1" w:rsidRPr="00850ED5">
        <w:t>and ra</w:t>
      </w:r>
      <w:r w:rsidRPr="00850ED5">
        <w:t xml:space="preserve">ised </w:t>
      </w:r>
      <w:r w:rsidR="00850ED5" w:rsidRPr="00850ED5">
        <w:t>$3.963</w:t>
      </w:r>
      <w:r w:rsidR="006347C1" w:rsidRPr="00850ED5">
        <w:t xml:space="preserve"> million from its curriculum and professional development products and services. The QSA delivered its education products and services to approximately 1800 state and non</w:t>
      </w:r>
      <w:r w:rsidR="00276636" w:rsidRPr="00850ED5">
        <w:rPr>
          <w:rFonts w:eastAsia="MS Mincho" w:cs="MS Mincho"/>
        </w:rPr>
        <w:noBreakHyphen/>
      </w:r>
      <w:r w:rsidR="006347C1" w:rsidRPr="00850ED5">
        <w:t>state schools.</w:t>
      </w:r>
    </w:p>
    <w:p w:rsidR="006347C1" w:rsidRPr="00850ED5" w:rsidRDefault="006347C1" w:rsidP="00856950">
      <w:pPr>
        <w:pStyle w:val="Caption"/>
      </w:pPr>
      <w:r w:rsidRPr="00850ED5">
        <w:t>Table 1:</w:t>
      </w:r>
      <w:r w:rsidR="00276636" w:rsidRPr="00850ED5">
        <w:rPr>
          <w:rFonts w:eastAsia="MS Mincho"/>
        </w:rPr>
        <w:t xml:space="preserve"> </w:t>
      </w:r>
      <w:r w:rsidRPr="00850ED5">
        <w:t xml:space="preserve">Summary of </w:t>
      </w:r>
      <w:r w:rsidR="00686EAC" w:rsidRPr="00850ED5">
        <w:t>QSA finances 2010–11</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35"/>
        <w:gridCol w:w="1194"/>
        <w:gridCol w:w="1195"/>
        <w:gridCol w:w="1194"/>
        <w:gridCol w:w="1195"/>
        <w:gridCol w:w="1195"/>
      </w:tblGrid>
      <w:tr w:rsidR="00856950" w:rsidRPr="00850ED5" w:rsidTr="00856950">
        <w:trPr>
          <w:tblHeader/>
        </w:trPr>
        <w:tc>
          <w:tcPr>
            <w:tcW w:w="2635" w:type="dxa"/>
            <w:vMerge w:val="restart"/>
            <w:tcBorders>
              <w:top w:val="nil"/>
              <w:left w:val="nil"/>
            </w:tcBorders>
            <w:shd w:val="clear" w:color="auto" w:fill="auto"/>
          </w:tcPr>
          <w:p w:rsidR="00856950" w:rsidRPr="00850ED5" w:rsidRDefault="00856950" w:rsidP="00856950">
            <w:pPr>
              <w:pStyle w:val="Tabletext"/>
            </w:pPr>
          </w:p>
        </w:tc>
        <w:tc>
          <w:tcPr>
            <w:tcW w:w="1194" w:type="dxa"/>
            <w:tcBorders>
              <w:bottom w:val="single" w:sz="4" w:space="0" w:color="00948D"/>
            </w:tcBorders>
            <w:shd w:val="clear" w:color="auto" w:fill="8CC8C9"/>
          </w:tcPr>
          <w:p w:rsidR="00856950" w:rsidRPr="00850ED5" w:rsidRDefault="00856950" w:rsidP="00AE0E2E">
            <w:pPr>
              <w:pStyle w:val="Tablehead"/>
              <w:jc w:val="right"/>
            </w:pPr>
            <w:r w:rsidRPr="00850ED5">
              <w:t>2010–11</w:t>
            </w:r>
          </w:p>
        </w:tc>
        <w:tc>
          <w:tcPr>
            <w:tcW w:w="1195" w:type="dxa"/>
            <w:tcBorders>
              <w:bottom w:val="single" w:sz="4" w:space="0" w:color="00948D"/>
            </w:tcBorders>
            <w:shd w:val="clear" w:color="auto" w:fill="8CC8C9"/>
          </w:tcPr>
          <w:p w:rsidR="00856950" w:rsidRPr="00850ED5" w:rsidRDefault="00856950" w:rsidP="00AE0E2E">
            <w:pPr>
              <w:pStyle w:val="Tablehead"/>
              <w:jc w:val="right"/>
            </w:pPr>
            <w:r w:rsidRPr="00850ED5">
              <w:t>2009–10</w:t>
            </w:r>
          </w:p>
        </w:tc>
        <w:tc>
          <w:tcPr>
            <w:tcW w:w="1194" w:type="dxa"/>
            <w:tcBorders>
              <w:bottom w:val="single" w:sz="4" w:space="0" w:color="00948D"/>
            </w:tcBorders>
            <w:shd w:val="clear" w:color="auto" w:fill="8CC8C9"/>
          </w:tcPr>
          <w:p w:rsidR="00856950" w:rsidRPr="00850ED5" w:rsidRDefault="00856950" w:rsidP="00AE0E2E">
            <w:pPr>
              <w:pStyle w:val="Tablehead"/>
              <w:jc w:val="right"/>
            </w:pPr>
            <w:r w:rsidRPr="00850ED5">
              <w:t>2008–09</w:t>
            </w:r>
          </w:p>
        </w:tc>
        <w:tc>
          <w:tcPr>
            <w:tcW w:w="1195" w:type="dxa"/>
            <w:tcBorders>
              <w:bottom w:val="single" w:sz="4" w:space="0" w:color="00948D"/>
            </w:tcBorders>
            <w:shd w:val="clear" w:color="auto" w:fill="8CC8C9"/>
          </w:tcPr>
          <w:p w:rsidR="00856950" w:rsidRPr="00850ED5" w:rsidRDefault="00856950" w:rsidP="00AE0E2E">
            <w:pPr>
              <w:pStyle w:val="Tablehead"/>
              <w:jc w:val="right"/>
            </w:pPr>
            <w:r w:rsidRPr="00850ED5">
              <w:t>2007–08</w:t>
            </w:r>
          </w:p>
        </w:tc>
        <w:tc>
          <w:tcPr>
            <w:tcW w:w="1195" w:type="dxa"/>
            <w:tcBorders>
              <w:bottom w:val="single" w:sz="4" w:space="0" w:color="00948D"/>
            </w:tcBorders>
            <w:shd w:val="clear" w:color="auto" w:fill="8CC8C9"/>
          </w:tcPr>
          <w:p w:rsidR="00856950" w:rsidRPr="00850ED5" w:rsidRDefault="00856950" w:rsidP="00AE0E2E">
            <w:pPr>
              <w:pStyle w:val="Tablehead"/>
              <w:jc w:val="right"/>
            </w:pPr>
            <w:r w:rsidRPr="00850ED5">
              <w:t>2006–07</w:t>
            </w:r>
          </w:p>
        </w:tc>
      </w:tr>
      <w:tr w:rsidR="00856950" w:rsidRPr="00850ED5" w:rsidTr="00856950">
        <w:tc>
          <w:tcPr>
            <w:tcW w:w="2635" w:type="dxa"/>
            <w:vMerge/>
            <w:tcBorders>
              <w:left w:val="nil"/>
              <w:bottom w:val="single" w:sz="4" w:space="0" w:color="00948D"/>
            </w:tcBorders>
            <w:shd w:val="clear" w:color="auto" w:fill="auto"/>
          </w:tcPr>
          <w:p w:rsidR="00856950" w:rsidRPr="00850ED5" w:rsidRDefault="00856950" w:rsidP="00856950">
            <w:pPr>
              <w:pStyle w:val="Tabletext"/>
            </w:pPr>
          </w:p>
        </w:tc>
        <w:tc>
          <w:tcPr>
            <w:tcW w:w="1194" w:type="dxa"/>
            <w:tcBorders>
              <w:bottom w:val="single" w:sz="4" w:space="0" w:color="00948D"/>
            </w:tcBorders>
            <w:shd w:val="clear" w:color="auto" w:fill="CFE7E6"/>
          </w:tcPr>
          <w:p w:rsidR="00856950" w:rsidRPr="00850ED5" w:rsidRDefault="00856950" w:rsidP="00AE0E2E">
            <w:pPr>
              <w:pStyle w:val="Tablesubhead"/>
              <w:jc w:val="right"/>
              <w:rPr>
                <w:b w:val="0"/>
              </w:rPr>
            </w:pPr>
            <w:r w:rsidRPr="00850ED5">
              <w:rPr>
                <w:b w:val="0"/>
              </w:rPr>
              <w:t>$(000)</w:t>
            </w:r>
          </w:p>
        </w:tc>
        <w:tc>
          <w:tcPr>
            <w:tcW w:w="1195" w:type="dxa"/>
            <w:tcBorders>
              <w:bottom w:val="single" w:sz="4" w:space="0" w:color="00948D"/>
            </w:tcBorders>
            <w:shd w:val="clear" w:color="auto" w:fill="CFE7E6"/>
          </w:tcPr>
          <w:p w:rsidR="00856950" w:rsidRPr="00850ED5" w:rsidRDefault="00856950" w:rsidP="00AE0E2E">
            <w:pPr>
              <w:pStyle w:val="Tablesubhead"/>
              <w:jc w:val="right"/>
              <w:rPr>
                <w:b w:val="0"/>
              </w:rPr>
            </w:pPr>
            <w:r w:rsidRPr="00850ED5">
              <w:rPr>
                <w:b w:val="0"/>
              </w:rPr>
              <w:t>$(000)</w:t>
            </w:r>
          </w:p>
        </w:tc>
        <w:tc>
          <w:tcPr>
            <w:tcW w:w="1194" w:type="dxa"/>
            <w:tcBorders>
              <w:bottom w:val="single" w:sz="4" w:space="0" w:color="00948D"/>
            </w:tcBorders>
            <w:shd w:val="clear" w:color="auto" w:fill="CFE7E6"/>
          </w:tcPr>
          <w:p w:rsidR="00856950" w:rsidRPr="00850ED5" w:rsidRDefault="00856950" w:rsidP="00AE0E2E">
            <w:pPr>
              <w:pStyle w:val="Tablesubhead"/>
              <w:jc w:val="right"/>
              <w:rPr>
                <w:b w:val="0"/>
              </w:rPr>
            </w:pPr>
            <w:r w:rsidRPr="00850ED5">
              <w:rPr>
                <w:b w:val="0"/>
              </w:rPr>
              <w:t>$(000)</w:t>
            </w:r>
          </w:p>
        </w:tc>
        <w:tc>
          <w:tcPr>
            <w:tcW w:w="1195" w:type="dxa"/>
            <w:tcBorders>
              <w:bottom w:val="single" w:sz="4" w:space="0" w:color="00948D"/>
            </w:tcBorders>
            <w:shd w:val="clear" w:color="auto" w:fill="CFE7E6"/>
          </w:tcPr>
          <w:p w:rsidR="00856950" w:rsidRPr="00850ED5" w:rsidRDefault="00856950" w:rsidP="00AE0E2E">
            <w:pPr>
              <w:pStyle w:val="Tablesubhead"/>
              <w:jc w:val="right"/>
              <w:rPr>
                <w:b w:val="0"/>
              </w:rPr>
            </w:pPr>
            <w:r w:rsidRPr="00850ED5">
              <w:rPr>
                <w:b w:val="0"/>
              </w:rPr>
              <w:t>$(000)</w:t>
            </w:r>
          </w:p>
        </w:tc>
        <w:tc>
          <w:tcPr>
            <w:tcW w:w="1195" w:type="dxa"/>
            <w:tcBorders>
              <w:bottom w:val="single" w:sz="4" w:space="0" w:color="00948D"/>
            </w:tcBorders>
            <w:shd w:val="clear" w:color="auto" w:fill="CFE7E6"/>
          </w:tcPr>
          <w:p w:rsidR="00856950" w:rsidRPr="00850ED5" w:rsidRDefault="00856950" w:rsidP="00AE0E2E">
            <w:pPr>
              <w:pStyle w:val="Tablesubhead"/>
              <w:jc w:val="right"/>
              <w:rPr>
                <w:b w:val="0"/>
              </w:rPr>
            </w:pPr>
            <w:r w:rsidRPr="00850ED5">
              <w:rPr>
                <w:b w:val="0"/>
              </w:rPr>
              <w:t>$(000)</w:t>
            </w:r>
          </w:p>
        </w:tc>
      </w:tr>
      <w:tr w:rsidR="00856950" w:rsidRPr="00850ED5" w:rsidTr="00856950">
        <w:tc>
          <w:tcPr>
            <w:tcW w:w="8608" w:type="dxa"/>
            <w:gridSpan w:val="6"/>
            <w:shd w:val="clear" w:color="auto" w:fill="D9D9D9"/>
          </w:tcPr>
          <w:p w:rsidR="00856950" w:rsidRPr="00850ED5" w:rsidRDefault="00856950" w:rsidP="00856950">
            <w:pPr>
              <w:pStyle w:val="Tablesubhead"/>
            </w:pPr>
            <w:r w:rsidRPr="00850ED5">
              <w:t>Revenue</w:t>
            </w:r>
          </w:p>
        </w:tc>
      </w:tr>
      <w:tr w:rsidR="00DF7B86" w:rsidRPr="00850ED5" w:rsidTr="00AE0E2E">
        <w:tc>
          <w:tcPr>
            <w:tcW w:w="2635" w:type="dxa"/>
            <w:shd w:val="clear" w:color="auto" w:fill="auto"/>
          </w:tcPr>
          <w:p w:rsidR="00DF7B86" w:rsidRPr="00850ED5" w:rsidRDefault="00DF7B86" w:rsidP="00DF7B86">
            <w:pPr>
              <w:pStyle w:val="Tabletext"/>
            </w:pPr>
            <w:r w:rsidRPr="00850ED5">
              <w:t>Grant revenue</w:t>
            </w:r>
          </w:p>
        </w:tc>
        <w:tc>
          <w:tcPr>
            <w:tcW w:w="1194" w:type="dxa"/>
            <w:shd w:val="clear" w:color="auto" w:fill="auto"/>
          </w:tcPr>
          <w:p w:rsidR="00DF7B86" w:rsidRPr="00850ED5" w:rsidRDefault="00850ED5" w:rsidP="00AE0E2E">
            <w:pPr>
              <w:pStyle w:val="Tabletext"/>
              <w:jc w:val="right"/>
            </w:pPr>
            <w:r w:rsidRPr="00850ED5">
              <w:t>41 423</w:t>
            </w:r>
          </w:p>
        </w:tc>
        <w:tc>
          <w:tcPr>
            <w:tcW w:w="1195" w:type="dxa"/>
            <w:shd w:val="clear" w:color="auto" w:fill="auto"/>
          </w:tcPr>
          <w:p w:rsidR="00DF7B86" w:rsidRPr="00850ED5" w:rsidRDefault="005542F2" w:rsidP="00AE0E2E">
            <w:pPr>
              <w:pStyle w:val="Tabletext"/>
              <w:jc w:val="right"/>
            </w:pPr>
            <w:r w:rsidRPr="00850ED5">
              <w:t>38 276</w:t>
            </w:r>
          </w:p>
        </w:tc>
        <w:tc>
          <w:tcPr>
            <w:tcW w:w="1194" w:type="dxa"/>
            <w:shd w:val="clear" w:color="auto" w:fill="auto"/>
          </w:tcPr>
          <w:p w:rsidR="00DF7B86" w:rsidRPr="00850ED5" w:rsidRDefault="005542F2" w:rsidP="00AE0E2E">
            <w:pPr>
              <w:pStyle w:val="Tabletext"/>
              <w:jc w:val="right"/>
            </w:pPr>
            <w:r w:rsidRPr="00850ED5">
              <w:t>37 425</w:t>
            </w:r>
          </w:p>
        </w:tc>
        <w:tc>
          <w:tcPr>
            <w:tcW w:w="1195" w:type="dxa"/>
            <w:shd w:val="clear" w:color="auto" w:fill="auto"/>
          </w:tcPr>
          <w:p w:rsidR="00DF7B86" w:rsidRPr="00850ED5" w:rsidRDefault="004F0BBC" w:rsidP="00AE0E2E">
            <w:pPr>
              <w:pStyle w:val="Tabletext"/>
              <w:jc w:val="right"/>
            </w:pPr>
            <w:r w:rsidRPr="00850ED5">
              <w:t>40 184</w:t>
            </w:r>
          </w:p>
        </w:tc>
        <w:tc>
          <w:tcPr>
            <w:tcW w:w="1195" w:type="dxa"/>
            <w:shd w:val="clear" w:color="auto" w:fill="auto"/>
          </w:tcPr>
          <w:p w:rsidR="00DF7B86" w:rsidRPr="00850ED5" w:rsidRDefault="004F0BBC" w:rsidP="00AE0E2E">
            <w:pPr>
              <w:pStyle w:val="Tabletext"/>
              <w:jc w:val="right"/>
            </w:pPr>
            <w:r w:rsidRPr="00850ED5">
              <w:t>33 849</w:t>
            </w:r>
          </w:p>
        </w:tc>
      </w:tr>
      <w:tr w:rsidR="00DF7B86" w:rsidRPr="00850ED5" w:rsidTr="00AE0E2E">
        <w:tc>
          <w:tcPr>
            <w:tcW w:w="2635" w:type="dxa"/>
            <w:tcBorders>
              <w:bottom w:val="single" w:sz="4" w:space="0" w:color="00948D"/>
            </w:tcBorders>
            <w:shd w:val="clear" w:color="auto" w:fill="auto"/>
          </w:tcPr>
          <w:p w:rsidR="00DF7B86" w:rsidRPr="00850ED5" w:rsidRDefault="00DF7B86" w:rsidP="00DF7B86">
            <w:pPr>
              <w:pStyle w:val="Tabletext"/>
            </w:pPr>
            <w:r w:rsidRPr="00850ED5">
              <w:t>Other revenue</w:t>
            </w:r>
          </w:p>
        </w:tc>
        <w:tc>
          <w:tcPr>
            <w:tcW w:w="1194" w:type="dxa"/>
            <w:tcBorders>
              <w:bottom w:val="single" w:sz="4" w:space="0" w:color="00948D"/>
            </w:tcBorders>
            <w:shd w:val="clear" w:color="auto" w:fill="auto"/>
          </w:tcPr>
          <w:p w:rsidR="00DF7B86" w:rsidRPr="00850ED5" w:rsidRDefault="00850ED5" w:rsidP="00AE0E2E">
            <w:pPr>
              <w:pStyle w:val="Tabletext"/>
              <w:jc w:val="right"/>
            </w:pPr>
            <w:r w:rsidRPr="00850ED5">
              <w:t>3 963</w:t>
            </w:r>
          </w:p>
        </w:tc>
        <w:tc>
          <w:tcPr>
            <w:tcW w:w="1195" w:type="dxa"/>
            <w:tcBorders>
              <w:bottom w:val="single" w:sz="4" w:space="0" w:color="00948D"/>
            </w:tcBorders>
            <w:shd w:val="clear" w:color="auto" w:fill="auto"/>
          </w:tcPr>
          <w:p w:rsidR="00DF7B86" w:rsidRPr="00850ED5" w:rsidRDefault="005542F2" w:rsidP="00AE0E2E">
            <w:pPr>
              <w:pStyle w:val="Tabletext"/>
              <w:jc w:val="right"/>
            </w:pPr>
            <w:r w:rsidRPr="00850ED5">
              <w:t>3 653</w:t>
            </w:r>
          </w:p>
        </w:tc>
        <w:tc>
          <w:tcPr>
            <w:tcW w:w="1194" w:type="dxa"/>
            <w:tcBorders>
              <w:bottom w:val="single" w:sz="4" w:space="0" w:color="00948D"/>
            </w:tcBorders>
            <w:shd w:val="clear" w:color="auto" w:fill="auto"/>
          </w:tcPr>
          <w:p w:rsidR="00DF7B86" w:rsidRPr="00850ED5" w:rsidRDefault="005542F2" w:rsidP="00AE0E2E">
            <w:pPr>
              <w:pStyle w:val="Tabletext"/>
              <w:jc w:val="right"/>
            </w:pPr>
            <w:r w:rsidRPr="00850ED5">
              <w:t>3 707</w:t>
            </w:r>
          </w:p>
        </w:tc>
        <w:tc>
          <w:tcPr>
            <w:tcW w:w="1195" w:type="dxa"/>
            <w:tcBorders>
              <w:bottom w:val="single" w:sz="4" w:space="0" w:color="00948D"/>
            </w:tcBorders>
            <w:shd w:val="clear" w:color="auto" w:fill="auto"/>
          </w:tcPr>
          <w:p w:rsidR="00DF7B86" w:rsidRPr="00850ED5" w:rsidRDefault="004F0BBC" w:rsidP="00AE0E2E">
            <w:pPr>
              <w:pStyle w:val="Tabletext"/>
              <w:jc w:val="right"/>
            </w:pPr>
            <w:r w:rsidRPr="00850ED5">
              <w:t>3 745</w:t>
            </w:r>
          </w:p>
        </w:tc>
        <w:tc>
          <w:tcPr>
            <w:tcW w:w="1195" w:type="dxa"/>
            <w:tcBorders>
              <w:bottom w:val="single" w:sz="4" w:space="0" w:color="00948D"/>
            </w:tcBorders>
            <w:shd w:val="clear" w:color="auto" w:fill="auto"/>
          </w:tcPr>
          <w:p w:rsidR="00DF7B86" w:rsidRPr="00850ED5" w:rsidRDefault="004F0BBC" w:rsidP="00AE0E2E">
            <w:pPr>
              <w:pStyle w:val="Tabletext"/>
              <w:jc w:val="right"/>
            </w:pPr>
            <w:r w:rsidRPr="00850ED5">
              <w:t>3 084</w:t>
            </w:r>
          </w:p>
        </w:tc>
      </w:tr>
      <w:tr w:rsidR="00856950" w:rsidRPr="00850ED5" w:rsidTr="00856950">
        <w:tc>
          <w:tcPr>
            <w:tcW w:w="8608" w:type="dxa"/>
            <w:gridSpan w:val="6"/>
            <w:shd w:val="clear" w:color="auto" w:fill="D9D9D9"/>
          </w:tcPr>
          <w:p w:rsidR="00856950" w:rsidRPr="00850ED5" w:rsidRDefault="00856950" w:rsidP="00856950">
            <w:pPr>
              <w:pStyle w:val="Tablesubhead"/>
            </w:pPr>
            <w:r w:rsidRPr="00850ED5">
              <w:t>Expenses</w:t>
            </w:r>
          </w:p>
        </w:tc>
      </w:tr>
      <w:tr w:rsidR="00DF7B86" w:rsidRPr="00850ED5" w:rsidTr="00AE0E2E">
        <w:tc>
          <w:tcPr>
            <w:tcW w:w="2635" w:type="dxa"/>
            <w:shd w:val="clear" w:color="auto" w:fill="auto"/>
          </w:tcPr>
          <w:p w:rsidR="00DF7B86" w:rsidRPr="00850ED5" w:rsidRDefault="00DF7B86" w:rsidP="00DF7B86">
            <w:pPr>
              <w:pStyle w:val="Tabletext"/>
            </w:pPr>
            <w:r w:rsidRPr="00850ED5">
              <w:t>Employee expenses</w:t>
            </w:r>
          </w:p>
        </w:tc>
        <w:tc>
          <w:tcPr>
            <w:tcW w:w="1194" w:type="dxa"/>
            <w:shd w:val="clear" w:color="auto" w:fill="auto"/>
          </w:tcPr>
          <w:p w:rsidR="00DF7B86" w:rsidRPr="00850ED5" w:rsidRDefault="00850ED5" w:rsidP="00AE0E2E">
            <w:pPr>
              <w:pStyle w:val="Tabletext"/>
              <w:jc w:val="right"/>
            </w:pPr>
            <w:r>
              <w:t>28 804</w:t>
            </w:r>
          </w:p>
        </w:tc>
        <w:tc>
          <w:tcPr>
            <w:tcW w:w="1195" w:type="dxa"/>
            <w:shd w:val="clear" w:color="auto" w:fill="auto"/>
          </w:tcPr>
          <w:p w:rsidR="00DF7B86" w:rsidRPr="00850ED5" w:rsidRDefault="005542F2" w:rsidP="00AE0E2E">
            <w:pPr>
              <w:pStyle w:val="Tabletext"/>
              <w:jc w:val="right"/>
            </w:pPr>
            <w:r w:rsidRPr="00850ED5">
              <w:t>26 636</w:t>
            </w:r>
          </w:p>
        </w:tc>
        <w:tc>
          <w:tcPr>
            <w:tcW w:w="1194" w:type="dxa"/>
            <w:shd w:val="clear" w:color="auto" w:fill="auto"/>
          </w:tcPr>
          <w:p w:rsidR="00DF7B86" w:rsidRPr="00850ED5" w:rsidRDefault="005542F2" w:rsidP="00AE0E2E">
            <w:pPr>
              <w:pStyle w:val="Tabletext"/>
              <w:jc w:val="right"/>
            </w:pPr>
            <w:r w:rsidRPr="00850ED5">
              <w:t>24 786</w:t>
            </w:r>
          </w:p>
        </w:tc>
        <w:tc>
          <w:tcPr>
            <w:tcW w:w="1195" w:type="dxa"/>
            <w:shd w:val="clear" w:color="auto" w:fill="auto"/>
          </w:tcPr>
          <w:p w:rsidR="00DF7B86" w:rsidRPr="00850ED5" w:rsidRDefault="004F0BBC" w:rsidP="00AE0E2E">
            <w:pPr>
              <w:pStyle w:val="Tabletext"/>
              <w:jc w:val="right"/>
            </w:pPr>
            <w:r w:rsidRPr="00850ED5">
              <w:t>22 724</w:t>
            </w:r>
          </w:p>
        </w:tc>
        <w:tc>
          <w:tcPr>
            <w:tcW w:w="1195" w:type="dxa"/>
            <w:shd w:val="clear" w:color="auto" w:fill="auto"/>
          </w:tcPr>
          <w:p w:rsidR="00DF7B86" w:rsidRPr="00850ED5" w:rsidRDefault="004F0BBC" w:rsidP="00AE0E2E">
            <w:pPr>
              <w:pStyle w:val="Tabletext"/>
              <w:jc w:val="right"/>
            </w:pPr>
            <w:r w:rsidRPr="00850ED5">
              <w:t>20 207</w:t>
            </w:r>
          </w:p>
        </w:tc>
      </w:tr>
      <w:tr w:rsidR="00DF7B86" w:rsidRPr="00850ED5" w:rsidTr="00AE0E2E">
        <w:tc>
          <w:tcPr>
            <w:tcW w:w="2635" w:type="dxa"/>
            <w:shd w:val="clear" w:color="auto" w:fill="auto"/>
          </w:tcPr>
          <w:p w:rsidR="00DF7B86" w:rsidRPr="00850ED5" w:rsidRDefault="00DF7B86" w:rsidP="00DF7B86">
            <w:pPr>
              <w:pStyle w:val="Tabletext"/>
            </w:pPr>
            <w:r w:rsidRPr="00850ED5">
              <w:t>Other expenses</w:t>
            </w:r>
          </w:p>
        </w:tc>
        <w:tc>
          <w:tcPr>
            <w:tcW w:w="1194" w:type="dxa"/>
            <w:shd w:val="clear" w:color="auto" w:fill="auto"/>
          </w:tcPr>
          <w:p w:rsidR="00DF7B86" w:rsidRPr="00850ED5" w:rsidRDefault="00850ED5" w:rsidP="00AE0E2E">
            <w:pPr>
              <w:pStyle w:val="Tabletext"/>
              <w:jc w:val="right"/>
            </w:pPr>
            <w:r>
              <w:t>16 579</w:t>
            </w:r>
          </w:p>
        </w:tc>
        <w:tc>
          <w:tcPr>
            <w:tcW w:w="1195" w:type="dxa"/>
            <w:shd w:val="clear" w:color="auto" w:fill="auto"/>
          </w:tcPr>
          <w:p w:rsidR="00DF7B86" w:rsidRPr="00850ED5" w:rsidRDefault="005542F2" w:rsidP="00AE0E2E">
            <w:pPr>
              <w:pStyle w:val="Tabletext"/>
              <w:jc w:val="right"/>
            </w:pPr>
            <w:r w:rsidRPr="00850ED5">
              <w:t>16 182</w:t>
            </w:r>
          </w:p>
        </w:tc>
        <w:tc>
          <w:tcPr>
            <w:tcW w:w="1194" w:type="dxa"/>
            <w:shd w:val="clear" w:color="auto" w:fill="auto"/>
          </w:tcPr>
          <w:p w:rsidR="00DF7B86" w:rsidRPr="00850ED5" w:rsidRDefault="005542F2" w:rsidP="00AE0E2E">
            <w:pPr>
              <w:pStyle w:val="Tabletext"/>
              <w:jc w:val="right"/>
            </w:pPr>
            <w:r w:rsidRPr="00850ED5">
              <w:t>15 003</w:t>
            </w:r>
          </w:p>
        </w:tc>
        <w:tc>
          <w:tcPr>
            <w:tcW w:w="1195" w:type="dxa"/>
            <w:shd w:val="clear" w:color="auto" w:fill="auto"/>
          </w:tcPr>
          <w:p w:rsidR="00DF7B86" w:rsidRPr="00850ED5" w:rsidRDefault="004F0BBC" w:rsidP="00AE0E2E">
            <w:pPr>
              <w:pStyle w:val="Tabletext"/>
              <w:jc w:val="right"/>
            </w:pPr>
            <w:r w:rsidRPr="00850ED5">
              <w:t>18 622</w:t>
            </w:r>
          </w:p>
        </w:tc>
        <w:tc>
          <w:tcPr>
            <w:tcW w:w="1195" w:type="dxa"/>
            <w:shd w:val="clear" w:color="auto" w:fill="auto"/>
          </w:tcPr>
          <w:p w:rsidR="00DF7B86" w:rsidRPr="00850ED5" w:rsidRDefault="004F0BBC" w:rsidP="00AE0E2E">
            <w:pPr>
              <w:pStyle w:val="Tabletext"/>
              <w:jc w:val="right"/>
            </w:pPr>
            <w:r w:rsidRPr="00850ED5">
              <w:t>13 345</w:t>
            </w:r>
          </w:p>
        </w:tc>
      </w:tr>
      <w:tr w:rsidR="00DF7B86" w:rsidRPr="00850ED5" w:rsidTr="00AE0E2E">
        <w:tc>
          <w:tcPr>
            <w:tcW w:w="2635" w:type="dxa"/>
            <w:tcBorders>
              <w:bottom w:val="single" w:sz="4" w:space="0" w:color="00948D"/>
            </w:tcBorders>
            <w:shd w:val="clear" w:color="auto" w:fill="auto"/>
          </w:tcPr>
          <w:p w:rsidR="00DF7B86" w:rsidRPr="00850ED5" w:rsidRDefault="00DF7B86" w:rsidP="00DF7B86">
            <w:pPr>
              <w:pStyle w:val="Tabletext"/>
            </w:pPr>
            <w:r w:rsidRPr="00850ED5">
              <w:t>Operating surplus/(deficit)</w:t>
            </w:r>
          </w:p>
        </w:tc>
        <w:tc>
          <w:tcPr>
            <w:tcW w:w="1194" w:type="dxa"/>
            <w:tcBorders>
              <w:bottom w:val="single" w:sz="4" w:space="0" w:color="00948D"/>
            </w:tcBorders>
            <w:shd w:val="clear" w:color="auto" w:fill="auto"/>
          </w:tcPr>
          <w:p w:rsidR="00DF7B86" w:rsidRPr="00850ED5" w:rsidRDefault="00850ED5" w:rsidP="00AE0E2E">
            <w:pPr>
              <w:pStyle w:val="Tabletext"/>
              <w:jc w:val="right"/>
            </w:pPr>
            <w:r>
              <w:t>3</w:t>
            </w:r>
          </w:p>
        </w:tc>
        <w:tc>
          <w:tcPr>
            <w:tcW w:w="1195" w:type="dxa"/>
            <w:tcBorders>
              <w:bottom w:val="single" w:sz="4" w:space="0" w:color="00948D"/>
            </w:tcBorders>
            <w:shd w:val="clear" w:color="auto" w:fill="auto"/>
          </w:tcPr>
          <w:p w:rsidR="00DF7B86" w:rsidRPr="00850ED5" w:rsidRDefault="005542F2" w:rsidP="00AE0E2E">
            <w:pPr>
              <w:pStyle w:val="Tabletext"/>
              <w:jc w:val="right"/>
            </w:pPr>
            <w:r w:rsidRPr="00850ED5">
              <w:t>(889)</w:t>
            </w:r>
          </w:p>
        </w:tc>
        <w:tc>
          <w:tcPr>
            <w:tcW w:w="1194" w:type="dxa"/>
            <w:tcBorders>
              <w:bottom w:val="single" w:sz="4" w:space="0" w:color="00948D"/>
            </w:tcBorders>
            <w:shd w:val="clear" w:color="auto" w:fill="auto"/>
          </w:tcPr>
          <w:p w:rsidR="00DF7B86" w:rsidRPr="00850ED5" w:rsidRDefault="005542F2" w:rsidP="00AE0E2E">
            <w:pPr>
              <w:pStyle w:val="Tabletext"/>
              <w:jc w:val="right"/>
            </w:pPr>
            <w:r w:rsidRPr="00850ED5">
              <w:t>1 343</w:t>
            </w:r>
          </w:p>
        </w:tc>
        <w:tc>
          <w:tcPr>
            <w:tcW w:w="1195" w:type="dxa"/>
            <w:tcBorders>
              <w:bottom w:val="single" w:sz="4" w:space="0" w:color="00948D"/>
            </w:tcBorders>
            <w:shd w:val="clear" w:color="auto" w:fill="auto"/>
          </w:tcPr>
          <w:p w:rsidR="00DF7B86" w:rsidRPr="00850ED5" w:rsidRDefault="004F0BBC" w:rsidP="00AE0E2E">
            <w:pPr>
              <w:pStyle w:val="Tabletext"/>
              <w:jc w:val="right"/>
            </w:pPr>
            <w:r w:rsidRPr="00850ED5">
              <w:t>2 583</w:t>
            </w:r>
          </w:p>
        </w:tc>
        <w:tc>
          <w:tcPr>
            <w:tcW w:w="1195" w:type="dxa"/>
            <w:tcBorders>
              <w:bottom w:val="single" w:sz="4" w:space="0" w:color="00948D"/>
            </w:tcBorders>
            <w:shd w:val="clear" w:color="auto" w:fill="auto"/>
          </w:tcPr>
          <w:p w:rsidR="00DF7B86" w:rsidRPr="00850ED5" w:rsidRDefault="004F0BBC" w:rsidP="00AE0E2E">
            <w:pPr>
              <w:pStyle w:val="Tabletext"/>
              <w:jc w:val="right"/>
            </w:pPr>
            <w:r w:rsidRPr="00850ED5">
              <w:t>3 381</w:t>
            </w:r>
          </w:p>
        </w:tc>
      </w:tr>
      <w:tr w:rsidR="00856950" w:rsidRPr="00850ED5" w:rsidTr="00856950">
        <w:tc>
          <w:tcPr>
            <w:tcW w:w="8608" w:type="dxa"/>
            <w:gridSpan w:val="6"/>
            <w:shd w:val="clear" w:color="auto" w:fill="D9D9D9"/>
          </w:tcPr>
          <w:p w:rsidR="00856950" w:rsidRPr="00850ED5" w:rsidRDefault="00856950" w:rsidP="00856950">
            <w:pPr>
              <w:pStyle w:val="Tablesubhead"/>
            </w:pPr>
            <w:r w:rsidRPr="00850ED5">
              <w:t>Capital outlays</w:t>
            </w:r>
          </w:p>
        </w:tc>
      </w:tr>
      <w:tr w:rsidR="00DF7B86" w:rsidRPr="00850ED5" w:rsidTr="00AE0E2E">
        <w:tc>
          <w:tcPr>
            <w:tcW w:w="2635" w:type="dxa"/>
            <w:shd w:val="clear" w:color="auto" w:fill="auto"/>
          </w:tcPr>
          <w:p w:rsidR="00DF7B86" w:rsidRPr="00850ED5" w:rsidRDefault="00DF7B86" w:rsidP="00DF7B86">
            <w:pPr>
              <w:pStyle w:val="Tabletext"/>
            </w:pPr>
            <w:r w:rsidRPr="00850ED5">
              <w:t>Plant and equipment</w:t>
            </w:r>
          </w:p>
        </w:tc>
        <w:tc>
          <w:tcPr>
            <w:tcW w:w="1194" w:type="dxa"/>
            <w:shd w:val="clear" w:color="auto" w:fill="auto"/>
          </w:tcPr>
          <w:p w:rsidR="00DF7B86" w:rsidRPr="00850ED5" w:rsidRDefault="00850ED5" w:rsidP="00AE0E2E">
            <w:pPr>
              <w:pStyle w:val="Tabletext"/>
              <w:jc w:val="right"/>
            </w:pPr>
            <w:r>
              <w:t>297</w:t>
            </w:r>
          </w:p>
        </w:tc>
        <w:tc>
          <w:tcPr>
            <w:tcW w:w="1195" w:type="dxa"/>
            <w:shd w:val="clear" w:color="auto" w:fill="auto"/>
          </w:tcPr>
          <w:p w:rsidR="00DF7B86" w:rsidRPr="00850ED5" w:rsidRDefault="005542F2" w:rsidP="00AE0E2E">
            <w:pPr>
              <w:pStyle w:val="Tabletext"/>
              <w:jc w:val="right"/>
            </w:pPr>
            <w:r w:rsidRPr="00850ED5">
              <w:t>211</w:t>
            </w:r>
          </w:p>
        </w:tc>
        <w:tc>
          <w:tcPr>
            <w:tcW w:w="1194" w:type="dxa"/>
            <w:shd w:val="clear" w:color="auto" w:fill="auto"/>
          </w:tcPr>
          <w:p w:rsidR="00DF7B86" w:rsidRPr="00850ED5" w:rsidRDefault="005542F2" w:rsidP="00AE0E2E">
            <w:pPr>
              <w:pStyle w:val="Tabletext"/>
              <w:jc w:val="right"/>
            </w:pPr>
            <w:r w:rsidRPr="00850ED5">
              <w:t>445</w:t>
            </w:r>
          </w:p>
        </w:tc>
        <w:tc>
          <w:tcPr>
            <w:tcW w:w="1195" w:type="dxa"/>
            <w:shd w:val="clear" w:color="auto" w:fill="auto"/>
          </w:tcPr>
          <w:p w:rsidR="00DF7B86" w:rsidRPr="00850ED5" w:rsidRDefault="004F0BBC" w:rsidP="00AE0E2E">
            <w:pPr>
              <w:pStyle w:val="Tabletext"/>
              <w:jc w:val="right"/>
            </w:pPr>
            <w:r w:rsidRPr="00850ED5">
              <w:t>473</w:t>
            </w:r>
          </w:p>
        </w:tc>
        <w:tc>
          <w:tcPr>
            <w:tcW w:w="1195" w:type="dxa"/>
            <w:shd w:val="clear" w:color="auto" w:fill="auto"/>
          </w:tcPr>
          <w:p w:rsidR="00DF7B86" w:rsidRPr="00850ED5" w:rsidRDefault="004F0BBC" w:rsidP="00AE0E2E">
            <w:pPr>
              <w:pStyle w:val="Tabletext"/>
              <w:jc w:val="right"/>
            </w:pPr>
            <w:r w:rsidRPr="00850ED5">
              <w:t>272</w:t>
            </w:r>
          </w:p>
        </w:tc>
      </w:tr>
      <w:tr w:rsidR="00DF7B86" w:rsidRPr="00850ED5" w:rsidTr="00AE0E2E">
        <w:tc>
          <w:tcPr>
            <w:tcW w:w="2635" w:type="dxa"/>
            <w:shd w:val="clear" w:color="auto" w:fill="auto"/>
          </w:tcPr>
          <w:p w:rsidR="00DF7B86" w:rsidRPr="00850ED5" w:rsidRDefault="00DF7B86" w:rsidP="00DF7B86">
            <w:pPr>
              <w:pStyle w:val="Tabletext"/>
            </w:pPr>
            <w:r w:rsidRPr="00850ED5">
              <w:t>Software</w:t>
            </w:r>
          </w:p>
        </w:tc>
        <w:tc>
          <w:tcPr>
            <w:tcW w:w="1194" w:type="dxa"/>
            <w:shd w:val="clear" w:color="auto" w:fill="auto"/>
          </w:tcPr>
          <w:p w:rsidR="00DF7B86" w:rsidRPr="00850ED5" w:rsidRDefault="00850ED5" w:rsidP="00AE0E2E">
            <w:pPr>
              <w:pStyle w:val="Tabletext"/>
              <w:jc w:val="right"/>
            </w:pPr>
            <w:r>
              <w:t>0</w:t>
            </w:r>
          </w:p>
        </w:tc>
        <w:tc>
          <w:tcPr>
            <w:tcW w:w="1195" w:type="dxa"/>
            <w:shd w:val="clear" w:color="auto" w:fill="auto"/>
          </w:tcPr>
          <w:p w:rsidR="00DF7B86" w:rsidRPr="00850ED5" w:rsidRDefault="005542F2" w:rsidP="00AE0E2E">
            <w:pPr>
              <w:pStyle w:val="Tabletext"/>
              <w:jc w:val="right"/>
            </w:pPr>
            <w:r w:rsidRPr="00850ED5">
              <w:t>839</w:t>
            </w:r>
          </w:p>
        </w:tc>
        <w:tc>
          <w:tcPr>
            <w:tcW w:w="1194" w:type="dxa"/>
            <w:shd w:val="clear" w:color="auto" w:fill="auto"/>
          </w:tcPr>
          <w:p w:rsidR="00DF7B86" w:rsidRPr="00850ED5" w:rsidRDefault="005542F2" w:rsidP="00AE0E2E">
            <w:pPr>
              <w:pStyle w:val="Tabletext"/>
              <w:jc w:val="right"/>
            </w:pPr>
            <w:r w:rsidRPr="00850ED5">
              <w:t>2 227</w:t>
            </w:r>
          </w:p>
        </w:tc>
        <w:tc>
          <w:tcPr>
            <w:tcW w:w="1195" w:type="dxa"/>
            <w:shd w:val="clear" w:color="auto" w:fill="auto"/>
          </w:tcPr>
          <w:p w:rsidR="00DF7B86" w:rsidRPr="00850ED5" w:rsidRDefault="004F0BBC" w:rsidP="00AE0E2E">
            <w:pPr>
              <w:pStyle w:val="Tabletext"/>
              <w:jc w:val="right"/>
            </w:pPr>
            <w:r w:rsidRPr="00850ED5">
              <w:t>4 023</w:t>
            </w:r>
          </w:p>
        </w:tc>
        <w:tc>
          <w:tcPr>
            <w:tcW w:w="1195" w:type="dxa"/>
            <w:shd w:val="clear" w:color="auto" w:fill="auto"/>
          </w:tcPr>
          <w:p w:rsidR="00DF7B86" w:rsidRPr="00850ED5" w:rsidRDefault="004F0BBC" w:rsidP="00AE0E2E">
            <w:pPr>
              <w:pStyle w:val="Tabletext"/>
              <w:jc w:val="right"/>
            </w:pPr>
            <w:r w:rsidRPr="00850ED5">
              <w:t>1 462</w:t>
            </w:r>
          </w:p>
        </w:tc>
      </w:tr>
      <w:tr w:rsidR="00DF7B86" w:rsidRPr="00850ED5" w:rsidTr="00AE0E2E">
        <w:tc>
          <w:tcPr>
            <w:tcW w:w="2635" w:type="dxa"/>
            <w:shd w:val="clear" w:color="auto" w:fill="auto"/>
          </w:tcPr>
          <w:p w:rsidR="00DF7B86" w:rsidRPr="00850ED5" w:rsidRDefault="00DF7B86" w:rsidP="00DF7B86">
            <w:pPr>
              <w:pStyle w:val="Tabletext"/>
            </w:pPr>
            <w:r w:rsidRPr="00850ED5">
              <w:t>Total assets</w:t>
            </w:r>
          </w:p>
        </w:tc>
        <w:tc>
          <w:tcPr>
            <w:tcW w:w="1194" w:type="dxa"/>
            <w:shd w:val="clear" w:color="auto" w:fill="auto"/>
          </w:tcPr>
          <w:p w:rsidR="00DF7B86" w:rsidRPr="00850ED5" w:rsidRDefault="00850ED5" w:rsidP="00AE0E2E">
            <w:pPr>
              <w:pStyle w:val="Tabletext"/>
              <w:jc w:val="right"/>
            </w:pPr>
            <w:r>
              <w:t>17 068</w:t>
            </w:r>
          </w:p>
        </w:tc>
        <w:tc>
          <w:tcPr>
            <w:tcW w:w="1195" w:type="dxa"/>
            <w:shd w:val="clear" w:color="auto" w:fill="auto"/>
          </w:tcPr>
          <w:p w:rsidR="00DF7B86" w:rsidRPr="00850ED5" w:rsidRDefault="005542F2" w:rsidP="00AE0E2E">
            <w:pPr>
              <w:pStyle w:val="Tabletext"/>
              <w:jc w:val="right"/>
            </w:pPr>
            <w:r w:rsidRPr="00850ED5">
              <w:t>17 823</w:t>
            </w:r>
          </w:p>
        </w:tc>
        <w:tc>
          <w:tcPr>
            <w:tcW w:w="1194" w:type="dxa"/>
            <w:shd w:val="clear" w:color="auto" w:fill="auto"/>
          </w:tcPr>
          <w:p w:rsidR="00DF7B86" w:rsidRPr="00850ED5" w:rsidRDefault="005542F2" w:rsidP="00AE0E2E">
            <w:pPr>
              <w:pStyle w:val="Tabletext"/>
              <w:jc w:val="right"/>
            </w:pPr>
            <w:r w:rsidRPr="00850ED5">
              <w:t>18 215</w:t>
            </w:r>
          </w:p>
        </w:tc>
        <w:tc>
          <w:tcPr>
            <w:tcW w:w="1195" w:type="dxa"/>
            <w:shd w:val="clear" w:color="auto" w:fill="auto"/>
          </w:tcPr>
          <w:p w:rsidR="00DF7B86" w:rsidRPr="00850ED5" w:rsidRDefault="004F0BBC" w:rsidP="00AE0E2E">
            <w:pPr>
              <w:pStyle w:val="Tabletext"/>
              <w:jc w:val="right"/>
            </w:pPr>
            <w:r w:rsidRPr="00850ED5">
              <w:t>18 788</w:t>
            </w:r>
          </w:p>
        </w:tc>
        <w:tc>
          <w:tcPr>
            <w:tcW w:w="1195" w:type="dxa"/>
            <w:shd w:val="clear" w:color="auto" w:fill="auto"/>
          </w:tcPr>
          <w:p w:rsidR="00DF7B86" w:rsidRPr="00850ED5" w:rsidRDefault="004F0BBC" w:rsidP="00AE0E2E">
            <w:pPr>
              <w:pStyle w:val="Tabletext"/>
              <w:jc w:val="right"/>
            </w:pPr>
            <w:r w:rsidRPr="00850ED5">
              <w:t>13 100</w:t>
            </w:r>
          </w:p>
        </w:tc>
      </w:tr>
      <w:tr w:rsidR="00DF7B86" w:rsidRPr="00850ED5" w:rsidTr="00AE0E2E">
        <w:tc>
          <w:tcPr>
            <w:tcW w:w="2635" w:type="dxa"/>
            <w:shd w:val="clear" w:color="auto" w:fill="auto"/>
          </w:tcPr>
          <w:p w:rsidR="00DF7B86" w:rsidRPr="00850ED5" w:rsidRDefault="00DF7B86" w:rsidP="00DF7B86">
            <w:pPr>
              <w:pStyle w:val="Tabletext"/>
            </w:pPr>
            <w:r w:rsidRPr="00850ED5">
              <w:t>Total liabilities</w:t>
            </w:r>
          </w:p>
        </w:tc>
        <w:tc>
          <w:tcPr>
            <w:tcW w:w="1194" w:type="dxa"/>
            <w:shd w:val="clear" w:color="auto" w:fill="auto"/>
          </w:tcPr>
          <w:p w:rsidR="00DF7B86" w:rsidRPr="00850ED5" w:rsidRDefault="00850ED5" w:rsidP="00AE0E2E">
            <w:pPr>
              <w:pStyle w:val="Tabletext"/>
              <w:jc w:val="right"/>
            </w:pPr>
            <w:r>
              <w:t>5 529</w:t>
            </w:r>
          </w:p>
        </w:tc>
        <w:tc>
          <w:tcPr>
            <w:tcW w:w="1195" w:type="dxa"/>
            <w:shd w:val="clear" w:color="auto" w:fill="auto"/>
          </w:tcPr>
          <w:p w:rsidR="00DF7B86" w:rsidRPr="00850ED5" w:rsidRDefault="005542F2" w:rsidP="00AE0E2E">
            <w:pPr>
              <w:pStyle w:val="Tabletext"/>
              <w:jc w:val="right"/>
            </w:pPr>
            <w:r w:rsidRPr="00850ED5">
              <w:t>6 287</w:t>
            </w:r>
          </w:p>
        </w:tc>
        <w:tc>
          <w:tcPr>
            <w:tcW w:w="1194" w:type="dxa"/>
            <w:shd w:val="clear" w:color="auto" w:fill="auto"/>
          </w:tcPr>
          <w:p w:rsidR="00DF7B86" w:rsidRPr="00850ED5" w:rsidRDefault="005542F2" w:rsidP="00AE0E2E">
            <w:pPr>
              <w:pStyle w:val="Tabletext"/>
              <w:jc w:val="right"/>
            </w:pPr>
            <w:r w:rsidRPr="00850ED5">
              <w:t>5 790</w:t>
            </w:r>
          </w:p>
        </w:tc>
        <w:tc>
          <w:tcPr>
            <w:tcW w:w="1195" w:type="dxa"/>
            <w:shd w:val="clear" w:color="auto" w:fill="auto"/>
          </w:tcPr>
          <w:p w:rsidR="00DF7B86" w:rsidRPr="00850ED5" w:rsidRDefault="004F0BBC" w:rsidP="00AE0E2E">
            <w:pPr>
              <w:pStyle w:val="Tabletext"/>
              <w:jc w:val="right"/>
            </w:pPr>
            <w:r w:rsidRPr="00850ED5">
              <w:t>7 706</w:t>
            </w:r>
          </w:p>
        </w:tc>
        <w:tc>
          <w:tcPr>
            <w:tcW w:w="1195" w:type="dxa"/>
            <w:shd w:val="clear" w:color="auto" w:fill="auto"/>
          </w:tcPr>
          <w:p w:rsidR="00DF7B86" w:rsidRPr="00850ED5" w:rsidRDefault="004F0BBC" w:rsidP="00AE0E2E">
            <w:pPr>
              <w:pStyle w:val="Tabletext"/>
              <w:jc w:val="right"/>
            </w:pPr>
            <w:r w:rsidRPr="00850ED5">
              <w:t>4 593</w:t>
            </w:r>
          </w:p>
        </w:tc>
      </w:tr>
      <w:tr w:rsidR="00DF7B86" w:rsidRPr="00850ED5" w:rsidTr="00AE0E2E">
        <w:tc>
          <w:tcPr>
            <w:tcW w:w="2635" w:type="dxa"/>
            <w:shd w:val="clear" w:color="auto" w:fill="auto"/>
          </w:tcPr>
          <w:p w:rsidR="00DF7B86" w:rsidRPr="00850ED5" w:rsidRDefault="00DF7B86" w:rsidP="00DF7B86">
            <w:pPr>
              <w:pStyle w:val="Tabletext"/>
            </w:pPr>
            <w:r w:rsidRPr="00850ED5">
              <w:t>Net assets/(liabilities)</w:t>
            </w:r>
          </w:p>
        </w:tc>
        <w:tc>
          <w:tcPr>
            <w:tcW w:w="1194" w:type="dxa"/>
            <w:shd w:val="clear" w:color="auto" w:fill="auto"/>
          </w:tcPr>
          <w:p w:rsidR="00DF7B86" w:rsidRPr="00850ED5" w:rsidRDefault="00850ED5" w:rsidP="00AE0E2E">
            <w:pPr>
              <w:pStyle w:val="Tabletext"/>
              <w:jc w:val="right"/>
            </w:pPr>
            <w:r>
              <w:t>11 539</w:t>
            </w:r>
          </w:p>
        </w:tc>
        <w:tc>
          <w:tcPr>
            <w:tcW w:w="1195" w:type="dxa"/>
            <w:shd w:val="clear" w:color="auto" w:fill="auto"/>
          </w:tcPr>
          <w:p w:rsidR="00DF7B86" w:rsidRPr="00850ED5" w:rsidRDefault="005542F2" w:rsidP="00AE0E2E">
            <w:pPr>
              <w:pStyle w:val="Tabletext"/>
              <w:jc w:val="right"/>
            </w:pPr>
            <w:r w:rsidRPr="00850ED5">
              <w:t>11 536</w:t>
            </w:r>
          </w:p>
        </w:tc>
        <w:tc>
          <w:tcPr>
            <w:tcW w:w="1194" w:type="dxa"/>
            <w:shd w:val="clear" w:color="auto" w:fill="auto"/>
          </w:tcPr>
          <w:p w:rsidR="00DF7B86" w:rsidRPr="00850ED5" w:rsidRDefault="005542F2" w:rsidP="00AE0E2E">
            <w:pPr>
              <w:pStyle w:val="Tabletext"/>
              <w:jc w:val="right"/>
            </w:pPr>
            <w:r w:rsidRPr="00850ED5">
              <w:t>12 425</w:t>
            </w:r>
          </w:p>
        </w:tc>
        <w:tc>
          <w:tcPr>
            <w:tcW w:w="1195" w:type="dxa"/>
            <w:shd w:val="clear" w:color="auto" w:fill="auto"/>
          </w:tcPr>
          <w:p w:rsidR="00DF7B86" w:rsidRPr="00850ED5" w:rsidRDefault="004F0BBC" w:rsidP="00AE0E2E">
            <w:pPr>
              <w:pStyle w:val="Tabletext"/>
              <w:jc w:val="right"/>
            </w:pPr>
            <w:r w:rsidRPr="00850ED5">
              <w:t>11 082</w:t>
            </w:r>
          </w:p>
        </w:tc>
        <w:tc>
          <w:tcPr>
            <w:tcW w:w="1195" w:type="dxa"/>
            <w:shd w:val="clear" w:color="auto" w:fill="auto"/>
          </w:tcPr>
          <w:p w:rsidR="00DF7B86" w:rsidRPr="00850ED5" w:rsidRDefault="004F0BBC" w:rsidP="00AE0E2E">
            <w:pPr>
              <w:pStyle w:val="Tabletext"/>
              <w:jc w:val="right"/>
            </w:pPr>
            <w:r w:rsidRPr="00850ED5">
              <w:t>8 507</w:t>
            </w:r>
          </w:p>
        </w:tc>
      </w:tr>
    </w:tbl>
    <w:p w:rsidR="00DF7B86" w:rsidRPr="00850ED5" w:rsidRDefault="00DF7B86" w:rsidP="003E4206">
      <w:pPr>
        <w:pStyle w:val="Caption"/>
      </w:pPr>
      <w:r w:rsidRPr="00850ED5">
        <w:t>Table 2:</w:t>
      </w:r>
      <w:r w:rsidR="00276636" w:rsidRPr="00850ED5">
        <w:t xml:space="preserve"> </w:t>
      </w:r>
      <w:r w:rsidR="00686EAC" w:rsidRPr="00850ED5">
        <w:t>QSA employees 2010–11</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35"/>
        <w:gridCol w:w="1194"/>
        <w:gridCol w:w="1195"/>
        <w:gridCol w:w="1194"/>
        <w:gridCol w:w="1195"/>
        <w:gridCol w:w="1195"/>
      </w:tblGrid>
      <w:tr w:rsidR="00DF7B86" w:rsidRPr="00850ED5" w:rsidTr="00AE0E2E">
        <w:trPr>
          <w:tblHeader/>
        </w:trPr>
        <w:tc>
          <w:tcPr>
            <w:tcW w:w="2635" w:type="dxa"/>
            <w:tcBorders>
              <w:top w:val="nil"/>
              <w:left w:val="nil"/>
              <w:bottom w:val="nil"/>
            </w:tcBorders>
            <w:shd w:val="clear" w:color="auto" w:fill="auto"/>
          </w:tcPr>
          <w:p w:rsidR="00DF7B86" w:rsidRPr="00850ED5" w:rsidRDefault="00DF7B86" w:rsidP="00856950">
            <w:pPr>
              <w:pStyle w:val="Tabletext"/>
            </w:pPr>
          </w:p>
        </w:tc>
        <w:tc>
          <w:tcPr>
            <w:tcW w:w="1194" w:type="dxa"/>
            <w:tcBorders>
              <w:bottom w:val="single" w:sz="4" w:space="0" w:color="00948D"/>
            </w:tcBorders>
            <w:shd w:val="clear" w:color="auto" w:fill="8CC8C9"/>
          </w:tcPr>
          <w:p w:rsidR="00DF7B86" w:rsidRPr="00850ED5" w:rsidRDefault="005542F2" w:rsidP="00AE0E2E">
            <w:pPr>
              <w:pStyle w:val="Tablehead"/>
              <w:jc w:val="right"/>
            </w:pPr>
            <w:r w:rsidRPr="00850ED5">
              <w:t>2010–11</w:t>
            </w:r>
          </w:p>
        </w:tc>
        <w:tc>
          <w:tcPr>
            <w:tcW w:w="1195" w:type="dxa"/>
            <w:tcBorders>
              <w:bottom w:val="single" w:sz="4" w:space="0" w:color="00948D"/>
            </w:tcBorders>
            <w:shd w:val="clear" w:color="auto" w:fill="8CC8C9"/>
          </w:tcPr>
          <w:p w:rsidR="00DF7B86" w:rsidRPr="00850ED5" w:rsidRDefault="005542F2" w:rsidP="00AE0E2E">
            <w:pPr>
              <w:pStyle w:val="Tablehead"/>
              <w:jc w:val="right"/>
            </w:pPr>
            <w:r w:rsidRPr="00850ED5">
              <w:t>2009–10</w:t>
            </w:r>
          </w:p>
        </w:tc>
        <w:tc>
          <w:tcPr>
            <w:tcW w:w="1194" w:type="dxa"/>
            <w:tcBorders>
              <w:bottom w:val="single" w:sz="4" w:space="0" w:color="00948D"/>
            </w:tcBorders>
            <w:shd w:val="clear" w:color="auto" w:fill="8CC8C9"/>
          </w:tcPr>
          <w:p w:rsidR="00DF7B86" w:rsidRPr="00850ED5" w:rsidRDefault="005542F2" w:rsidP="00AE0E2E">
            <w:pPr>
              <w:pStyle w:val="Tablehead"/>
              <w:jc w:val="right"/>
            </w:pPr>
            <w:r w:rsidRPr="00850ED5">
              <w:t>2008–09</w:t>
            </w:r>
          </w:p>
        </w:tc>
        <w:tc>
          <w:tcPr>
            <w:tcW w:w="1195" w:type="dxa"/>
            <w:tcBorders>
              <w:bottom w:val="single" w:sz="4" w:space="0" w:color="00948D"/>
            </w:tcBorders>
            <w:shd w:val="clear" w:color="auto" w:fill="8CC8C9"/>
          </w:tcPr>
          <w:p w:rsidR="00DF7B86" w:rsidRPr="00850ED5" w:rsidRDefault="00457B91" w:rsidP="00AE0E2E">
            <w:pPr>
              <w:pStyle w:val="Tablehead"/>
              <w:jc w:val="right"/>
            </w:pPr>
            <w:r w:rsidRPr="00850ED5">
              <w:t>2007–08</w:t>
            </w:r>
          </w:p>
        </w:tc>
        <w:tc>
          <w:tcPr>
            <w:tcW w:w="1195" w:type="dxa"/>
            <w:tcBorders>
              <w:bottom w:val="single" w:sz="4" w:space="0" w:color="00948D"/>
            </w:tcBorders>
            <w:shd w:val="clear" w:color="auto" w:fill="8CC8C9"/>
          </w:tcPr>
          <w:p w:rsidR="00DF7B86" w:rsidRPr="00850ED5" w:rsidRDefault="00F70914" w:rsidP="00AE0E2E">
            <w:pPr>
              <w:pStyle w:val="Tablehead"/>
              <w:jc w:val="right"/>
            </w:pPr>
            <w:r w:rsidRPr="00850ED5">
              <w:t>2006–07</w:t>
            </w:r>
          </w:p>
        </w:tc>
      </w:tr>
      <w:tr w:rsidR="00DF7B86" w:rsidRPr="00850ED5" w:rsidTr="00AE0E2E">
        <w:tc>
          <w:tcPr>
            <w:tcW w:w="2635" w:type="dxa"/>
            <w:shd w:val="clear" w:color="auto" w:fill="D9D9D9"/>
          </w:tcPr>
          <w:p w:rsidR="00DF7B86" w:rsidRPr="00850ED5" w:rsidRDefault="00DF7B86" w:rsidP="00AE0E2E">
            <w:pPr>
              <w:pStyle w:val="Tablesubhead"/>
              <w:spacing w:after="0"/>
            </w:pPr>
            <w:r w:rsidRPr="00850ED5">
              <w:t>Num</w:t>
            </w:r>
            <w:r w:rsidR="00493D3C" w:rsidRPr="00850ED5">
              <w:t>ber of employees at 30 June 2011</w:t>
            </w:r>
          </w:p>
          <w:p w:rsidR="00DF7B86" w:rsidRPr="00850ED5" w:rsidRDefault="00DF7B86" w:rsidP="00AE0E2E">
            <w:pPr>
              <w:pStyle w:val="Tabletext"/>
              <w:spacing w:before="0"/>
            </w:pPr>
            <w:r w:rsidRPr="00850ED5">
              <w:t>(full</w:t>
            </w:r>
            <w:r w:rsidR="0014471F" w:rsidRPr="00850ED5">
              <w:rPr>
                <w:rFonts w:eastAsia="MS Mincho" w:cs="MS Mincho"/>
              </w:rPr>
              <w:t>-</w:t>
            </w:r>
            <w:r w:rsidRPr="00850ED5">
              <w:rPr>
                <w:rFonts w:cs="Arial"/>
              </w:rPr>
              <w:t>time equivalent)</w:t>
            </w:r>
          </w:p>
        </w:tc>
        <w:tc>
          <w:tcPr>
            <w:tcW w:w="1194" w:type="dxa"/>
            <w:shd w:val="clear" w:color="auto" w:fill="auto"/>
            <w:vAlign w:val="center"/>
          </w:tcPr>
          <w:p w:rsidR="00DF7B86" w:rsidRPr="00850ED5" w:rsidRDefault="00697B4D" w:rsidP="00AE0E2E">
            <w:pPr>
              <w:pStyle w:val="Tabletext"/>
              <w:jc w:val="right"/>
            </w:pPr>
            <w:r w:rsidRPr="00850ED5">
              <w:t>248.5</w:t>
            </w:r>
          </w:p>
        </w:tc>
        <w:tc>
          <w:tcPr>
            <w:tcW w:w="1195" w:type="dxa"/>
            <w:shd w:val="clear" w:color="auto" w:fill="auto"/>
            <w:vAlign w:val="center"/>
          </w:tcPr>
          <w:p w:rsidR="00DF7B86" w:rsidRPr="00850ED5" w:rsidRDefault="00850ED5" w:rsidP="00AE0E2E">
            <w:pPr>
              <w:pStyle w:val="Tabletext"/>
              <w:jc w:val="right"/>
            </w:pPr>
            <w:r>
              <w:t>233.5</w:t>
            </w:r>
          </w:p>
        </w:tc>
        <w:tc>
          <w:tcPr>
            <w:tcW w:w="1194" w:type="dxa"/>
            <w:shd w:val="clear" w:color="auto" w:fill="auto"/>
            <w:vAlign w:val="center"/>
          </w:tcPr>
          <w:p w:rsidR="00DF7B86" w:rsidRPr="00850ED5" w:rsidRDefault="005542F2" w:rsidP="00AE0E2E">
            <w:pPr>
              <w:pStyle w:val="Tabletext"/>
              <w:jc w:val="right"/>
            </w:pPr>
            <w:r w:rsidRPr="00850ED5">
              <w:t>235.5</w:t>
            </w:r>
          </w:p>
        </w:tc>
        <w:tc>
          <w:tcPr>
            <w:tcW w:w="1195" w:type="dxa"/>
            <w:shd w:val="clear" w:color="auto" w:fill="auto"/>
            <w:vAlign w:val="center"/>
          </w:tcPr>
          <w:p w:rsidR="00DF7B86" w:rsidRPr="00850ED5" w:rsidRDefault="00457B91" w:rsidP="00AE0E2E">
            <w:pPr>
              <w:pStyle w:val="Tabletext"/>
              <w:jc w:val="right"/>
            </w:pPr>
            <w:r w:rsidRPr="00850ED5">
              <w:t>231.9</w:t>
            </w:r>
          </w:p>
        </w:tc>
        <w:tc>
          <w:tcPr>
            <w:tcW w:w="1195" w:type="dxa"/>
            <w:shd w:val="clear" w:color="auto" w:fill="auto"/>
            <w:vAlign w:val="center"/>
          </w:tcPr>
          <w:p w:rsidR="00DF7B86" w:rsidRPr="00850ED5" w:rsidRDefault="00F70914" w:rsidP="00AE0E2E">
            <w:pPr>
              <w:pStyle w:val="Tabletext"/>
              <w:jc w:val="right"/>
            </w:pPr>
            <w:r w:rsidRPr="00850ED5">
              <w:t>230.1</w:t>
            </w:r>
          </w:p>
        </w:tc>
      </w:tr>
    </w:tbl>
    <w:p w:rsidR="00644208" w:rsidRPr="008035BA" w:rsidRDefault="00644208" w:rsidP="008E1832">
      <w:r w:rsidRPr="00850ED5">
        <w:t xml:space="preserve">A comprehensive set of financial statements covering all aspects of the QSA’s activities starts at </w:t>
      </w:r>
      <w:r w:rsidR="00D97453">
        <w:t xml:space="preserve">page </w:t>
      </w:r>
      <w:r w:rsidR="00D97453">
        <w:fldChar w:fldCharType="begin"/>
      </w:r>
      <w:r w:rsidR="00D97453">
        <w:instrText xml:space="preserve"> PAGEREF Financial_report \h </w:instrText>
      </w:r>
      <w:r w:rsidR="00D97453">
        <w:fldChar w:fldCharType="separate"/>
      </w:r>
      <w:r w:rsidR="009F65BC">
        <w:rPr>
          <w:noProof/>
        </w:rPr>
        <w:t>31</w:t>
      </w:r>
      <w:r w:rsidR="00D97453">
        <w:fldChar w:fldCharType="end"/>
      </w:r>
      <w:r w:rsidR="00D97453">
        <w:t xml:space="preserve"> </w:t>
      </w:r>
      <w:r w:rsidR="00856950" w:rsidRPr="00850ED5">
        <w:t>of this report.</w:t>
      </w:r>
    </w:p>
    <w:p w:rsidR="00644208" w:rsidRPr="008035BA" w:rsidRDefault="00644208" w:rsidP="004A4C1C">
      <w:pPr>
        <w:pStyle w:val="SectionheadingTOP"/>
        <w:rPr>
          <w:rFonts w:eastAsia="MS Mincho" w:cs="MS Mincho"/>
        </w:rPr>
      </w:pPr>
      <w:bookmarkStart w:id="19" w:name="_Toc274045238"/>
      <w:bookmarkStart w:id="20" w:name="_Toc300136465"/>
      <w:bookmarkStart w:id="21" w:name="_Toc305571371"/>
      <w:r w:rsidRPr="008035BA">
        <w:lastRenderedPageBreak/>
        <w:t>Constitution, functions &amp;</w:t>
      </w:r>
      <w:r w:rsidR="005F0150">
        <w:t> </w:t>
      </w:r>
      <w:r w:rsidRPr="008035BA">
        <w:t>powers</w:t>
      </w:r>
      <w:bookmarkEnd w:id="19"/>
      <w:bookmarkEnd w:id="20"/>
      <w:bookmarkEnd w:id="21"/>
    </w:p>
    <w:p w:rsidR="00644208" w:rsidRPr="00403A3D" w:rsidRDefault="00644208" w:rsidP="008E1832">
      <w:pPr>
        <w:rPr>
          <w:b/>
        </w:rPr>
      </w:pPr>
      <w:r w:rsidRPr="00403A3D">
        <w:rPr>
          <w:b/>
        </w:rPr>
        <w:t xml:space="preserve">The QSA is a statutory body established by an Act of Parliament under the provisions of the </w:t>
      </w:r>
      <w:r w:rsidR="00403A3D" w:rsidRPr="00403A3D">
        <w:rPr>
          <w:rStyle w:val="Emphasis"/>
          <w:b/>
        </w:rPr>
        <w:t>Education (Queensland Studies Authority) Act 2002</w:t>
      </w:r>
      <w:r w:rsidRPr="00403A3D">
        <w:rPr>
          <w:b/>
        </w:rPr>
        <w:t xml:space="preserve">. </w:t>
      </w:r>
    </w:p>
    <w:p w:rsidR="00B854D1" w:rsidRDefault="00B854D1" w:rsidP="003449D0">
      <w:r w:rsidRPr="003449D0">
        <w:t>The main functions of the QSA are to</w:t>
      </w:r>
      <w:r w:rsidR="003449D0">
        <w:t>:</w:t>
      </w:r>
    </w:p>
    <w:p w:rsidR="003449D0" w:rsidRDefault="003449D0" w:rsidP="003449D0">
      <w:pPr>
        <w:pStyle w:val="Bulletslevel1"/>
      </w:pPr>
      <w:r>
        <w:t>develop and implement syllabuses and guidelines from Kindergarten to Year 12, and</w:t>
      </w:r>
      <w:r w:rsidR="00A21556">
        <w:t> </w:t>
      </w:r>
      <w:r>
        <w:t>accredit syllabuses and guidelines prepared outside of the QSA</w:t>
      </w:r>
    </w:p>
    <w:p w:rsidR="003449D0" w:rsidRDefault="003449D0" w:rsidP="003449D0">
      <w:pPr>
        <w:pStyle w:val="Bulletslevel1"/>
      </w:pPr>
      <w:r>
        <w:t>undertake assessment and testing programs that help students demonstrate and improve their learning achievements and plan for their future, and that benchmark Queensland students against national standards and support school improvement processes</w:t>
      </w:r>
    </w:p>
    <w:p w:rsidR="003449D0" w:rsidRDefault="003449D0" w:rsidP="003449D0">
      <w:pPr>
        <w:pStyle w:val="Bulletslevel1"/>
      </w:pPr>
      <w:r>
        <w:t>determine procedures and implement quality assurance for Queensland's system of</w:t>
      </w:r>
      <w:r w:rsidR="00A21556">
        <w:t> </w:t>
      </w:r>
      <w:r>
        <w:t>continuous school-based assessment in the senior phase of learning</w:t>
      </w:r>
    </w:p>
    <w:p w:rsidR="003449D0" w:rsidRDefault="003449D0" w:rsidP="003449D0">
      <w:pPr>
        <w:pStyle w:val="Bulletslevel1"/>
      </w:pPr>
      <w:r>
        <w:t>manage certification and reporting processes that reflect student learning across the range of their school experiences, capture student achievement in their various endeavours, and provide personalised, up-to-date information to students and parents</w:t>
      </w:r>
    </w:p>
    <w:p w:rsidR="003449D0" w:rsidRDefault="003449D0" w:rsidP="003449D0">
      <w:pPr>
        <w:pStyle w:val="Bulletslevel1"/>
      </w:pPr>
      <w:r>
        <w:t xml:space="preserve">register schools as Registered Training Organisations (RTOs), and accredit and recognise vocational education and training courses </w:t>
      </w:r>
    </w:p>
    <w:p w:rsidR="003449D0" w:rsidRDefault="003449D0" w:rsidP="003449D0">
      <w:pPr>
        <w:pStyle w:val="Bulletslevel1"/>
      </w:pPr>
      <w:r>
        <w:t>develop tertiary entrance procedures, issue tertiary statements and provide information to the public about tertiary entrance procedures and requirements</w:t>
      </w:r>
    </w:p>
    <w:p w:rsidR="003449D0" w:rsidRDefault="003449D0" w:rsidP="003449D0">
      <w:pPr>
        <w:pStyle w:val="Bulletslevel1"/>
      </w:pPr>
      <w:r>
        <w:t>undertake research in relation to the aforementioned functions.</w:t>
      </w:r>
    </w:p>
    <w:p w:rsidR="003449D0" w:rsidRDefault="003449D0" w:rsidP="003449D0">
      <w:r>
        <w:t>In performing its functions, the QSA also provides the three schooling sectors with a range of professional development activities to support:</w:t>
      </w:r>
    </w:p>
    <w:p w:rsidR="003449D0" w:rsidRDefault="003449D0" w:rsidP="003449D0">
      <w:pPr>
        <w:pStyle w:val="Bulletslevel1"/>
      </w:pPr>
      <w:r>
        <w:t>implementation of syllabuses, associated materials and processes</w:t>
      </w:r>
    </w:p>
    <w:p w:rsidR="003449D0" w:rsidRDefault="003449D0" w:rsidP="003449D0">
      <w:pPr>
        <w:pStyle w:val="Bulletslevel1"/>
      </w:pPr>
      <w:r>
        <w:t>QSA business processes of assessment, moderation, certification and accreditation.</w:t>
      </w:r>
    </w:p>
    <w:p w:rsidR="006D52D7" w:rsidRPr="008035BA" w:rsidRDefault="00936839" w:rsidP="00057FCC">
      <w:pPr>
        <w:pStyle w:val="SectionheadingTOP"/>
        <w:spacing w:after="120"/>
      </w:pPr>
      <w:bookmarkStart w:id="22" w:name="_Toc274045239"/>
      <w:bookmarkStart w:id="23" w:name="_Toc300136466"/>
      <w:bookmarkStart w:id="24" w:name="_Toc305571372"/>
      <w:r w:rsidRPr="008035BA">
        <w:lastRenderedPageBreak/>
        <w:t>Corporate profile</w:t>
      </w:r>
      <w:bookmarkEnd w:id="22"/>
      <w:bookmarkEnd w:id="23"/>
      <w:bookmarkEnd w:id="24"/>
    </w:p>
    <w:p w:rsidR="00936839" w:rsidRPr="00856950" w:rsidRDefault="00936839" w:rsidP="004A4C1C">
      <w:pPr>
        <w:pStyle w:val="Heading1nonum"/>
      </w:pPr>
      <w:bookmarkStart w:id="25" w:name="_Toc274045240"/>
      <w:bookmarkStart w:id="26" w:name="_Toc300136467"/>
      <w:bookmarkStart w:id="27" w:name="_Toc305571373"/>
      <w:r w:rsidRPr="00856950">
        <w:t>Authority members</w:t>
      </w:r>
      <w:bookmarkEnd w:id="25"/>
      <w:bookmarkEnd w:id="26"/>
      <w:bookmarkEnd w:id="27"/>
    </w:p>
    <w:p w:rsidR="00CC5650" w:rsidRDefault="00936839" w:rsidP="00057FCC">
      <w:r w:rsidRPr="008035BA">
        <w:t xml:space="preserve">The constitution of the Authority is specified in Section 25 of the </w:t>
      </w:r>
      <w:r w:rsidR="00403A3D" w:rsidRPr="00A61EFF">
        <w:rPr>
          <w:rStyle w:val="Emphasis"/>
        </w:rPr>
        <w:t>Education (Queensland Studies Authority) Act 2002</w:t>
      </w:r>
      <w:r w:rsidRPr="008035BA">
        <w:t xml:space="preserve">. </w:t>
      </w:r>
      <w:r w:rsidR="00CC7F2F">
        <w:t>It</w:t>
      </w:r>
      <w:r w:rsidRPr="008035BA">
        <w:t xml:space="preserve"> comprises representatives of education across the primary, secondary, special and tertiary sectors (including practising teachers), vocational education</w:t>
      </w:r>
      <w:r w:rsidR="00856950">
        <w:t>, parents, unions and industry.</w:t>
      </w:r>
    </w:p>
    <w:p w:rsidR="001256AF" w:rsidRPr="000778BF" w:rsidRDefault="001256AF" w:rsidP="00057FCC">
      <w:r w:rsidRPr="00083778">
        <w:t xml:space="preserve">The membership of the Authority </w:t>
      </w:r>
      <w:r>
        <w:t>supports</w:t>
      </w:r>
      <w:r w:rsidRPr="00083778">
        <w:t xml:space="preserve"> the Queensland Government’s Women on Boards strategy with almost 50 </w:t>
      </w:r>
      <w:r w:rsidRPr="00856950">
        <w:t>per</w:t>
      </w:r>
      <w:r w:rsidRPr="00083778">
        <w:t xml:space="preserve"> cent of the positions held by women. This is particularly important in the education sector where women are </w:t>
      </w:r>
      <w:r>
        <w:t>well represented</w:t>
      </w:r>
      <w:r w:rsidRPr="00083778">
        <w:t xml:space="preserve"> in the workforce. </w:t>
      </w:r>
    </w:p>
    <w:tbl>
      <w:tblPr>
        <w:tblW w:w="8758" w:type="dxa"/>
        <w:tblCellMar>
          <w:top w:w="57" w:type="dxa"/>
          <w:left w:w="0" w:type="dxa"/>
          <w:bottom w:w="57" w:type="dxa"/>
          <w:right w:w="0" w:type="dxa"/>
        </w:tblCellMar>
        <w:tblLook w:val="01E0" w:firstRow="1" w:lastRow="1" w:firstColumn="1" w:lastColumn="1" w:noHBand="0" w:noVBand="0"/>
      </w:tblPr>
      <w:tblGrid>
        <w:gridCol w:w="1456"/>
        <w:gridCol w:w="1456"/>
        <w:gridCol w:w="1456"/>
        <w:gridCol w:w="1456"/>
        <w:gridCol w:w="1456"/>
        <w:gridCol w:w="1478"/>
      </w:tblGrid>
      <w:tr w:rsidR="005E3737" w:rsidRPr="008035BA" w:rsidTr="00A310D1">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5" name="Picture 4" descr="Description: auth_bob_mchugh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uth_bob_mchugh_thumbn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62415E">
            <w:pPr>
              <w:pStyle w:val="Tabletext"/>
              <w:widowControl w:val="0"/>
              <w:spacing w:after="0" w:line="240" w:lineRule="auto"/>
              <w:jc w:val="center"/>
              <w:rPr>
                <w:sz w:val="18"/>
                <w:szCs w:val="18"/>
              </w:rPr>
            </w:pPr>
            <w:r>
              <w:rPr>
                <w:noProof/>
                <w:sz w:val="18"/>
                <w:szCs w:val="18"/>
                <w:lang w:eastAsia="en-AU"/>
              </w:rPr>
              <w:drawing>
                <wp:inline distT="0" distB="0" distL="0" distR="0">
                  <wp:extent cx="752475" cy="857250"/>
                  <wp:effectExtent l="19050" t="19050" r="28575" b="19050"/>
                  <wp:docPr id="6" name="Picture 19" descr="Description: \\file01\data\D_Corporate_and_Information_Services\B_Curriculum_Support_Services\U_Publishing\- Policy Coordination\Annual report 2010-11\Board member photos\For Word\auth_yvana_jones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ile01\data\D_Corporate_and_Information_Services\B_Curriculum_Support_Services\U_Publishing\- Policy Coordination\Annual report 2010-11\Board member photos\For Word\auth_yvana_jones_thumbnai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57250"/>
                  <wp:effectExtent l="19050" t="19050" r="28575" b="19050"/>
                  <wp:docPr id="7" name="Picture 20" descr="Description: \\file01\data\D_Corporate_and_Information_Services\B_Curriculum_Support_Services\U_Publishing\- Policy Coordination\Annual report 2010-11\Board member photos\For Word\auth_david_robertson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file01\data\D_Corporate_and_Information_Services\B_Curriculum_Support_Services\U_Publishing\- Policy Coordination\Annual report 2010-11\Board member photos\For Word\auth_david_robertson_thumbnai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57250"/>
                  <wp:effectExtent l="19050" t="19050" r="28575" b="19050"/>
                  <wp:docPr id="8" name="Picture 21" descr="Description: \\file01\data\D_Corporate_and_Information_Services\B_Curriculum_Support_Services\U_Publishing\- Policy Coordination\Annual report 2010-11\Board member photos\For Word\auth_leesa_jeffcoat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file01\data\D_Corporate_and_Information_Services\B_Curriculum_Support_Services\U_Publishing\- Policy Coordination\Annual report 2010-11\Board member photos\For Word\auth_leesa_jeffcoat_thumbnai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9" name="Picture 7" descr="Description: auth_bob_lingard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uth_bob_lingard_thumbn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78"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10" name="Picture 8" descr="Description: auth_alan_finch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uth_alan_finch_thumbn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r>
      <w:tr w:rsidR="005E3737" w:rsidRPr="008035BA" w:rsidTr="00A310D1">
        <w:tc>
          <w:tcPr>
            <w:tcW w:w="1456" w:type="dxa"/>
            <w:shd w:val="clear" w:color="auto" w:fill="auto"/>
            <w:tcMar>
              <w:left w:w="68" w:type="dxa"/>
              <w:right w:w="68" w:type="dxa"/>
            </w:tcMar>
          </w:tcPr>
          <w:p w:rsidR="00CC5650" w:rsidRPr="00AE0E2E" w:rsidRDefault="005E3737" w:rsidP="00AE0E2E">
            <w:pPr>
              <w:pStyle w:val="Tabletext"/>
              <w:widowControl w:val="0"/>
              <w:spacing w:before="0" w:line="240" w:lineRule="auto"/>
              <w:jc w:val="center"/>
              <w:rPr>
                <w:color w:val="00948D"/>
                <w:sz w:val="16"/>
                <w:szCs w:val="16"/>
              </w:rPr>
            </w:pPr>
            <w:r w:rsidRPr="00AE0E2E">
              <w:rPr>
                <w:color w:val="00948D"/>
                <w:sz w:val="16"/>
                <w:szCs w:val="16"/>
              </w:rPr>
              <w:t>Bob McHugh</w:t>
            </w:r>
          </w:p>
        </w:tc>
        <w:tc>
          <w:tcPr>
            <w:tcW w:w="1456" w:type="dxa"/>
            <w:shd w:val="clear" w:color="auto" w:fill="auto"/>
            <w:tcMar>
              <w:left w:w="68" w:type="dxa"/>
              <w:right w:w="68" w:type="dxa"/>
            </w:tcMar>
          </w:tcPr>
          <w:p w:rsidR="00CC5650" w:rsidRPr="00AE0E2E" w:rsidRDefault="005E3737" w:rsidP="00AE0E2E">
            <w:pPr>
              <w:pStyle w:val="Tabletext"/>
              <w:widowControl w:val="0"/>
              <w:spacing w:before="0" w:line="240" w:lineRule="auto"/>
              <w:jc w:val="center"/>
              <w:rPr>
                <w:color w:val="00948D"/>
                <w:sz w:val="16"/>
                <w:szCs w:val="16"/>
              </w:rPr>
            </w:pPr>
            <w:r w:rsidRPr="00AE0E2E">
              <w:rPr>
                <w:color w:val="00948D"/>
                <w:sz w:val="16"/>
                <w:szCs w:val="16"/>
              </w:rPr>
              <w:t>Yvana Jones</w:t>
            </w:r>
          </w:p>
        </w:tc>
        <w:tc>
          <w:tcPr>
            <w:tcW w:w="1456" w:type="dxa"/>
            <w:shd w:val="clear" w:color="auto" w:fill="auto"/>
            <w:tcMar>
              <w:left w:w="68" w:type="dxa"/>
              <w:right w:w="68" w:type="dxa"/>
            </w:tcMar>
          </w:tcPr>
          <w:p w:rsidR="00CC5650" w:rsidRPr="0062415E" w:rsidRDefault="0062415E" w:rsidP="00AE0E2E">
            <w:pPr>
              <w:pStyle w:val="Tabletext"/>
              <w:widowControl w:val="0"/>
              <w:spacing w:before="0" w:line="240" w:lineRule="auto"/>
              <w:jc w:val="center"/>
              <w:rPr>
                <w:color w:val="00948D"/>
                <w:sz w:val="16"/>
                <w:szCs w:val="16"/>
              </w:rPr>
            </w:pPr>
            <w:r w:rsidRPr="0062415E">
              <w:rPr>
                <w:color w:val="00948D"/>
                <w:sz w:val="16"/>
                <w:szCs w:val="16"/>
              </w:rPr>
              <w:t>David Roberston</w:t>
            </w:r>
          </w:p>
        </w:tc>
        <w:tc>
          <w:tcPr>
            <w:tcW w:w="1456" w:type="dxa"/>
            <w:shd w:val="clear" w:color="auto" w:fill="auto"/>
            <w:tcMar>
              <w:left w:w="68" w:type="dxa"/>
              <w:right w:w="68" w:type="dxa"/>
            </w:tcMar>
          </w:tcPr>
          <w:p w:rsidR="00CC5650" w:rsidRPr="00AE0E2E" w:rsidRDefault="005E3737" w:rsidP="00AE0E2E">
            <w:pPr>
              <w:pStyle w:val="Tabletext"/>
              <w:widowControl w:val="0"/>
              <w:spacing w:before="0" w:line="240" w:lineRule="auto"/>
              <w:jc w:val="center"/>
              <w:rPr>
                <w:color w:val="00948D"/>
                <w:sz w:val="16"/>
                <w:szCs w:val="16"/>
              </w:rPr>
            </w:pPr>
            <w:r w:rsidRPr="00AE0E2E">
              <w:rPr>
                <w:color w:val="00948D"/>
                <w:sz w:val="16"/>
                <w:szCs w:val="16"/>
              </w:rPr>
              <w:t>Leesa Jeffcoat</w:t>
            </w:r>
          </w:p>
        </w:tc>
        <w:tc>
          <w:tcPr>
            <w:tcW w:w="1456" w:type="dxa"/>
            <w:shd w:val="clear" w:color="auto" w:fill="auto"/>
            <w:tcMar>
              <w:left w:w="68" w:type="dxa"/>
              <w:right w:w="68" w:type="dxa"/>
            </w:tcMar>
          </w:tcPr>
          <w:p w:rsidR="00CC5650" w:rsidRPr="00AE0E2E" w:rsidRDefault="005E3737" w:rsidP="00AE0E2E">
            <w:pPr>
              <w:pStyle w:val="Tabletext"/>
              <w:widowControl w:val="0"/>
              <w:spacing w:before="0" w:line="240" w:lineRule="auto"/>
              <w:jc w:val="center"/>
              <w:rPr>
                <w:color w:val="00948D"/>
                <w:sz w:val="16"/>
                <w:szCs w:val="16"/>
              </w:rPr>
            </w:pPr>
            <w:r w:rsidRPr="00AE0E2E">
              <w:rPr>
                <w:color w:val="00948D"/>
                <w:sz w:val="16"/>
                <w:szCs w:val="16"/>
              </w:rPr>
              <w:t>Bob Lingard</w:t>
            </w:r>
          </w:p>
        </w:tc>
        <w:tc>
          <w:tcPr>
            <w:tcW w:w="1478" w:type="dxa"/>
            <w:shd w:val="clear" w:color="auto" w:fill="auto"/>
            <w:tcMar>
              <w:left w:w="68" w:type="dxa"/>
              <w:right w:w="68" w:type="dxa"/>
            </w:tcMar>
          </w:tcPr>
          <w:p w:rsidR="00CC5650" w:rsidRPr="00AE0E2E" w:rsidRDefault="005E3737" w:rsidP="00AE0E2E">
            <w:pPr>
              <w:pStyle w:val="Tabletext"/>
              <w:widowControl w:val="0"/>
              <w:spacing w:before="0" w:line="240" w:lineRule="auto"/>
              <w:jc w:val="center"/>
              <w:rPr>
                <w:color w:val="00948D"/>
                <w:sz w:val="16"/>
                <w:szCs w:val="16"/>
              </w:rPr>
            </w:pPr>
            <w:r w:rsidRPr="00AE0E2E">
              <w:rPr>
                <w:color w:val="00948D"/>
                <w:sz w:val="16"/>
                <w:szCs w:val="16"/>
              </w:rPr>
              <w:t>Alan Finch</w:t>
            </w:r>
          </w:p>
        </w:tc>
      </w:tr>
      <w:tr w:rsidR="005E3737" w:rsidRPr="008035BA" w:rsidTr="00A310D1">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11" name="Picture 9" descr="Description: auth_trish_nash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uth_trish_nash_thumbn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12" name="Picture 10" descr="Description: auth_margaret_leary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uth_margaret_leary_thumbn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lang w:eastAsia="en-AU"/>
              </w:rPr>
              <w:drawing>
                <wp:inline distT="0" distB="0" distL="0" distR="0">
                  <wp:extent cx="752475" cy="857250"/>
                  <wp:effectExtent l="19050" t="19050" r="28575" b="19050"/>
                  <wp:docPr id="13" name="Picture 24" descr="Description: \\file01\data\D_Corporate_and_Information_Services\B_Curriculum_Support_Services\U_Publishing\- Policy Coordination\Annual report 2010-11\Board member photos\For Word\auth_patricia_neate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ile01\data\D_Corporate_and_Information_Services\B_Curriculum_Support_Services\U_Publishing\- Policy Coordination\Annual report 2010-11\Board member photos\For Word\auth_patricia_neate_thumbnai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57250"/>
                  <wp:effectExtent l="19050" t="19050" r="28575" b="19050"/>
                  <wp:docPr id="14" name="Picture 22" descr="Description: \\file01\data\D_Corporate_and_Information_Services\B_Curriculum_Support_Services\U_Publishing\- Policy Coordination\Annual report 2010-11\Board member photos\For Word\auth_daryl_hanly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file01\data\D_Corporate_and_Information_Services\B_Curriculum_Support_Services\U_Publishing\- Policy Coordination\Annual report 2010-11\Board member photos\For Word\auth_daryl_hanly_thumbnai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66775"/>
                  <wp:effectExtent l="19050" t="19050" r="28575" b="28575"/>
                  <wp:docPr id="15" name="Picture 11" descr="Description: auth_gail_young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uth_gail_young_thumbn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78" w:type="dxa"/>
            <w:shd w:val="clear" w:color="auto" w:fill="auto"/>
            <w:tcMar>
              <w:left w:w="68" w:type="dxa"/>
              <w:right w:w="68" w:type="dxa"/>
            </w:tcMar>
          </w:tcPr>
          <w:p w:rsidR="00CC5650" w:rsidRPr="00AE0E2E" w:rsidRDefault="00C44494" w:rsidP="00AE0E2E">
            <w:pPr>
              <w:pStyle w:val="Tabletext"/>
              <w:widowControl w:val="0"/>
              <w:spacing w:after="0" w:line="240" w:lineRule="auto"/>
              <w:jc w:val="center"/>
              <w:rPr>
                <w:sz w:val="18"/>
                <w:szCs w:val="18"/>
              </w:rPr>
            </w:pPr>
            <w:r>
              <w:rPr>
                <w:noProof/>
                <w:sz w:val="18"/>
                <w:szCs w:val="18"/>
                <w:lang w:eastAsia="en-AU"/>
              </w:rPr>
              <w:drawing>
                <wp:inline distT="0" distB="0" distL="0" distR="0">
                  <wp:extent cx="752475" cy="857250"/>
                  <wp:effectExtent l="19050" t="19050" r="28575" b="19050"/>
                  <wp:docPr id="16" name="Picture 23" descr="Description: \\file01\data\D_Corporate_and_Information_Services\B_Curriculum_Support_Services\U_Publishing\- Policy Coordination\Annual report 2010-11\Board member photos\For Word\auth_tsae_wong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ile01\data\D_Corporate_and_Information_Services\B_Curriculum_Support_Services\U_Publishing\- Policy Coordination\Annual report 2010-11\Board member photos\For Word\auth_tsae_wong_thumbnai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r>
      <w:tr w:rsidR="00A310D1" w:rsidRPr="008035BA" w:rsidTr="00A310D1">
        <w:tc>
          <w:tcPr>
            <w:tcW w:w="1456" w:type="dxa"/>
            <w:shd w:val="clear" w:color="auto" w:fill="auto"/>
            <w:tcMar>
              <w:left w:w="68" w:type="dxa"/>
              <w:right w:w="68" w:type="dxa"/>
            </w:tcMar>
          </w:tcPr>
          <w:p w:rsidR="00A310D1" w:rsidRPr="00AE0E2E" w:rsidRDefault="00A310D1" w:rsidP="00AE0E2E">
            <w:pPr>
              <w:pStyle w:val="Tabletext"/>
              <w:widowControl w:val="0"/>
              <w:spacing w:before="0" w:line="240" w:lineRule="auto"/>
              <w:jc w:val="center"/>
              <w:rPr>
                <w:color w:val="00948D"/>
                <w:sz w:val="16"/>
                <w:szCs w:val="16"/>
              </w:rPr>
            </w:pPr>
            <w:r w:rsidRPr="00AE0E2E">
              <w:rPr>
                <w:color w:val="00948D"/>
                <w:sz w:val="16"/>
                <w:szCs w:val="16"/>
              </w:rPr>
              <w:t>Trish Nash</w:t>
            </w:r>
          </w:p>
        </w:tc>
        <w:tc>
          <w:tcPr>
            <w:tcW w:w="1456" w:type="dxa"/>
            <w:shd w:val="clear" w:color="auto" w:fill="auto"/>
            <w:tcMar>
              <w:left w:w="68" w:type="dxa"/>
              <w:right w:w="68" w:type="dxa"/>
            </w:tcMar>
          </w:tcPr>
          <w:p w:rsidR="00A310D1" w:rsidRPr="00AE0E2E" w:rsidRDefault="00A310D1" w:rsidP="00AE0E2E">
            <w:pPr>
              <w:pStyle w:val="Tabletext"/>
              <w:widowControl w:val="0"/>
              <w:spacing w:before="0" w:line="240" w:lineRule="auto"/>
              <w:jc w:val="center"/>
              <w:rPr>
                <w:color w:val="00948D"/>
                <w:sz w:val="16"/>
                <w:szCs w:val="16"/>
              </w:rPr>
            </w:pPr>
            <w:r w:rsidRPr="00AE0E2E">
              <w:rPr>
                <w:color w:val="00948D"/>
                <w:sz w:val="16"/>
                <w:szCs w:val="16"/>
              </w:rPr>
              <w:t>Margaret Leary</w:t>
            </w:r>
          </w:p>
        </w:tc>
        <w:tc>
          <w:tcPr>
            <w:tcW w:w="1456" w:type="dxa"/>
            <w:shd w:val="clear" w:color="auto" w:fill="auto"/>
            <w:tcMar>
              <w:left w:w="68" w:type="dxa"/>
              <w:right w:w="68" w:type="dxa"/>
            </w:tcMar>
          </w:tcPr>
          <w:p w:rsidR="00A310D1" w:rsidRPr="00AE0E2E" w:rsidRDefault="00A310D1" w:rsidP="00AE0E2E">
            <w:pPr>
              <w:pStyle w:val="Tabletext"/>
              <w:widowControl w:val="0"/>
              <w:spacing w:before="0" w:line="240" w:lineRule="auto"/>
              <w:jc w:val="center"/>
              <w:rPr>
                <w:color w:val="00948D"/>
                <w:sz w:val="16"/>
                <w:szCs w:val="16"/>
              </w:rPr>
            </w:pPr>
            <w:r w:rsidRPr="00A310D1">
              <w:rPr>
                <w:color w:val="00948D"/>
                <w:sz w:val="16"/>
                <w:szCs w:val="16"/>
              </w:rPr>
              <w:t>Patricia Neate</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62415E">
              <w:rPr>
                <w:color w:val="00948D"/>
                <w:sz w:val="16"/>
                <w:szCs w:val="16"/>
              </w:rPr>
              <w:t>Daryl Hanly</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AE0E2E">
              <w:rPr>
                <w:color w:val="00948D"/>
                <w:sz w:val="16"/>
                <w:szCs w:val="16"/>
              </w:rPr>
              <w:t>Gail Young</w:t>
            </w:r>
          </w:p>
        </w:tc>
        <w:tc>
          <w:tcPr>
            <w:tcW w:w="1478"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62415E">
              <w:rPr>
                <w:color w:val="00948D"/>
                <w:sz w:val="16"/>
                <w:szCs w:val="16"/>
              </w:rPr>
              <w:t>Tsae Wong</w:t>
            </w:r>
          </w:p>
        </w:tc>
      </w:tr>
      <w:tr w:rsidR="00A310D1" w:rsidRPr="008035BA" w:rsidTr="00D97453">
        <w:tc>
          <w:tcPr>
            <w:tcW w:w="1456"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66775"/>
                  <wp:effectExtent l="19050" t="19050" r="28575" b="28575"/>
                  <wp:docPr id="17" name="Picture 12" descr="Description: auth_steve_ryan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uth_steve_ryan_thumbna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57250"/>
                  <wp:effectExtent l="19050" t="19050" r="28575" b="19050"/>
                  <wp:docPr id="18" name="Picture 26" descr="Description: \\file01\data\D_Corporate_and_Information_Services\B_Curriculum_Support_Services\U_Publishing\- Policy Coordination\Annual report 2010-11\Board member photos\For Word\auth_paul_giles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file01\data\D_Corporate_and_Information_Services\B_Curriculum_Support_Services\U_Publishing\- Policy Coordination\Annual report 2010-11\Board member photos\For Word\auth_paul_giles_thumbnai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66775"/>
                  <wp:effectExtent l="19050" t="19050" r="28575" b="28575"/>
                  <wp:docPr id="19" name="Picture 13" descr="Description: auth_tim_maloney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uth_tim_maloney_thumbna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66775"/>
                  <wp:effectExtent l="19050" t="19050" r="28575" b="28575"/>
                  <wp:docPr id="20" name="Picture 14" descr="Description: auth_david_rogers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uth_david_rogers_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56"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66775"/>
                  <wp:effectExtent l="19050" t="19050" r="28575" b="28575"/>
                  <wp:docPr id="21" name="Picture 15" descr="Description: auth_penny_taylor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uth_penny_taylor_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866775"/>
                          </a:xfrm>
                          <a:prstGeom prst="rect">
                            <a:avLst/>
                          </a:prstGeom>
                          <a:noFill/>
                          <a:ln w="6350" cmpd="sng">
                            <a:solidFill>
                              <a:srgbClr val="8CC8C9"/>
                            </a:solidFill>
                            <a:miter lim="800000"/>
                            <a:headEnd/>
                            <a:tailEnd/>
                          </a:ln>
                          <a:effectLst/>
                        </pic:spPr>
                      </pic:pic>
                    </a:graphicData>
                  </a:graphic>
                </wp:inline>
              </w:drawing>
            </w:r>
          </w:p>
        </w:tc>
        <w:tc>
          <w:tcPr>
            <w:tcW w:w="1478" w:type="dxa"/>
            <w:shd w:val="clear" w:color="auto" w:fill="auto"/>
            <w:tcMar>
              <w:left w:w="68" w:type="dxa"/>
              <w:right w:w="68" w:type="dxa"/>
            </w:tcMar>
          </w:tcPr>
          <w:p w:rsidR="00A310D1" w:rsidRPr="00AE0E2E" w:rsidRDefault="00C44494" w:rsidP="00D97453">
            <w:pPr>
              <w:pStyle w:val="Tabletext"/>
              <w:widowControl w:val="0"/>
              <w:spacing w:after="0" w:line="240" w:lineRule="auto"/>
              <w:rPr>
                <w:sz w:val="18"/>
                <w:szCs w:val="18"/>
              </w:rPr>
            </w:pPr>
            <w:r>
              <w:rPr>
                <w:noProof/>
                <w:sz w:val="18"/>
                <w:szCs w:val="18"/>
                <w:lang w:eastAsia="en-AU"/>
              </w:rPr>
              <w:drawing>
                <wp:inline distT="0" distB="0" distL="0" distR="0">
                  <wp:extent cx="752475" cy="857250"/>
                  <wp:effectExtent l="19050" t="19050" r="28575" b="19050"/>
                  <wp:docPr id="22" name="Picture 25" descr="Description: X:\D_Corporate_and_Information_Services\B_Curriculum_Support_Services\U_Publishing\B_Policy\Annual Report\2010-11\Board member photos\For Word\auth_claire_wyatt_smith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X:\D_Corporate_and_Information_Services\B_Curriculum_Support_Services\U_Publishing\B_Policy\Annual Report\2010-11\Board member photos\For Word\auth_claire_wyatt_smith_thumbnai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w="9525" cmpd="sng">
                            <a:solidFill>
                              <a:srgbClr val="8CC8C9"/>
                            </a:solidFill>
                            <a:miter lim="800000"/>
                            <a:headEnd/>
                            <a:tailEnd/>
                          </a:ln>
                          <a:effectLst/>
                        </pic:spPr>
                      </pic:pic>
                    </a:graphicData>
                  </a:graphic>
                </wp:inline>
              </w:drawing>
            </w:r>
          </w:p>
        </w:tc>
      </w:tr>
      <w:tr w:rsidR="00A310D1" w:rsidRPr="008035BA" w:rsidTr="00A310D1">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AE0E2E">
              <w:rPr>
                <w:color w:val="00948D"/>
                <w:sz w:val="16"/>
                <w:szCs w:val="16"/>
              </w:rPr>
              <w:t>Steve Ryan</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62415E">
              <w:rPr>
                <w:color w:val="00948D"/>
                <w:sz w:val="16"/>
                <w:szCs w:val="16"/>
              </w:rPr>
              <w:t>Dr Paul Giles</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AE0E2E">
              <w:rPr>
                <w:color w:val="00948D"/>
                <w:sz w:val="16"/>
                <w:szCs w:val="16"/>
              </w:rPr>
              <w:t>Tim Maloney</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AE0E2E">
              <w:rPr>
                <w:color w:val="00948D"/>
                <w:sz w:val="16"/>
                <w:szCs w:val="16"/>
              </w:rPr>
              <w:t>David Rogers</w:t>
            </w:r>
          </w:p>
        </w:tc>
        <w:tc>
          <w:tcPr>
            <w:tcW w:w="1456" w:type="dxa"/>
            <w:shd w:val="clear" w:color="auto" w:fill="auto"/>
            <w:tcMar>
              <w:left w:w="68" w:type="dxa"/>
              <w:right w:w="68" w:type="dxa"/>
            </w:tcMar>
          </w:tcPr>
          <w:p w:rsidR="00A310D1" w:rsidRPr="00AE0E2E" w:rsidRDefault="00A310D1" w:rsidP="00C6033A">
            <w:pPr>
              <w:pStyle w:val="Tabletext"/>
              <w:widowControl w:val="0"/>
              <w:spacing w:before="0" w:line="240" w:lineRule="auto"/>
              <w:jc w:val="center"/>
              <w:rPr>
                <w:color w:val="00948D"/>
                <w:sz w:val="16"/>
                <w:szCs w:val="16"/>
              </w:rPr>
            </w:pPr>
            <w:r w:rsidRPr="00AE0E2E">
              <w:rPr>
                <w:color w:val="00948D"/>
                <w:sz w:val="16"/>
                <w:szCs w:val="16"/>
              </w:rPr>
              <w:t>Penny Taylor</w:t>
            </w:r>
          </w:p>
        </w:tc>
        <w:tc>
          <w:tcPr>
            <w:tcW w:w="1478" w:type="dxa"/>
            <w:shd w:val="clear" w:color="auto" w:fill="auto"/>
            <w:tcMar>
              <w:left w:w="68" w:type="dxa"/>
              <w:right w:w="68" w:type="dxa"/>
            </w:tcMar>
          </w:tcPr>
          <w:p w:rsidR="00A310D1" w:rsidRPr="00AE0E2E" w:rsidRDefault="00A310D1" w:rsidP="00AE0E2E">
            <w:pPr>
              <w:pStyle w:val="Tabletext"/>
              <w:widowControl w:val="0"/>
              <w:spacing w:before="0" w:line="240" w:lineRule="auto"/>
              <w:jc w:val="center"/>
              <w:rPr>
                <w:color w:val="00948D"/>
                <w:sz w:val="16"/>
                <w:szCs w:val="16"/>
              </w:rPr>
            </w:pPr>
            <w:r w:rsidRPr="00AE0E2E">
              <w:rPr>
                <w:color w:val="00948D"/>
                <w:sz w:val="16"/>
                <w:szCs w:val="16"/>
              </w:rPr>
              <w:t>Claire Wyatt-Smith</w:t>
            </w:r>
          </w:p>
        </w:tc>
      </w:tr>
    </w:tbl>
    <w:p w:rsidR="00936839" w:rsidRPr="008035BA" w:rsidRDefault="00936839" w:rsidP="00E22B42">
      <w:pPr>
        <w:pStyle w:val="smallspace"/>
      </w:pPr>
    </w:p>
    <w:p w:rsidR="00AD4F1B" w:rsidRDefault="00D63A03" w:rsidP="00057FCC">
      <w:r w:rsidRPr="008035BA">
        <w:t xml:space="preserve">The Authority held </w:t>
      </w:r>
      <w:r w:rsidRPr="00714C52">
        <w:t>eight</w:t>
      </w:r>
      <w:r w:rsidR="007B6279">
        <w:t xml:space="preserve"> meetings during </w:t>
      </w:r>
      <w:r w:rsidR="00EB0259">
        <w:t xml:space="preserve">the </w:t>
      </w:r>
      <w:r w:rsidR="007B6279">
        <w:t>2010–11</w:t>
      </w:r>
      <w:r w:rsidR="00EB0259">
        <w:t xml:space="preserve"> financial year</w:t>
      </w:r>
      <w:r w:rsidRPr="008035BA">
        <w:t xml:space="preserve">. </w:t>
      </w:r>
      <w:r w:rsidR="00CC7F2F">
        <w:t xml:space="preserve">Its </w:t>
      </w:r>
      <w:r w:rsidRPr="008035BA">
        <w:t>memb</w:t>
      </w:r>
      <w:r w:rsidR="007B6279">
        <w:t>ership for 2010–11</w:t>
      </w:r>
      <w:r w:rsidRPr="008035BA">
        <w:t xml:space="preserve"> is outlined below.</w:t>
      </w:r>
    </w:p>
    <w:p w:rsidR="00FA1BD1" w:rsidRPr="00FA1BD1" w:rsidRDefault="00FA1BD1" w:rsidP="00AD4F1B">
      <w:pPr>
        <w:pStyle w:val="Bulletslevel1"/>
      </w:pPr>
      <w:r w:rsidRPr="00FA1BD1">
        <w:t>One nominee of the Minister for Education and Training (Chair):</w:t>
      </w:r>
    </w:p>
    <w:p w:rsidR="00FA1BD1" w:rsidRPr="00FA1BD1" w:rsidRDefault="00FA1BD1" w:rsidP="00AD4F1B">
      <w:pPr>
        <w:spacing w:before="80"/>
        <w:ind w:left="284"/>
        <w:rPr>
          <w:i/>
        </w:rPr>
      </w:pPr>
      <w:r w:rsidRPr="00FA1BD1">
        <w:rPr>
          <w:b/>
          <w:i/>
        </w:rPr>
        <w:t xml:space="preserve">Bob McHugh </w:t>
      </w:r>
      <w:r w:rsidRPr="00FA1BD1">
        <w:rPr>
          <w:i/>
        </w:rPr>
        <w:t>(appointed until June 2012)</w:t>
      </w:r>
    </w:p>
    <w:p w:rsidR="00FA1BD1" w:rsidRPr="00FA1BD1" w:rsidRDefault="00FA1BD1" w:rsidP="00FA1BD1">
      <w:pPr>
        <w:numPr>
          <w:ilvl w:val="0"/>
          <w:numId w:val="1"/>
        </w:numPr>
      </w:pPr>
      <w:r w:rsidRPr="00FA1BD1">
        <w:t xml:space="preserve">The chief executive (Director-General) of the education department, whose nominee is: </w:t>
      </w:r>
    </w:p>
    <w:p w:rsidR="00AD4F1B" w:rsidRPr="00AD4F1B" w:rsidRDefault="00FA1BD1" w:rsidP="00AD4F1B">
      <w:pPr>
        <w:spacing w:before="80"/>
        <w:ind w:left="284"/>
        <w:rPr>
          <w:b/>
          <w:i/>
        </w:rPr>
      </w:pPr>
      <w:r w:rsidRPr="00FA1BD1">
        <w:rPr>
          <w:b/>
          <w:i/>
        </w:rPr>
        <w:t>Yvana Jones</w:t>
      </w:r>
      <w:r w:rsidR="00AD4F1B">
        <w:rPr>
          <w:b/>
          <w:i/>
        </w:rPr>
        <w:t xml:space="preserve"> </w:t>
      </w:r>
    </w:p>
    <w:p w:rsidR="00FA1BD1" w:rsidRPr="00FA1BD1" w:rsidRDefault="00FA1BD1" w:rsidP="00FA1BD1">
      <w:pPr>
        <w:numPr>
          <w:ilvl w:val="0"/>
          <w:numId w:val="1"/>
        </w:numPr>
      </w:pPr>
      <w:r w:rsidRPr="00FA1BD1">
        <w:t>The chief executive (Director-General) of the vocational education and training department, whose nominee is:</w:t>
      </w:r>
    </w:p>
    <w:p w:rsidR="00FA1BD1" w:rsidRPr="00FA1BD1" w:rsidRDefault="00FA1BD1" w:rsidP="00AD4F1B">
      <w:pPr>
        <w:spacing w:before="80"/>
        <w:ind w:left="284"/>
        <w:rPr>
          <w:b/>
          <w:i/>
        </w:rPr>
      </w:pPr>
      <w:r w:rsidRPr="00FA1BD1">
        <w:rPr>
          <w:b/>
          <w:i/>
        </w:rPr>
        <w:t>Vacant</w:t>
      </w:r>
    </w:p>
    <w:p w:rsidR="00FA1BD1" w:rsidRPr="00FA1BD1" w:rsidRDefault="00FA1BD1" w:rsidP="00FA1BD1">
      <w:pPr>
        <w:numPr>
          <w:ilvl w:val="0"/>
          <w:numId w:val="1"/>
        </w:numPr>
      </w:pPr>
      <w:r w:rsidRPr="00FA1BD1">
        <w:t>One nominee of Independent Schools Queensland (ISQ):</w:t>
      </w:r>
    </w:p>
    <w:p w:rsidR="00FA1BD1" w:rsidRPr="00AD4F1B" w:rsidRDefault="00FA1BD1" w:rsidP="00AD4F1B">
      <w:pPr>
        <w:spacing w:before="80"/>
        <w:ind w:left="284"/>
        <w:rPr>
          <w:b/>
          <w:i/>
        </w:rPr>
      </w:pPr>
      <w:r w:rsidRPr="00FA1BD1">
        <w:rPr>
          <w:b/>
          <w:i/>
        </w:rPr>
        <w:t xml:space="preserve">David Robertson </w:t>
      </w:r>
      <w:r w:rsidRPr="00AD4F1B">
        <w:rPr>
          <w:i/>
        </w:rPr>
        <w:t>(appointed until June 2012)</w:t>
      </w:r>
    </w:p>
    <w:p w:rsidR="00FA1BD1" w:rsidRPr="00FA1BD1" w:rsidRDefault="00FA1BD1" w:rsidP="00FA1BD1">
      <w:pPr>
        <w:numPr>
          <w:ilvl w:val="0"/>
          <w:numId w:val="1"/>
        </w:numPr>
      </w:pPr>
      <w:r w:rsidRPr="00FA1BD1">
        <w:t>One nominee of the Queensland Catholic Education Commission (QCEC):</w:t>
      </w:r>
    </w:p>
    <w:p w:rsidR="00FA1BD1" w:rsidRPr="00AD4F1B" w:rsidRDefault="00FA1BD1" w:rsidP="00AD4F1B">
      <w:pPr>
        <w:spacing w:before="80"/>
        <w:ind w:left="284"/>
        <w:rPr>
          <w:b/>
          <w:i/>
        </w:rPr>
      </w:pPr>
      <w:r w:rsidRPr="00FA1BD1">
        <w:rPr>
          <w:b/>
          <w:i/>
        </w:rPr>
        <w:t>Leesa Jeffcoat</w:t>
      </w:r>
      <w:r w:rsidRPr="00AD4F1B">
        <w:rPr>
          <w:i/>
        </w:rPr>
        <w:t xml:space="preserve"> (appointed until June 2012)</w:t>
      </w:r>
    </w:p>
    <w:p w:rsidR="00FA1BD1" w:rsidRPr="00FA1BD1" w:rsidRDefault="00FA1BD1" w:rsidP="00FA1BD1">
      <w:pPr>
        <w:numPr>
          <w:ilvl w:val="0"/>
          <w:numId w:val="1"/>
        </w:numPr>
      </w:pPr>
      <w:r w:rsidRPr="00FA1BD1">
        <w:lastRenderedPageBreak/>
        <w:t>Two nominees of the Higher Education Forum (at least one of whom must have expertise relating to tertiary entrance):</w:t>
      </w:r>
    </w:p>
    <w:p w:rsidR="00FA1BD1" w:rsidRPr="001256AF" w:rsidRDefault="00FA1BD1" w:rsidP="001256AF">
      <w:pPr>
        <w:spacing w:before="80"/>
        <w:ind w:left="284"/>
        <w:rPr>
          <w:b/>
          <w:i/>
        </w:rPr>
      </w:pPr>
      <w:r w:rsidRPr="00FA1BD1">
        <w:rPr>
          <w:b/>
          <w:i/>
        </w:rPr>
        <w:t>Professor Bob Lingard</w:t>
      </w:r>
      <w:r w:rsidRPr="001256AF">
        <w:rPr>
          <w:i/>
        </w:rPr>
        <w:t xml:space="preserve"> (appointed until December 2011)</w:t>
      </w:r>
    </w:p>
    <w:p w:rsidR="00FA1BD1" w:rsidRPr="001256AF" w:rsidRDefault="00FA1BD1" w:rsidP="001256AF">
      <w:pPr>
        <w:spacing w:before="80"/>
        <w:ind w:left="284"/>
        <w:rPr>
          <w:b/>
          <w:i/>
        </w:rPr>
      </w:pPr>
      <w:r w:rsidRPr="00FA1BD1">
        <w:rPr>
          <w:b/>
          <w:i/>
        </w:rPr>
        <w:t>Alan Finch</w:t>
      </w:r>
      <w:r w:rsidRPr="001256AF">
        <w:rPr>
          <w:b/>
          <w:i/>
        </w:rPr>
        <w:t xml:space="preserve"> </w:t>
      </w:r>
      <w:r w:rsidRPr="001256AF">
        <w:rPr>
          <w:i/>
        </w:rPr>
        <w:t>(appointed until December 2011)</w:t>
      </w:r>
    </w:p>
    <w:p w:rsidR="00FA1BD1" w:rsidRPr="00FA1BD1" w:rsidRDefault="00FA1BD1" w:rsidP="00FA1BD1">
      <w:pPr>
        <w:numPr>
          <w:ilvl w:val="0"/>
          <w:numId w:val="1"/>
        </w:numPr>
      </w:pPr>
      <w:r w:rsidRPr="00FA1BD1">
        <w:t>Two persons who, at the time of appointment, are parents or guardians of students enrolled at a school, of whom:</w:t>
      </w:r>
    </w:p>
    <w:p w:rsidR="00FA1BD1" w:rsidRPr="00FA1BD1" w:rsidRDefault="00FA1BD1" w:rsidP="00FA1BD1">
      <w:pPr>
        <w:numPr>
          <w:ilvl w:val="0"/>
          <w:numId w:val="7"/>
        </w:numPr>
        <w:tabs>
          <w:tab w:val="clear" w:pos="284"/>
        </w:tabs>
      </w:pPr>
      <w:r w:rsidRPr="00FA1BD1">
        <w:t>one is to be nominated jointly by the Federation of Parents and Friends Associations of Catholic Schools, Queensland, and the Queensland Independent Schools Parents Council; and</w:t>
      </w:r>
    </w:p>
    <w:p w:rsidR="00FA1BD1" w:rsidRPr="00FA1BD1" w:rsidRDefault="00FA1BD1" w:rsidP="00FA1BD1">
      <w:pPr>
        <w:numPr>
          <w:ilvl w:val="0"/>
          <w:numId w:val="7"/>
        </w:numPr>
        <w:tabs>
          <w:tab w:val="clear" w:pos="284"/>
        </w:tabs>
      </w:pPr>
      <w:r w:rsidRPr="00FA1BD1">
        <w:t>one is to be nominated by the Queensland Council of Parents’ and Citizens’ Associations Incorporated</w:t>
      </w:r>
    </w:p>
    <w:p w:rsidR="00FA1BD1" w:rsidRPr="001256AF" w:rsidRDefault="00FA1BD1" w:rsidP="001256AF">
      <w:pPr>
        <w:spacing w:before="80"/>
        <w:ind w:left="284"/>
        <w:rPr>
          <w:b/>
          <w:i/>
        </w:rPr>
      </w:pPr>
      <w:r w:rsidRPr="00FA1BD1">
        <w:rPr>
          <w:b/>
          <w:i/>
        </w:rPr>
        <w:t>Trish Nash</w:t>
      </w:r>
      <w:r w:rsidRPr="001256AF">
        <w:rPr>
          <w:b/>
          <w:i/>
        </w:rPr>
        <w:t xml:space="preserve"> </w:t>
      </w:r>
      <w:r w:rsidRPr="001256AF">
        <w:rPr>
          <w:i/>
        </w:rPr>
        <w:t>(to December 2010)</w:t>
      </w:r>
    </w:p>
    <w:p w:rsidR="00FA1BD1" w:rsidRPr="001256AF" w:rsidRDefault="00FA1BD1" w:rsidP="001256AF">
      <w:pPr>
        <w:spacing w:before="80"/>
        <w:ind w:left="284"/>
        <w:rPr>
          <w:b/>
          <w:i/>
        </w:rPr>
      </w:pPr>
      <w:r w:rsidRPr="00FA1BD1">
        <w:rPr>
          <w:b/>
          <w:i/>
        </w:rPr>
        <w:t>Margaret Leary</w:t>
      </w:r>
      <w:r w:rsidRPr="001256AF">
        <w:rPr>
          <w:b/>
          <w:i/>
        </w:rPr>
        <w:t xml:space="preserve"> </w:t>
      </w:r>
      <w:r w:rsidRPr="001256AF">
        <w:rPr>
          <w:i/>
        </w:rPr>
        <w:t>(appointed until December 2011)</w:t>
      </w:r>
    </w:p>
    <w:p w:rsidR="00FA1BD1" w:rsidRPr="00FA1BD1" w:rsidRDefault="00FA1BD1" w:rsidP="00FA1BD1">
      <w:pPr>
        <w:numPr>
          <w:ilvl w:val="0"/>
          <w:numId w:val="1"/>
        </w:numPr>
      </w:pPr>
      <w:r w:rsidRPr="00FA1BD1">
        <w:t>One primary school principal and one secondary school principal, of whom:</w:t>
      </w:r>
    </w:p>
    <w:p w:rsidR="00FA1BD1" w:rsidRPr="00FA1BD1" w:rsidRDefault="00FA1BD1" w:rsidP="00FA1BD1">
      <w:pPr>
        <w:numPr>
          <w:ilvl w:val="0"/>
          <w:numId w:val="7"/>
        </w:numPr>
        <w:tabs>
          <w:tab w:val="clear" w:pos="284"/>
        </w:tabs>
      </w:pPr>
      <w:r w:rsidRPr="00FA1BD1">
        <w:t>one is to be nominated by the chief executive; and</w:t>
      </w:r>
    </w:p>
    <w:p w:rsidR="00FA1BD1" w:rsidRPr="00FA1BD1" w:rsidRDefault="00FA1BD1" w:rsidP="00FA1BD1">
      <w:pPr>
        <w:numPr>
          <w:ilvl w:val="0"/>
          <w:numId w:val="7"/>
        </w:numPr>
        <w:tabs>
          <w:tab w:val="clear" w:pos="284"/>
        </w:tabs>
      </w:pPr>
      <w:r w:rsidRPr="00FA1BD1">
        <w:t>one is to be nominated jointly by ISQ and QCEC</w:t>
      </w:r>
    </w:p>
    <w:p w:rsidR="00FA1BD1" w:rsidRPr="00FA1BD1" w:rsidRDefault="00FA1BD1" w:rsidP="001256AF">
      <w:pPr>
        <w:spacing w:before="80"/>
        <w:ind w:left="284"/>
        <w:rPr>
          <w:b/>
          <w:i/>
        </w:rPr>
      </w:pPr>
      <w:r w:rsidRPr="00FA1BD1">
        <w:rPr>
          <w:b/>
          <w:i/>
        </w:rPr>
        <w:t xml:space="preserve">Patricia Neate </w:t>
      </w:r>
      <w:r w:rsidRPr="001256AF">
        <w:rPr>
          <w:i/>
        </w:rPr>
        <w:t>(appointed until June 2012)</w:t>
      </w:r>
    </w:p>
    <w:p w:rsidR="00FA1BD1" w:rsidRPr="00FA1BD1" w:rsidRDefault="00FA1BD1" w:rsidP="001256AF">
      <w:pPr>
        <w:spacing w:before="80"/>
        <w:ind w:left="284"/>
        <w:rPr>
          <w:b/>
          <w:i/>
        </w:rPr>
      </w:pPr>
      <w:r w:rsidRPr="00FA1BD1">
        <w:rPr>
          <w:b/>
          <w:i/>
        </w:rPr>
        <w:t xml:space="preserve">Daryl Hanly </w:t>
      </w:r>
      <w:r w:rsidRPr="001256AF">
        <w:rPr>
          <w:i/>
        </w:rPr>
        <w:t>(appointed until June 2012)</w:t>
      </w:r>
    </w:p>
    <w:p w:rsidR="00FA1BD1" w:rsidRPr="00FA1BD1" w:rsidRDefault="00FA1BD1" w:rsidP="00FA1BD1">
      <w:pPr>
        <w:numPr>
          <w:ilvl w:val="0"/>
          <w:numId w:val="1"/>
        </w:numPr>
      </w:pPr>
      <w:r w:rsidRPr="00FA1BD1">
        <w:t>One teacher of primary education and one teacher of secondary education, neither of</w:t>
      </w:r>
      <w:r w:rsidR="00A21556">
        <w:t> </w:t>
      </w:r>
      <w:r w:rsidRPr="00FA1BD1">
        <w:t>whom is a school principal, of whom:</w:t>
      </w:r>
    </w:p>
    <w:p w:rsidR="00FA1BD1" w:rsidRPr="00FA1BD1" w:rsidRDefault="00FA1BD1" w:rsidP="00FA1BD1">
      <w:pPr>
        <w:numPr>
          <w:ilvl w:val="0"/>
          <w:numId w:val="7"/>
        </w:numPr>
        <w:tabs>
          <w:tab w:val="clear" w:pos="284"/>
        </w:tabs>
      </w:pPr>
      <w:r w:rsidRPr="00FA1BD1">
        <w:t>one is to be nominated by the chief executive; and</w:t>
      </w:r>
    </w:p>
    <w:p w:rsidR="00FA1BD1" w:rsidRPr="00FA1BD1" w:rsidRDefault="00FA1BD1" w:rsidP="00FA1BD1">
      <w:pPr>
        <w:numPr>
          <w:ilvl w:val="0"/>
          <w:numId w:val="7"/>
        </w:numPr>
        <w:tabs>
          <w:tab w:val="clear" w:pos="284"/>
        </w:tabs>
      </w:pPr>
      <w:r w:rsidRPr="00FA1BD1">
        <w:t>one is to be nominated jointly by ISQ and QCEC</w:t>
      </w:r>
    </w:p>
    <w:p w:rsidR="00FA1BD1" w:rsidRPr="00FA1BD1" w:rsidRDefault="00FA1BD1" w:rsidP="001256AF">
      <w:pPr>
        <w:spacing w:before="80"/>
        <w:ind w:left="284"/>
        <w:rPr>
          <w:b/>
          <w:i/>
        </w:rPr>
      </w:pPr>
      <w:r w:rsidRPr="00FA1BD1">
        <w:rPr>
          <w:b/>
          <w:i/>
        </w:rPr>
        <w:t xml:space="preserve">Gail Young </w:t>
      </w:r>
      <w:r w:rsidRPr="001256AF">
        <w:rPr>
          <w:i/>
        </w:rPr>
        <w:t>(appointed until December 2011)</w:t>
      </w:r>
    </w:p>
    <w:p w:rsidR="00FA1BD1" w:rsidRPr="00FA1BD1" w:rsidRDefault="00FA1BD1" w:rsidP="001256AF">
      <w:pPr>
        <w:spacing w:before="80"/>
        <w:ind w:left="284"/>
        <w:rPr>
          <w:b/>
          <w:i/>
        </w:rPr>
      </w:pPr>
      <w:r w:rsidRPr="00FA1BD1">
        <w:rPr>
          <w:b/>
          <w:i/>
        </w:rPr>
        <w:t xml:space="preserve">Tsae Wong </w:t>
      </w:r>
      <w:r w:rsidRPr="001256AF">
        <w:rPr>
          <w:i/>
        </w:rPr>
        <w:t>(appointed until June 2012)</w:t>
      </w:r>
    </w:p>
    <w:p w:rsidR="00FA1BD1" w:rsidRPr="00FA1BD1" w:rsidRDefault="00FA1BD1" w:rsidP="00FA1BD1">
      <w:pPr>
        <w:numPr>
          <w:ilvl w:val="0"/>
          <w:numId w:val="1"/>
        </w:numPr>
      </w:pPr>
      <w:r w:rsidRPr="00FA1BD1">
        <w:t>One nominee of the Queensland Teachers’ Union (QTU):</w:t>
      </w:r>
    </w:p>
    <w:p w:rsidR="00FA1BD1" w:rsidRPr="00FA1BD1" w:rsidRDefault="00FA1BD1" w:rsidP="001256AF">
      <w:pPr>
        <w:spacing w:before="80"/>
        <w:ind w:left="284"/>
        <w:rPr>
          <w:b/>
          <w:i/>
        </w:rPr>
      </w:pPr>
      <w:r w:rsidRPr="00FA1BD1">
        <w:rPr>
          <w:b/>
          <w:i/>
        </w:rPr>
        <w:t>Steve Ryan</w:t>
      </w:r>
      <w:r w:rsidRPr="001256AF">
        <w:rPr>
          <w:i/>
        </w:rPr>
        <w:t xml:space="preserve"> (appointed until June 2012)</w:t>
      </w:r>
    </w:p>
    <w:p w:rsidR="00FA1BD1" w:rsidRPr="00FA1BD1" w:rsidRDefault="00FA1BD1" w:rsidP="00FA1BD1">
      <w:pPr>
        <w:numPr>
          <w:ilvl w:val="0"/>
          <w:numId w:val="1"/>
        </w:numPr>
      </w:pPr>
      <w:r w:rsidRPr="00FA1BD1">
        <w:t>One nominee of the Queensland Independent Education Union (QIEU):</w:t>
      </w:r>
    </w:p>
    <w:p w:rsidR="00FA1BD1" w:rsidRPr="00FA1BD1" w:rsidRDefault="00FA1BD1" w:rsidP="001256AF">
      <w:pPr>
        <w:spacing w:before="80"/>
        <w:ind w:left="284"/>
        <w:rPr>
          <w:b/>
          <w:i/>
        </w:rPr>
      </w:pPr>
      <w:r w:rsidRPr="00FA1BD1">
        <w:rPr>
          <w:b/>
          <w:i/>
        </w:rPr>
        <w:t xml:space="preserve">Dr Paul Giles </w:t>
      </w:r>
      <w:r w:rsidRPr="001256AF">
        <w:rPr>
          <w:i/>
        </w:rPr>
        <w:t>(appointed until June 2012)</w:t>
      </w:r>
    </w:p>
    <w:p w:rsidR="00FA1BD1" w:rsidRPr="00FA1BD1" w:rsidRDefault="00FA1BD1" w:rsidP="00FA1BD1">
      <w:pPr>
        <w:numPr>
          <w:ilvl w:val="0"/>
          <w:numId w:val="1"/>
        </w:numPr>
      </w:pPr>
      <w:r w:rsidRPr="00FA1BD1">
        <w:t>One nominee of the Minister administering the vocational education and training department:</w:t>
      </w:r>
    </w:p>
    <w:p w:rsidR="00FA1BD1" w:rsidRPr="00FA1BD1" w:rsidRDefault="00FA1BD1" w:rsidP="001256AF">
      <w:pPr>
        <w:spacing w:before="80"/>
        <w:ind w:left="284"/>
        <w:rPr>
          <w:b/>
          <w:i/>
        </w:rPr>
      </w:pPr>
      <w:r w:rsidRPr="00FA1BD1">
        <w:rPr>
          <w:b/>
          <w:i/>
        </w:rPr>
        <w:t xml:space="preserve">Tim Maloney </w:t>
      </w:r>
      <w:r w:rsidRPr="001256AF">
        <w:rPr>
          <w:i/>
        </w:rPr>
        <w:t>(appointed until December 2011)</w:t>
      </w:r>
    </w:p>
    <w:p w:rsidR="00FA1BD1" w:rsidRPr="00FA1BD1" w:rsidRDefault="00FA1BD1" w:rsidP="00FA1BD1">
      <w:pPr>
        <w:numPr>
          <w:ilvl w:val="0"/>
          <w:numId w:val="1"/>
        </w:numPr>
      </w:pPr>
      <w:r w:rsidRPr="00FA1BD1">
        <w:t>Three nominees of the Minister for Education and Training, of whom:</w:t>
      </w:r>
    </w:p>
    <w:p w:rsidR="00FA1BD1" w:rsidRPr="00FA1BD1" w:rsidRDefault="00FA1BD1" w:rsidP="00FA1BD1">
      <w:pPr>
        <w:numPr>
          <w:ilvl w:val="0"/>
          <w:numId w:val="7"/>
        </w:numPr>
        <w:tabs>
          <w:tab w:val="clear" w:pos="284"/>
        </w:tabs>
      </w:pPr>
      <w:r w:rsidRPr="00FA1BD1">
        <w:t>one is to have expertise in the provision of special education; and</w:t>
      </w:r>
    </w:p>
    <w:p w:rsidR="00FA1BD1" w:rsidRPr="00FA1BD1" w:rsidRDefault="00FA1BD1" w:rsidP="00FA1BD1">
      <w:pPr>
        <w:numPr>
          <w:ilvl w:val="0"/>
          <w:numId w:val="7"/>
        </w:numPr>
        <w:tabs>
          <w:tab w:val="clear" w:pos="284"/>
        </w:tabs>
      </w:pPr>
      <w:r w:rsidRPr="00FA1BD1">
        <w:t>one is to have expertise in the education of Aboriginal peoples or Torres Strait Islander peoples</w:t>
      </w:r>
    </w:p>
    <w:p w:rsidR="00FA1BD1" w:rsidRPr="00FA1BD1" w:rsidRDefault="00FA1BD1" w:rsidP="00FA1BD1">
      <w:pPr>
        <w:numPr>
          <w:ilvl w:val="0"/>
          <w:numId w:val="7"/>
        </w:numPr>
        <w:tabs>
          <w:tab w:val="clear" w:pos="284"/>
        </w:tabs>
      </w:pPr>
      <w:r w:rsidRPr="00FA1BD1">
        <w:t>one is to be representative of industry</w:t>
      </w:r>
    </w:p>
    <w:p w:rsidR="00FA1BD1" w:rsidRPr="00FA1BD1" w:rsidRDefault="00FA1BD1" w:rsidP="001256AF">
      <w:pPr>
        <w:spacing w:before="80"/>
        <w:ind w:left="284"/>
        <w:rPr>
          <w:b/>
          <w:i/>
        </w:rPr>
      </w:pPr>
      <w:r w:rsidRPr="00FA1BD1">
        <w:rPr>
          <w:b/>
          <w:i/>
        </w:rPr>
        <w:t xml:space="preserve">David Rogers </w:t>
      </w:r>
      <w:r w:rsidRPr="001256AF">
        <w:rPr>
          <w:i/>
        </w:rPr>
        <w:t>(appointed until December 2011)</w:t>
      </w:r>
    </w:p>
    <w:p w:rsidR="00FA1BD1" w:rsidRPr="001256AF" w:rsidRDefault="00FA1BD1" w:rsidP="001256AF">
      <w:pPr>
        <w:spacing w:before="80"/>
        <w:ind w:left="284"/>
        <w:rPr>
          <w:b/>
          <w:i/>
        </w:rPr>
      </w:pPr>
      <w:r w:rsidRPr="00FA1BD1">
        <w:rPr>
          <w:b/>
          <w:i/>
        </w:rPr>
        <w:t xml:space="preserve">Penny Taylor </w:t>
      </w:r>
      <w:r w:rsidRPr="001256AF">
        <w:rPr>
          <w:i/>
        </w:rPr>
        <w:t>(appointed until December 2011)</w:t>
      </w:r>
    </w:p>
    <w:p w:rsidR="00FA1BD1" w:rsidRPr="00FA1BD1" w:rsidRDefault="00FA1BD1" w:rsidP="001256AF">
      <w:pPr>
        <w:spacing w:before="80"/>
        <w:ind w:left="284"/>
        <w:rPr>
          <w:b/>
          <w:i/>
        </w:rPr>
      </w:pPr>
      <w:r w:rsidRPr="00FA1BD1">
        <w:rPr>
          <w:b/>
          <w:i/>
        </w:rPr>
        <w:t xml:space="preserve">Alan Waldron </w:t>
      </w:r>
      <w:r w:rsidRPr="001256AF">
        <w:rPr>
          <w:i/>
        </w:rPr>
        <w:t>(appointed until December 2011)</w:t>
      </w:r>
    </w:p>
    <w:p w:rsidR="00FA1BD1" w:rsidRPr="00FA1BD1" w:rsidRDefault="00FA1BD1" w:rsidP="00FA1BD1">
      <w:pPr>
        <w:numPr>
          <w:ilvl w:val="0"/>
          <w:numId w:val="1"/>
        </w:numPr>
      </w:pPr>
      <w:r w:rsidRPr="00FA1BD1">
        <w:t>One other person who may be nominated by the Minister for Education and Training:</w:t>
      </w:r>
    </w:p>
    <w:p w:rsidR="00FA1BD1" w:rsidRPr="00FA1BD1" w:rsidRDefault="00FA1BD1" w:rsidP="001256AF">
      <w:pPr>
        <w:spacing w:before="80"/>
        <w:ind w:left="284"/>
        <w:rPr>
          <w:b/>
          <w:i/>
        </w:rPr>
      </w:pPr>
      <w:r w:rsidRPr="00FA1BD1">
        <w:rPr>
          <w:b/>
          <w:i/>
        </w:rPr>
        <w:t xml:space="preserve">Professor Claire Wyatt-Smith </w:t>
      </w:r>
      <w:r w:rsidRPr="001256AF">
        <w:rPr>
          <w:i/>
        </w:rPr>
        <w:t>(appointed until June 2012)</w:t>
      </w:r>
    </w:p>
    <w:p w:rsidR="00D63A03" w:rsidRPr="008035BA" w:rsidRDefault="00D63A03" w:rsidP="004A4C1C">
      <w:pPr>
        <w:pStyle w:val="Heading1nonum"/>
      </w:pPr>
      <w:bookmarkStart w:id="28" w:name="_Toc274045241"/>
      <w:bookmarkStart w:id="29" w:name="_Toc300136468"/>
      <w:bookmarkStart w:id="30" w:name="_Toc305571374"/>
      <w:r w:rsidRPr="008035BA">
        <w:lastRenderedPageBreak/>
        <w:t>Executive committee</w:t>
      </w:r>
      <w:bookmarkEnd w:id="28"/>
      <w:bookmarkEnd w:id="29"/>
      <w:bookmarkEnd w:id="30"/>
    </w:p>
    <w:p w:rsidR="00D63A03" w:rsidRPr="008035BA" w:rsidRDefault="00D63A03" w:rsidP="00D63A03">
      <w:r w:rsidRPr="008035BA">
        <w:t xml:space="preserve">In accordance with Section 45 of the </w:t>
      </w:r>
      <w:r w:rsidR="00403A3D" w:rsidRPr="00403A3D">
        <w:rPr>
          <w:rStyle w:val="Emphasis"/>
        </w:rPr>
        <w:t>Education (Queensland Studies Authority) Act 2002</w:t>
      </w:r>
      <w:r w:rsidRPr="008035BA">
        <w:t>, an executive committee meets before each Authority meeting t</w:t>
      </w:r>
      <w:r w:rsidR="006B4900">
        <w:t>o set the agenda</w:t>
      </w:r>
      <w:r w:rsidRPr="008035BA">
        <w:t>. The</w:t>
      </w:r>
      <w:r w:rsidR="00057FCC">
        <w:t> </w:t>
      </w:r>
      <w:r w:rsidRPr="008035BA">
        <w:t xml:space="preserve">executive committee comprises: </w:t>
      </w:r>
    </w:p>
    <w:p w:rsidR="00D63A03" w:rsidRPr="008035BA" w:rsidRDefault="00D63A03" w:rsidP="002671E6">
      <w:pPr>
        <w:pStyle w:val="Bulletslevel1"/>
      </w:pPr>
      <w:r w:rsidRPr="008035BA">
        <w:t xml:space="preserve">the Chair </w:t>
      </w:r>
    </w:p>
    <w:p w:rsidR="00D63A03" w:rsidRPr="008035BA" w:rsidRDefault="00D63A03" w:rsidP="002671E6">
      <w:pPr>
        <w:pStyle w:val="Bulletslevel1"/>
      </w:pPr>
      <w:r w:rsidRPr="008035BA">
        <w:t>the nominee of the chief executive (Director-General) of education</w:t>
      </w:r>
    </w:p>
    <w:p w:rsidR="00D63A03" w:rsidRPr="008035BA" w:rsidRDefault="00D63A03" w:rsidP="002671E6">
      <w:pPr>
        <w:pStyle w:val="Bulletslevel1"/>
      </w:pPr>
      <w:r w:rsidRPr="008035BA">
        <w:t>the nominee of the chief executive (Director-General) of vocational education and training</w:t>
      </w:r>
    </w:p>
    <w:p w:rsidR="00D63A03" w:rsidRPr="008035BA" w:rsidRDefault="00D63A03" w:rsidP="002671E6">
      <w:pPr>
        <w:pStyle w:val="Bulletslevel1"/>
      </w:pPr>
      <w:r w:rsidRPr="008035BA">
        <w:t>the nominee of the Queensland Catholic Education Commission</w:t>
      </w:r>
    </w:p>
    <w:p w:rsidR="00D63A03" w:rsidRPr="008035BA" w:rsidRDefault="00D63A03" w:rsidP="002671E6">
      <w:pPr>
        <w:pStyle w:val="Bulletslevel1"/>
      </w:pPr>
      <w:r w:rsidRPr="008035BA">
        <w:t xml:space="preserve">the nominee of Independent Schools Queensland. </w:t>
      </w:r>
    </w:p>
    <w:p w:rsidR="00D63A03" w:rsidRPr="008035BA" w:rsidRDefault="00D63A03" w:rsidP="00D63A03">
      <w:r w:rsidRPr="008035BA">
        <w:t>The Director of the QSA also participates in executive committee meetings as outlined in Section 46 of the Act, but has no voting rights.</w:t>
      </w:r>
    </w:p>
    <w:p w:rsidR="00D63A03" w:rsidRPr="008035BA" w:rsidRDefault="00D63A03" w:rsidP="00D63A03">
      <w:r w:rsidRPr="008035BA">
        <w:t>The executive committee also performs any other functions conferred on it by the Authority and reports to the Authority as required.</w:t>
      </w:r>
    </w:p>
    <w:p w:rsidR="00D63A03" w:rsidRPr="008035BA" w:rsidRDefault="00D63A03" w:rsidP="004A4C1C">
      <w:pPr>
        <w:pStyle w:val="Heading1nonum"/>
      </w:pPr>
      <w:bookmarkStart w:id="31" w:name="_Toc274045242"/>
      <w:bookmarkStart w:id="32" w:name="_Toc300136469"/>
      <w:bookmarkStart w:id="33" w:name="_Toc305571375"/>
      <w:r w:rsidRPr="008035BA">
        <w:t>Authority committee functions</w:t>
      </w:r>
      <w:bookmarkEnd w:id="31"/>
      <w:bookmarkEnd w:id="32"/>
      <w:bookmarkEnd w:id="33"/>
    </w:p>
    <w:p w:rsidR="00D63A03" w:rsidRPr="008035BA" w:rsidRDefault="00D63A03" w:rsidP="00D63A03">
      <w:r w:rsidRPr="008035BA">
        <w:t>A number of committees of the Authority have been established, as set out in Section 47 of</w:t>
      </w:r>
      <w:r w:rsidR="00057FCC">
        <w:t> </w:t>
      </w:r>
      <w:r w:rsidRPr="008035BA">
        <w:t xml:space="preserve">the </w:t>
      </w:r>
      <w:r w:rsidR="00403A3D" w:rsidRPr="00403A3D">
        <w:rPr>
          <w:rStyle w:val="Emphasis"/>
        </w:rPr>
        <w:t>Education (Queensland Studies Authority) Act 2002</w:t>
      </w:r>
      <w:r w:rsidRPr="008035BA">
        <w:t>, to:</w:t>
      </w:r>
    </w:p>
    <w:p w:rsidR="00D63A03" w:rsidRPr="008035BA" w:rsidRDefault="00D63A03" w:rsidP="002671E6">
      <w:pPr>
        <w:pStyle w:val="Bulletslevel1"/>
      </w:pPr>
      <w:r w:rsidRPr="008035BA">
        <w:t>develop policy proposals (for referral to the Authority)</w:t>
      </w:r>
    </w:p>
    <w:p w:rsidR="00D63A03" w:rsidRPr="008035BA" w:rsidRDefault="00D63A03" w:rsidP="002671E6">
      <w:pPr>
        <w:pStyle w:val="Bulletslevel1"/>
      </w:pPr>
      <w:r w:rsidRPr="008035BA">
        <w:t>identify issues that require policy development by the committee</w:t>
      </w:r>
    </w:p>
    <w:p w:rsidR="00D63A03" w:rsidRPr="008035BA" w:rsidRDefault="00D63A03" w:rsidP="002671E6">
      <w:pPr>
        <w:pStyle w:val="Bulletslevel1"/>
      </w:pPr>
      <w:r w:rsidRPr="008035BA">
        <w:t>provide advice to the Authority on matters referred to the committee by the Authority</w:t>
      </w:r>
    </w:p>
    <w:p w:rsidR="00D63A03" w:rsidRPr="008035BA" w:rsidRDefault="00D63A03" w:rsidP="002671E6">
      <w:pPr>
        <w:pStyle w:val="Bulletslevel1"/>
      </w:pPr>
      <w:r w:rsidRPr="008035BA">
        <w:t>provide advice to the Authority on matters identified by the committee as warranting such advice</w:t>
      </w:r>
    </w:p>
    <w:p w:rsidR="00D63A03" w:rsidRPr="008035BA" w:rsidRDefault="00D63A03" w:rsidP="002671E6">
      <w:pPr>
        <w:pStyle w:val="Bulletslevel1"/>
      </w:pPr>
      <w:r w:rsidRPr="008035BA">
        <w:t>keep the Authority informed about current and expected issues requiring its attention</w:t>
      </w:r>
    </w:p>
    <w:p w:rsidR="00D63A03" w:rsidRPr="008035BA" w:rsidRDefault="00D63A03" w:rsidP="002671E6">
      <w:pPr>
        <w:pStyle w:val="Bulletslevel1"/>
      </w:pPr>
      <w:r w:rsidRPr="008035BA">
        <w:t>consider and approve plans and procedures that provide mechanisms for the implementation and endorsement of Authority policy</w:t>
      </w:r>
    </w:p>
    <w:p w:rsidR="00D63A03" w:rsidRPr="008035BA" w:rsidRDefault="00D63A03" w:rsidP="002671E6">
      <w:pPr>
        <w:pStyle w:val="Bulletslevel1"/>
      </w:pPr>
      <w:r w:rsidRPr="008035BA">
        <w:t>establish (or recommend establishment of) subcommittees and task groups to provide specialist advice and develop policy proposals</w:t>
      </w:r>
    </w:p>
    <w:p w:rsidR="00D63A03" w:rsidRPr="008035BA" w:rsidRDefault="00D63A03" w:rsidP="002671E6">
      <w:pPr>
        <w:pStyle w:val="Bulletslevel1"/>
      </w:pPr>
      <w:r w:rsidRPr="008035BA">
        <w:t>consider specialist advice and policy proposals from subcommittees and task groups</w:t>
      </w:r>
    </w:p>
    <w:p w:rsidR="00D63A03" w:rsidRPr="008035BA" w:rsidRDefault="00D63A03" w:rsidP="002671E6">
      <w:pPr>
        <w:pStyle w:val="Bulletslevel1"/>
      </w:pPr>
      <w:r w:rsidRPr="008035BA">
        <w:t>advise and assist the Office of the Authority in policy implementation</w:t>
      </w:r>
    </w:p>
    <w:p w:rsidR="00D63A03" w:rsidRPr="008035BA" w:rsidRDefault="00D63A03" w:rsidP="002671E6">
      <w:pPr>
        <w:pStyle w:val="Bulletslevel1"/>
      </w:pPr>
      <w:r w:rsidRPr="008035BA">
        <w:t>consider advice from the Office of the Authority on relevant issues</w:t>
      </w:r>
    </w:p>
    <w:p w:rsidR="00D63A03" w:rsidRPr="008035BA" w:rsidRDefault="00D63A03" w:rsidP="002671E6">
      <w:pPr>
        <w:pStyle w:val="Bulletslevel1"/>
      </w:pPr>
      <w:r w:rsidRPr="008035BA">
        <w:t>maintain and strengthen communication links between the Authority and its stakeholders.</w:t>
      </w:r>
    </w:p>
    <w:p w:rsidR="00936839" w:rsidRPr="008035BA" w:rsidRDefault="00D63A03" w:rsidP="00D63A03">
      <w:r w:rsidRPr="008035BA">
        <w:t>Details of the functions and membership of each committee are given in Appendix 6.</w:t>
      </w:r>
    </w:p>
    <w:p w:rsidR="00B44C37" w:rsidRPr="00D97453" w:rsidRDefault="00A07F87" w:rsidP="00D97453">
      <w:pPr>
        <w:pStyle w:val="Heading1nonum"/>
      </w:pPr>
      <w:bookmarkStart w:id="34" w:name="_Toc274045243"/>
      <w:bookmarkStart w:id="35" w:name="_Toc300136470"/>
      <w:bookmarkStart w:id="36" w:name="_Toc305571376"/>
      <w:r w:rsidRPr="00D97453">
        <w:lastRenderedPageBreak/>
        <w:t>Authority committees</w:t>
      </w:r>
      <w:bookmarkEnd w:id="34"/>
      <w:bookmarkEnd w:id="35"/>
      <w:bookmarkEnd w:id="36"/>
    </w:p>
    <w:p w:rsidR="00B16673" w:rsidRDefault="00C44494">
      <w:pPr>
        <w:spacing w:before="0" w:line="240" w:lineRule="auto"/>
      </w:pPr>
      <w:r>
        <w:rPr>
          <w:noProof/>
        </w:rPr>
        <w:drawing>
          <wp:inline distT="0" distB="0" distL="0" distR="0">
            <wp:extent cx="4676775" cy="8486775"/>
            <wp:effectExtent l="0" t="0" r="9525" b="9525"/>
            <wp:docPr id="23" name="Picture 27" descr="Description: X:\D_Corporate_and_Information_Services\B_Curriculum_Support_Services\U_Publishing\B_Policy\Annual Report\2010-11\Images and diagrams\For Word\authority_commit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X:\D_Corporate_and_Information_Services\B_Curriculum_Support_Services\U_Publishing\B_Policy\Annual Report\2010-11\Images and diagrams\For Word\authority_committe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6775" cy="8486775"/>
                    </a:xfrm>
                    <a:prstGeom prst="rect">
                      <a:avLst/>
                    </a:prstGeom>
                    <a:noFill/>
                    <a:ln>
                      <a:noFill/>
                    </a:ln>
                  </pic:spPr>
                </pic:pic>
              </a:graphicData>
            </a:graphic>
          </wp:inline>
        </w:drawing>
      </w:r>
      <w:r w:rsidR="00B16673">
        <w:br w:type="page"/>
      </w:r>
    </w:p>
    <w:p w:rsidR="00A07F87" w:rsidRPr="008035BA" w:rsidRDefault="00A07F87" w:rsidP="004A4C1C">
      <w:pPr>
        <w:pStyle w:val="Heading1nonum"/>
      </w:pPr>
      <w:bookmarkStart w:id="37" w:name="_Toc274045244"/>
      <w:bookmarkStart w:id="38" w:name="_Toc300136471"/>
      <w:bookmarkStart w:id="39" w:name="_Toc305571377"/>
      <w:r w:rsidRPr="008035BA">
        <w:t>Organisational structure</w:t>
      </w:r>
      <w:bookmarkEnd w:id="37"/>
      <w:bookmarkEnd w:id="38"/>
      <w:bookmarkEnd w:id="39"/>
    </w:p>
    <w:p w:rsidR="00A07F87" w:rsidRPr="008035BA" w:rsidRDefault="00A07F87" w:rsidP="00A07F87">
      <w:r w:rsidRPr="008035BA">
        <w:t xml:space="preserve">The organisational structure of the </w:t>
      </w:r>
      <w:r w:rsidR="00A3143F">
        <w:t>QSA, as at June 2011</w:t>
      </w:r>
      <w:r w:rsidRPr="008035BA">
        <w:t xml:space="preserve">, is shown below. Members of the key corporate governance committee of the QSA are listed in </w:t>
      </w:r>
      <w:r w:rsidRPr="00D534E5">
        <w:t>Appendix</w:t>
      </w:r>
      <w:r w:rsidRPr="008035BA">
        <w:t xml:space="preserve"> </w:t>
      </w:r>
      <w:r w:rsidR="00BC2CBC">
        <w:t>6</w:t>
      </w:r>
      <w:r w:rsidR="00D70EF5">
        <w:t>.</w:t>
      </w:r>
    </w:p>
    <w:p w:rsidR="000412C3" w:rsidRDefault="008E2F8F" w:rsidP="00A07F87">
      <w:r>
        <w:t>QSA</w:t>
      </w:r>
      <w:r w:rsidR="00AD046F">
        <w:t>’s</w:t>
      </w:r>
      <w:r>
        <w:t xml:space="preserve"> central</w:t>
      </w:r>
      <w:r w:rsidRPr="008035BA">
        <w:t xml:space="preserve"> </w:t>
      </w:r>
      <w:r w:rsidR="00A07F87" w:rsidRPr="008035BA">
        <w:t>office</w:t>
      </w:r>
      <w:r>
        <w:t xml:space="preserve"> is</w:t>
      </w:r>
      <w:r w:rsidR="00A07F87" w:rsidRPr="008035BA">
        <w:t xml:space="preserve"> located at 154 Melbourne Street, South Brisban</w:t>
      </w:r>
      <w:r w:rsidR="00A3143F">
        <w:t xml:space="preserve">e. The QSA had </w:t>
      </w:r>
      <w:r w:rsidR="00D932E7">
        <w:t>248.5</w:t>
      </w:r>
      <w:r w:rsidR="00A07F87" w:rsidRPr="008035BA">
        <w:t xml:space="preserve"> full-time </w:t>
      </w:r>
      <w:r w:rsidR="00A3143F">
        <w:t>equivalent staff as at June 2011</w:t>
      </w:r>
      <w:r w:rsidR="00A07F87" w:rsidRPr="008035BA">
        <w:t xml:space="preserve">, mostly based at the </w:t>
      </w:r>
      <w:r>
        <w:t>central office</w:t>
      </w:r>
      <w:r w:rsidR="00A07F87" w:rsidRPr="008035BA">
        <w:t>. The</w:t>
      </w:r>
      <w:r w:rsidR="00057FCC">
        <w:t> </w:t>
      </w:r>
      <w:r w:rsidR="00A07F87" w:rsidRPr="008035BA">
        <w:t xml:space="preserve">remainder work in 13 district offices across Queensland (district office contact </w:t>
      </w:r>
      <w:r w:rsidR="00A3143F">
        <w:t xml:space="preserve">details are listed in </w:t>
      </w:r>
      <w:r w:rsidR="00D534E5" w:rsidRPr="00D534E5">
        <w:t xml:space="preserve">Appendix </w:t>
      </w:r>
      <w:r w:rsidR="005C5AEB">
        <w:t>7</w:t>
      </w:r>
      <w:r w:rsidR="00A07F87" w:rsidRPr="008035BA">
        <w:t>). Positions are filled through a mix of permanent and temporary appointments</w:t>
      </w:r>
      <w:r>
        <w:t>,</w:t>
      </w:r>
      <w:r w:rsidR="00A07F87" w:rsidRPr="008035BA">
        <w:t xml:space="preserve"> and secondments. Staff are employed directly by the Authority as part of the Ed</w:t>
      </w:r>
      <w:r w:rsidR="00856950">
        <w:t>ucation and Training portfolio.</w:t>
      </w:r>
    </w:p>
    <w:p w:rsidR="000236F1" w:rsidRPr="008035BA" w:rsidRDefault="00C44494" w:rsidP="003D6344">
      <w:pPr>
        <w:spacing w:before="360"/>
        <w:ind w:left="-567"/>
        <w:jc w:val="center"/>
      </w:pPr>
      <w:r>
        <w:rPr>
          <w:noProof/>
        </w:rPr>
        <w:drawing>
          <wp:inline distT="0" distB="0" distL="0" distR="0">
            <wp:extent cx="6219825" cy="6115050"/>
            <wp:effectExtent l="0" t="0" r="9525" b="0"/>
            <wp:docPr id="24" name="Picture 16" descr="Description: X:\D_Corporate_and_Information_Services\B_Curriculum_Support_Services\U_Publishing\B_Policy\Annual Report\2010-11\Images and diagrams\For Word\org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X:\D_Corporate_and_Information_Services\B_Curriculum_Support_Services\U_Publishing\B_Policy\Annual Report\2010-11\Images and diagrams\For Word\org_char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9825" cy="6115050"/>
                    </a:xfrm>
                    <a:prstGeom prst="rect">
                      <a:avLst/>
                    </a:prstGeom>
                    <a:noFill/>
                    <a:ln>
                      <a:noFill/>
                    </a:ln>
                  </pic:spPr>
                </pic:pic>
              </a:graphicData>
            </a:graphic>
          </wp:inline>
        </w:drawing>
      </w:r>
    </w:p>
    <w:p w:rsidR="000412C3" w:rsidRPr="008035BA" w:rsidRDefault="00202913" w:rsidP="004A4C1C">
      <w:pPr>
        <w:pStyle w:val="SectionheadingTOP"/>
      </w:pPr>
      <w:bookmarkStart w:id="40" w:name="_Toc274045245"/>
      <w:bookmarkStart w:id="41" w:name="_Toc300136472"/>
      <w:bookmarkStart w:id="42" w:name="_Toc305571378"/>
      <w:r>
        <w:lastRenderedPageBreak/>
        <w:t>Strategic Plan 2010</w:t>
      </w:r>
      <w:r w:rsidR="00DA2EE6" w:rsidRPr="008035BA">
        <w:t>–1</w:t>
      </w:r>
      <w:bookmarkEnd w:id="40"/>
      <w:r>
        <w:t>4</w:t>
      </w:r>
      <w:bookmarkEnd w:id="41"/>
      <w:bookmarkEnd w:id="42"/>
    </w:p>
    <w:p w:rsidR="00DA2EE6" w:rsidRPr="008035BA" w:rsidRDefault="00DA2EE6" w:rsidP="004A4C1C">
      <w:pPr>
        <w:pStyle w:val="Heading1nonum"/>
      </w:pPr>
      <w:bookmarkStart w:id="43" w:name="_Toc274045246"/>
      <w:bookmarkStart w:id="44" w:name="_Toc300136473"/>
      <w:bookmarkStart w:id="45" w:name="_Toc305571379"/>
      <w:r w:rsidRPr="008035BA">
        <w:t>Plan development</w:t>
      </w:r>
      <w:bookmarkEnd w:id="43"/>
      <w:bookmarkEnd w:id="44"/>
      <w:bookmarkEnd w:id="45"/>
    </w:p>
    <w:p w:rsidR="00DA2EE6" w:rsidRPr="00F9770E" w:rsidRDefault="00DA2EE6" w:rsidP="00DA2EE6">
      <w:r w:rsidRPr="00F9770E">
        <w:t xml:space="preserve">The </w:t>
      </w:r>
      <w:r w:rsidR="00FD08D4" w:rsidRPr="00F9770E">
        <w:rPr>
          <w:rStyle w:val="Emphasis"/>
        </w:rPr>
        <w:t>Strategic Plan 2010–14</w:t>
      </w:r>
      <w:r w:rsidRPr="00F9770E">
        <w:t xml:space="preserve"> was approve</w:t>
      </w:r>
      <w:r w:rsidR="00F9770E" w:rsidRPr="00F9770E">
        <w:t>d by the QSA Governing Body on 7 May 2010</w:t>
      </w:r>
      <w:r w:rsidRPr="00F9770E">
        <w:t>. It</w:t>
      </w:r>
      <w:r w:rsidR="00057FCC">
        <w:t> </w:t>
      </w:r>
      <w:r w:rsidRPr="00F9770E">
        <w:t xml:space="preserve">refined the objectives and strategies of the previous </w:t>
      </w:r>
      <w:r w:rsidR="00F9770E" w:rsidRPr="00F9770E">
        <w:rPr>
          <w:rStyle w:val="Emphasis"/>
        </w:rPr>
        <w:t>Strategic Plan 2009–13</w:t>
      </w:r>
      <w:r w:rsidRPr="00F9770E">
        <w:t>, taking into account recent government initiatives, changes in government requirements and progress achieved against the current strategies.</w:t>
      </w:r>
    </w:p>
    <w:p w:rsidR="009C1396" w:rsidRPr="00FC2440" w:rsidRDefault="009C1396" w:rsidP="009C1396">
      <w:r>
        <w:t>Strategies on how it will provide</w:t>
      </w:r>
      <w:r w:rsidRPr="00FC2440">
        <w:t xml:space="preserve"> quality, innovative and future-focused products and services to assist all Queensland educational communities</w:t>
      </w:r>
      <w:r>
        <w:t xml:space="preserve"> are outlined in the plan under two key strategic objectives</w:t>
      </w:r>
      <w:r w:rsidR="00B16673">
        <w:t>.</w:t>
      </w:r>
    </w:p>
    <w:p w:rsidR="009C1396" w:rsidRPr="00FD5BAB" w:rsidRDefault="009C1396" w:rsidP="00FD5BAB">
      <w:pPr>
        <w:pStyle w:val="Numberedbulletslevel1"/>
        <w:spacing w:before="120" w:line="260" w:lineRule="atLeast"/>
        <w:rPr>
          <w:rFonts w:ascii="Arial" w:hAnsi="Arial" w:cs="Arial"/>
          <w:sz w:val="21"/>
          <w:szCs w:val="21"/>
        </w:rPr>
      </w:pPr>
      <w:r w:rsidRPr="00FD5BAB">
        <w:rPr>
          <w:rFonts w:ascii="Arial" w:hAnsi="Arial" w:cs="Arial"/>
          <w:sz w:val="21"/>
          <w:szCs w:val="21"/>
        </w:rPr>
        <w:t>Leadership and partnerships</w:t>
      </w:r>
      <w:r w:rsidR="00FD5BAB">
        <w:rPr>
          <w:rFonts w:ascii="Arial" w:hAnsi="Arial" w:cs="Arial"/>
          <w:sz w:val="21"/>
          <w:szCs w:val="21"/>
        </w:rPr>
        <w:t>:</w:t>
      </w:r>
    </w:p>
    <w:p w:rsidR="009C1396" w:rsidRPr="00FC2440" w:rsidRDefault="00FD705F" w:rsidP="00856950">
      <w:pPr>
        <w:pStyle w:val="Bulletsindented"/>
      </w:pPr>
      <w:r>
        <w:rPr>
          <w:b/>
        </w:rPr>
        <w:t>i</w:t>
      </w:r>
      <w:r w:rsidR="009C1396" w:rsidRPr="00FC2440">
        <w:rPr>
          <w:b/>
        </w:rPr>
        <w:t>nformed leadership</w:t>
      </w:r>
      <w:r w:rsidR="009C1396" w:rsidRPr="00FC2440">
        <w:t xml:space="preserve"> through the implementation of evidence-based reforms and</w:t>
      </w:r>
      <w:r w:rsidR="00057FCC">
        <w:t> </w:t>
      </w:r>
      <w:r w:rsidR="009C1396" w:rsidRPr="00FC2440">
        <w:t>initiatives</w:t>
      </w:r>
    </w:p>
    <w:p w:rsidR="009C1396" w:rsidRDefault="00FD705F" w:rsidP="00856950">
      <w:pPr>
        <w:pStyle w:val="Bulletsindented"/>
      </w:pPr>
      <w:r>
        <w:rPr>
          <w:b/>
        </w:rPr>
        <w:t>s</w:t>
      </w:r>
      <w:r w:rsidR="009C1396" w:rsidRPr="00FC2440">
        <w:rPr>
          <w:b/>
        </w:rPr>
        <w:t>trong partnerships</w:t>
      </w:r>
      <w:r w:rsidR="009C1396" w:rsidRPr="00FC2440">
        <w:t xml:space="preserve"> with stakeholders through collaboration, communication and</w:t>
      </w:r>
      <w:r w:rsidR="00057FCC">
        <w:t> </w:t>
      </w:r>
      <w:r w:rsidR="009C1396" w:rsidRPr="00FC2440">
        <w:t>consultation</w:t>
      </w:r>
    </w:p>
    <w:p w:rsidR="009C1396" w:rsidRPr="00FD5BAB" w:rsidRDefault="009C1396" w:rsidP="00FD5BAB">
      <w:pPr>
        <w:pStyle w:val="Numberedbulletslevel1"/>
        <w:spacing w:before="120" w:line="260" w:lineRule="atLeast"/>
        <w:rPr>
          <w:rFonts w:ascii="Arial" w:hAnsi="Arial"/>
          <w:sz w:val="21"/>
        </w:rPr>
      </w:pPr>
      <w:r w:rsidRPr="00FD5BAB">
        <w:rPr>
          <w:rFonts w:ascii="Arial" w:hAnsi="Arial"/>
          <w:sz w:val="21"/>
        </w:rPr>
        <w:t>Capability and governance</w:t>
      </w:r>
      <w:r w:rsidR="00FD5BAB">
        <w:rPr>
          <w:rFonts w:ascii="Arial" w:hAnsi="Arial"/>
          <w:sz w:val="21"/>
        </w:rPr>
        <w:t>:</w:t>
      </w:r>
    </w:p>
    <w:p w:rsidR="009C1396" w:rsidRPr="00FC2440" w:rsidRDefault="00FD705F" w:rsidP="00856950">
      <w:pPr>
        <w:pStyle w:val="Bulletsindented"/>
      </w:pPr>
      <w:r>
        <w:rPr>
          <w:b/>
          <w:bCs/>
        </w:rPr>
        <w:t>e</w:t>
      </w:r>
      <w:r w:rsidR="009C1396" w:rsidRPr="00FC2440">
        <w:rPr>
          <w:b/>
          <w:bCs/>
        </w:rPr>
        <w:t>xpert capability</w:t>
      </w:r>
      <w:r w:rsidR="009C1396" w:rsidRPr="00FC2440">
        <w:rPr>
          <w:bCs/>
        </w:rPr>
        <w:t xml:space="preserve"> </w:t>
      </w:r>
      <w:r w:rsidR="009C1396" w:rsidRPr="00FC2440">
        <w:t>through workforce planning, professional development and a</w:t>
      </w:r>
      <w:r w:rsidR="00057FCC">
        <w:t> </w:t>
      </w:r>
      <w:r w:rsidR="009C1396" w:rsidRPr="00FC2440">
        <w:t>supportive work environment</w:t>
      </w:r>
    </w:p>
    <w:p w:rsidR="00DA2EE6" w:rsidRPr="00856950" w:rsidRDefault="00FD705F" w:rsidP="00856950">
      <w:pPr>
        <w:pStyle w:val="Bulletsindented"/>
        <w:rPr>
          <w:rFonts w:cs="Arial"/>
        </w:rPr>
      </w:pPr>
      <w:r>
        <w:rPr>
          <w:b/>
          <w:bCs/>
        </w:rPr>
        <w:t>e</w:t>
      </w:r>
      <w:r w:rsidR="009C1396" w:rsidRPr="00FC2440">
        <w:rPr>
          <w:b/>
          <w:bCs/>
        </w:rPr>
        <w:t>ffective governance</w:t>
      </w:r>
      <w:r w:rsidR="009C1396" w:rsidRPr="00FC2440">
        <w:rPr>
          <w:bCs/>
        </w:rPr>
        <w:t xml:space="preserve"> </w:t>
      </w:r>
      <w:r w:rsidR="009C1396" w:rsidRPr="00FC2440">
        <w:t>through refinement and improvement of processes</w:t>
      </w:r>
      <w:r w:rsidR="009C1396" w:rsidRPr="00FC2440">
        <w:rPr>
          <w:rFonts w:cs="Arial"/>
        </w:rPr>
        <w:t>.</w:t>
      </w:r>
    </w:p>
    <w:p w:rsidR="00687A11" w:rsidRPr="00043259" w:rsidRDefault="00687A11" w:rsidP="004A4C1C">
      <w:pPr>
        <w:pStyle w:val="Heading1nonum"/>
      </w:pPr>
      <w:bookmarkStart w:id="46" w:name="_Toc274045247"/>
      <w:bookmarkStart w:id="47" w:name="_Toc300136474"/>
      <w:bookmarkStart w:id="48" w:name="_Toc305571380"/>
      <w:r w:rsidRPr="00043259">
        <w:t>Performance against objectives</w:t>
      </w:r>
      <w:bookmarkEnd w:id="46"/>
      <w:bookmarkEnd w:id="47"/>
      <w:bookmarkEnd w:id="48"/>
    </w:p>
    <w:p w:rsidR="00687A11" w:rsidRPr="00043259" w:rsidRDefault="00687A11" w:rsidP="00687A11">
      <w:r w:rsidRPr="00043259">
        <w:t>A summary of achievements against the priority areas in the plan follows</w:t>
      </w:r>
      <w:r w:rsidR="006978CF">
        <w:t>:</w:t>
      </w:r>
    </w:p>
    <w:p w:rsidR="00687A11" w:rsidRPr="00043259" w:rsidRDefault="00687A11" w:rsidP="00B342F3">
      <w:pPr>
        <w:pStyle w:val="Heading2"/>
      </w:pPr>
      <w:bookmarkStart w:id="49" w:name="_Toc300136475"/>
      <w:r w:rsidRPr="00043259">
        <w:t>1.</w:t>
      </w:r>
      <w:r w:rsidR="00B16673">
        <w:t> </w:t>
      </w:r>
      <w:r>
        <w:t>L</w:t>
      </w:r>
      <w:r w:rsidRPr="00043259">
        <w:t>eadership and partnerships</w:t>
      </w:r>
      <w:bookmarkEnd w:id="49"/>
    </w:p>
    <w:p w:rsidR="00687A11" w:rsidRPr="00043259" w:rsidRDefault="00687A11" w:rsidP="00687A11">
      <w:pPr>
        <w:pStyle w:val="Bulletslevel1"/>
      </w:pPr>
      <w:r>
        <w:t>In collaboration</w:t>
      </w:r>
      <w:r w:rsidRPr="00043259">
        <w:t xml:space="preserve"> with the State, Catholic and Independent school sectors</w:t>
      </w:r>
      <w:r>
        <w:t>, developed a detailed plan for the implementation of the Australian Curriculum in Queensland schools</w:t>
      </w:r>
      <w:r w:rsidR="00B22322">
        <w:t>.</w:t>
      </w:r>
    </w:p>
    <w:p w:rsidR="00687A11" w:rsidRPr="00043259" w:rsidRDefault="00687A11" w:rsidP="00687A11">
      <w:pPr>
        <w:pStyle w:val="Bulletslevel1"/>
      </w:pPr>
      <w:r>
        <w:t>Developed a range of resources to support schools to implement the Australian Curriculum</w:t>
      </w:r>
      <w:r w:rsidR="00B22322">
        <w:t>.</w:t>
      </w:r>
    </w:p>
    <w:p w:rsidR="00687A11" w:rsidRPr="00043259" w:rsidRDefault="00687A11" w:rsidP="00687A11">
      <w:pPr>
        <w:pStyle w:val="Bulletslevel1"/>
      </w:pPr>
      <w:r>
        <w:t xml:space="preserve">Commenced aligning QSA products and services to </w:t>
      </w:r>
      <w:r w:rsidRPr="00043259">
        <w:t>the Australian Curriculum</w:t>
      </w:r>
      <w:r w:rsidR="00B22322">
        <w:t>.</w:t>
      </w:r>
    </w:p>
    <w:p w:rsidR="00687A11" w:rsidRPr="00043259" w:rsidRDefault="00687A11" w:rsidP="00687A11">
      <w:pPr>
        <w:pStyle w:val="Bulletslevel1"/>
      </w:pPr>
      <w:r w:rsidRPr="00043259">
        <w:t xml:space="preserve">Developed the </w:t>
      </w:r>
      <w:r w:rsidR="006B4900" w:rsidRPr="006B4900">
        <w:rPr>
          <w:rStyle w:val="Emphasis"/>
        </w:rPr>
        <w:t>Queensland kindergarten learning g</w:t>
      </w:r>
      <w:r w:rsidRPr="006B4900">
        <w:rPr>
          <w:rStyle w:val="Emphasis"/>
        </w:rPr>
        <w:t>uideline</w:t>
      </w:r>
      <w:r w:rsidRPr="00043259">
        <w:t xml:space="preserve"> </w:t>
      </w:r>
      <w:r>
        <w:t>and professional development material and resources to</w:t>
      </w:r>
      <w:r w:rsidRPr="00043259">
        <w:t xml:space="preserve"> support the </w:t>
      </w:r>
      <w:r>
        <w:t>implementation of the guideline</w:t>
      </w:r>
      <w:r w:rsidR="00B22322">
        <w:t>.</w:t>
      </w:r>
    </w:p>
    <w:p w:rsidR="00687A11" w:rsidRPr="00043259" w:rsidRDefault="00687A11" w:rsidP="00687A11">
      <w:pPr>
        <w:pStyle w:val="Bulletslevel1"/>
      </w:pPr>
      <w:r w:rsidRPr="00043259">
        <w:t xml:space="preserve">Developed the </w:t>
      </w:r>
      <w:r w:rsidRPr="009B1D82">
        <w:t>P</w:t>
      </w:r>
      <w:r w:rsidR="006978CF" w:rsidRPr="009B1D82">
        <w:t>–</w:t>
      </w:r>
      <w:r w:rsidRPr="009B1D82">
        <w:t>12 Aboriginal and Torres Strait Islander Languages syllabu</w:t>
      </w:r>
      <w:r>
        <w:t>ses to promote the value of Australian Indigenous languages</w:t>
      </w:r>
      <w:r w:rsidR="00B22322">
        <w:t>.</w:t>
      </w:r>
    </w:p>
    <w:p w:rsidR="00687A11" w:rsidRPr="00043259" w:rsidRDefault="00687A11" w:rsidP="00687A11">
      <w:pPr>
        <w:pStyle w:val="Bulletslevel1"/>
      </w:pPr>
      <w:r>
        <w:t>W</w:t>
      </w:r>
      <w:r w:rsidRPr="00043259">
        <w:t xml:space="preserve">orked with the wider school community to increase </w:t>
      </w:r>
      <w:r w:rsidR="00680E65">
        <w:t xml:space="preserve">learning </w:t>
      </w:r>
      <w:r w:rsidRPr="00043259">
        <w:t xml:space="preserve">options contributing towards the Queensland Certificate of Education (QCE) to </w:t>
      </w:r>
      <w:r>
        <w:t>enable more students to become eligible for the QCE and increase Year 12 completion rates</w:t>
      </w:r>
      <w:r w:rsidR="00B22322">
        <w:t>.</w:t>
      </w:r>
    </w:p>
    <w:p w:rsidR="00687A11" w:rsidRPr="00043259" w:rsidRDefault="000B45C5" w:rsidP="00687A11">
      <w:pPr>
        <w:pStyle w:val="Bulletslevel1"/>
      </w:pPr>
      <w:r>
        <w:t>Developed</w:t>
      </w:r>
      <w:r w:rsidR="00687A11" w:rsidRPr="00043259">
        <w:t xml:space="preserve"> the 20</w:t>
      </w:r>
      <w:r w:rsidR="00687A11">
        <w:t>10</w:t>
      </w:r>
      <w:r w:rsidR="00687A11" w:rsidRPr="00043259">
        <w:t xml:space="preserve"> Queensland Comparable Assessment Tasks (QCATs)</w:t>
      </w:r>
      <w:r w:rsidR="00B22322">
        <w:t>.</w:t>
      </w:r>
    </w:p>
    <w:p w:rsidR="00687A11" w:rsidRPr="00043259" w:rsidRDefault="00687A11" w:rsidP="00687A11">
      <w:pPr>
        <w:pStyle w:val="Bulletslevel1"/>
      </w:pPr>
      <w:r w:rsidRPr="00043259">
        <w:t xml:space="preserve">Developed resources to implement </w:t>
      </w:r>
      <w:r>
        <w:t xml:space="preserve">recommendations of the </w:t>
      </w:r>
      <w:r w:rsidRPr="00043259">
        <w:t>Queensland Education Performance Review</w:t>
      </w:r>
      <w:r w:rsidR="00B22322">
        <w:t>.</w:t>
      </w:r>
    </w:p>
    <w:p w:rsidR="00687A11" w:rsidRDefault="00687A11" w:rsidP="00687A11">
      <w:pPr>
        <w:pStyle w:val="Bulletslevel1"/>
      </w:pPr>
      <w:r w:rsidRPr="00043259">
        <w:lastRenderedPageBreak/>
        <w:t xml:space="preserve">Coordinated the administration, marking and reporting of the National Assessment Program — Literacy and Numeracy </w:t>
      </w:r>
      <w:r>
        <w:t>for</w:t>
      </w:r>
      <w:r w:rsidRPr="00043259">
        <w:t xml:space="preserve"> Queensland</w:t>
      </w:r>
      <w:r w:rsidR="00B22322">
        <w:t>.</w:t>
      </w:r>
    </w:p>
    <w:p w:rsidR="00687A11" w:rsidRDefault="00687A11" w:rsidP="00687A11">
      <w:pPr>
        <w:pStyle w:val="Bulletslevel1"/>
      </w:pPr>
      <w:r>
        <w:t>Continued to involve QSA committees and education stakeholders in the development of QSA products and services</w:t>
      </w:r>
      <w:r w:rsidR="00B22322">
        <w:t>.</w:t>
      </w:r>
    </w:p>
    <w:p w:rsidR="00687A11" w:rsidRPr="00043259" w:rsidRDefault="00687A11" w:rsidP="00687A11">
      <w:pPr>
        <w:pStyle w:val="Bulletslevel1"/>
      </w:pPr>
      <w:r>
        <w:t>Launched the new Student Connect website</w:t>
      </w:r>
      <w:r w:rsidR="00680E65">
        <w:t>,</w:t>
      </w:r>
      <w:r>
        <w:t xml:space="preserve"> which gives students access to their learning account and results.</w:t>
      </w:r>
    </w:p>
    <w:p w:rsidR="00687A11" w:rsidRPr="00043259" w:rsidRDefault="00687A11" w:rsidP="00B342F3">
      <w:pPr>
        <w:pStyle w:val="Heading2"/>
      </w:pPr>
      <w:bookmarkStart w:id="50" w:name="_Toc300136476"/>
      <w:r w:rsidRPr="00043259">
        <w:t>2.</w:t>
      </w:r>
      <w:r w:rsidR="00B16673" w:rsidRPr="00B16673">
        <w:t xml:space="preserve"> </w:t>
      </w:r>
      <w:r w:rsidR="00B16673">
        <w:t> </w:t>
      </w:r>
      <w:r w:rsidRPr="00B342F3">
        <w:t>Capability</w:t>
      </w:r>
      <w:r>
        <w:t xml:space="preserve"> and governance</w:t>
      </w:r>
      <w:bookmarkEnd w:id="50"/>
    </w:p>
    <w:p w:rsidR="00687A11" w:rsidRDefault="00687A11" w:rsidP="00687A11">
      <w:pPr>
        <w:pStyle w:val="Bulletslevel1"/>
      </w:pPr>
      <w:r w:rsidRPr="00043259">
        <w:t xml:space="preserve">Continued implementing Future Connect </w:t>
      </w:r>
      <w:r>
        <w:t xml:space="preserve">and Engaged Workplaces </w:t>
      </w:r>
      <w:r w:rsidRPr="00043259">
        <w:t xml:space="preserve">initiatives to </w:t>
      </w:r>
      <w:r>
        <w:t>improve staff capability and capacity to meet the challenges of the changing education environment</w:t>
      </w:r>
      <w:r w:rsidR="00B22322">
        <w:t>.</w:t>
      </w:r>
    </w:p>
    <w:p w:rsidR="00687A11" w:rsidRPr="00043259" w:rsidRDefault="00687A11" w:rsidP="00687A11">
      <w:pPr>
        <w:pStyle w:val="Bulletslevel1"/>
      </w:pPr>
      <w:r>
        <w:t>Implemented enhanced recruitment and professional development programs to attract, retain and develop highly capable and skilled staff</w:t>
      </w:r>
      <w:r w:rsidR="00B22322">
        <w:t>.</w:t>
      </w:r>
    </w:p>
    <w:p w:rsidR="00687A11" w:rsidRPr="00687A11" w:rsidRDefault="00687A11" w:rsidP="00687A11">
      <w:pPr>
        <w:pStyle w:val="Bulletslevel1"/>
      </w:pPr>
      <w:r w:rsidRPr="00687A11">
        <w:t xml:space="preserve">Implemented a Business Continuity Plan that ensured QSA’s core business and critical work proceeded during a period </w:t>
      </w:r>
      <w:r w:rsidR="00715AA4">
        <w:t>affected by natural disasters</w:t>
      </w:r>
      <w:r w:rsidR="00B22322">
        <w:t>.</w:t>
      </w:r>
    </w:p>
    <w:p w:rsidR="00687A11" w:rsidRPr="00043259" w:rsidRDefault="002379AF" w:rsidP="00687A11">
      <w:pPr>
        <w:pStyle w:val="Bulletslevel1"/>
      </w:pPr>
      <w:r>
        <w:t xml:space="preserve">Provided high </w:t>
      </w:r>
      <w:r w:rsidR="00687A11">
        <w:t xml:space="preserve">quality and timely support and advice to the Governing Body to </w:t>
      </w:r>
      <w:r w:rsidR="007F17C6">
        <w:t xml:space="preserve">enable </w:t>
      </w:r>
      <w:r w:rsidR="00687A11">
        <w:t>inform</w:t>
      </w:r>
      <w:r w:rsidR="007F17C6">
        <w:t>ed</w:t>
      </w:r>
      <w:r w:rsidR="00BC7AB0">
        <w:t xml:space="preserve"> </w:t>
      </w:r>
      <w:r w:rsidR="00687A11">
        <w:t>decision-making</w:t>
      </w:r>
      <w:r w:rsidR="00687A11" w:rsidRPr="00043259">
        <w:t xml:space="preserve">. </w:t>
      </w:r>
    </w:p>
    <w:p w:rsidR="00687A11" w:rsidRPr="00043259" w:rsidRDefault="00687A11" w:rsidP="004A4C1C">
      <w:pPr>
        <w:pStyle w:val="Heading1nonum"/>
      </w:pPr>
      <w:bookmarkStart w:id="51" w:name="_Toc274045248"/>
      <w:bookmarkStart w:id="52" w:name="_Toc300136477"/>
      <w:bookmarkStart w:id="53" w:name="_Toc305571381"/>
      <w:r w:rsidRPr="00043259">
        <w:t>Challenges during plan implementation</w:t>
      </w:r>
      <w:bookmarkEnd w:id="51"/>
      <w:bookmarkEnd w:id="52"/>
      <w:bookmarkEnd w:id="53"/>
    </w:p>
    <w:p w:rsidR="00687A11" w:rsidRPr="00043259" w:rsidRDefault="00687A11" w:rsidP="00687A11">
      <w:r w:rsidRPr="00043259">
        <w:t xml:space="preserve">While the QSA made significant progress in meeting the priorities and milestones in the </w:t>
      </w:r>
      <w:r w:rsidRPr="00043259">
        <w:rPr>
          <w:rStyle w:val="Emphasis"/>
        </w:rPr>
        <w:t>Strategic Plan 20</w:t>
      </w:r>
      <w:r>
        <w:rPr>
          <w:rStyle w:val="Emphasis"/>
        </w:rPr>
        <w:t>10</w:t>
      </w:r>
      <w:r w:rsidRPr="00043259">
        <w:rPr>
          <w:rStyle w:val="Emphasis"/>
        </w:rPr>
        <w:t>–1</w:t>
      </w:r>
      <w:r>
        <w:rPr>
          <w:rStyle w:val="Emphasis"/>
        </w:rPr>
        <w:t>4</w:t>
      </w:r>
      <w:r w:rsidRPr="00043259">
        <w:t xml:space="preserve">, there are specific areas that will require attention in the </w:t>
      </w:r>
      <w:r w:rsidRPr="00043259">
        <w:rPr>
          <w:rStyle w:val="Emphasis"/>
        </w:rPr>
        <w:t>Strategic Plan 201</w:t>
      </w:r>
      <w:r>
        <w:rPr>
          <w:rStyle w:val="Emphasis"/>
        </w:rPr>
        <w:t>1</w:t>
      </w:r>
      <w:r w:rsidRPr="00043259">
        <w:rPr>
          <w:rStyle w:val="Emphasis"/>
        </w:rPr>
        <w:t>–1</w:t>
      </w:r>
      <w:r>
        <w:rPr>
          <w:rStyle w:val="Emphasis"/>
        </w:rPr>
        <w:t>5</w:t>
      </w:r>
      <w:r w:rsidRPr="00043259">
        <w:t>. These areas are:</w:t>
      </w:r>
    </w:p>
    <w:p w:rsidR="00687A11" w:rsidRPr="00043259" w:rsidRDefault="00687A11" w:rsidP="00687A11">
      <w:pPr>
        <w:pStyle w:val="Bulletslevel1"/>
      </w:pPr>
      <w:r w:rsidRPr="00043259">
        <w:t>work</w:t>
      </w:r>
      <w:r>
        <w:t>ing</w:t>
      </w:r>
      <w:r w:rsidRPr="00043259">
        <w:t xml:space="preserve"> closely with our education partners to ensure the transition to the Australian Curriculum </w:t>
      </w:r>
      <w:r>
        <w:t>continues to progress</w:t>
      </w:r>
      <w:r w:rsidRPr="00043259">
        <w:t xml:space="preserve"> </w:t>
      </w:r>
      <w:r>
        <w:t>smoothly</w:t>
      </w:r>
    </w:p>
    <w:p w:rsidR="00687A11" w:rsidRPr="00043259" w:rsidRDefault="00687A11" w:rsidP="00687A11">
      <w:pPr>
        <w:pStyle w:val="Bulletslevel1"/>
      </w:pPr>
      <w:r>
        <w:t xml:space="preserve">continuing to provide schools with resources and support to enable teachers to confidently implement the Australian </w:t>
      </w:r>
      <w:r w:rsidRPr="00043259">
        <w:t>Curriculum</w:t>
      </w:r>
    </w:p>
    <w:p w:rsidR="00687A11" w:rsidRPr="00043259" w:rsidRDefault="00680E65" w:rsidP="00687A11">
      <w:pPr>
        <w:pStyle w:val="Bulletslevel1"/>
      </w:pPr>
      <w:r>
        <w:t>c</w:t>
      </w:r>
      <w:r w:rsidR="00687A11">
        <w:t xml:space="preserve">ontinuing to align </w:t>
      </w:r>
      <w:r w:rsidR="00687A11" w:rsidRPr="00043259">
        <w:t>QSA</w:t>
      </w:r>
      <w:r w:rsidR="00687A11">
        <w:t xml:space="preserve"> products and services </w:t>
      </w:r>
      <w:r w:rsidR="00687A11" w:rsidRPr="00043259">
        <w:t>to the Australian Curriculum</w:t>
      </w:r>
    </w:p>
    <w:p w:rsidR="00687A11" w:rsidRDefault="00680E65" w:rsidP="00687A11">
      <w:pPr>
        <w:pStyle w:val="Bulletslevel1"/>
      </w:pPr>
      <w:r>
        <w:t>i</w:t>
      </w:r>
      <w:r w:rsidR="00687A11">
        <w:t xml:space="preserve">mplementing the recommendations of the Queensland Certificate of Education and the Queensland Core Skills Test </w:t>
      </w:r>
      <w:r w:rsidR="003179CD">
        <w:t xml:space="preserve">periodic </w:t>
      </w:r>
      <w:r w:rsidR="00687A11">
        <w:t>reviews</w:t>
      </w:r>
    </w:p>
    <w:p w:rsidR="00687A11" w:rsidRPr="00043259" w:rsidRDefault="00680E65" w:rsidP="00687A11">
      <w:pPr>
        <w:pStyle w:val="Bulletslevel1"/>
      </w:pPr>
      <w:r>
        <w:t>i</w:t>
      </w:r>
      <w:r w:rsidR="00687A11">
        <w:t>ntroducing innovative technologies to improve QSA products and services</w:t>
      </w:r>
      <w:r>
        <w:t>,</w:t>
      </w:r>
      <w:r w:rsidR="00687A11">
        <w:t xml:space="preserve"> and their delivery</w:t>
      </w:r>
    </w:p>
    <w:p w:rsidR="00687A11" w:rsidRPr="008035BA" w:rsidRDefault="00687A11" w:rsidP="00A9212B">
      <w:pPr>
        <w:pStyle w:val="Bulletslevel1"/>
      </w:pPr>
      <w:r w:rsidRPr="00043259">
        <w:t xml:space="preserve">working collaboratively with government to </w:t>
      </w:r>
      <w:r>
        <w:t xml:space="preserve">transition to the new </w:t>
      </w:r>
      <w:r w:rsidR="003179CD">
        <w:t xml:space="preserve">independent </w:t>
      </w:r>
      <w:r>
        <w:t xml:space="preserve">standards authority and achieve the reforms outlined in the </w:t>
      </w:r>
      <w:r w:rsidR="00B22322">
        <w:t xml:space="preserve">education white paper: </w:t>
      </w:r>
      <w:r w:rsidRPr="00043259">
        <w:rPr>
          <w:i/>
        </w:rPr>
        <w:t>A Flying Start for Queensland Children.</w:t>
      </w:r>
    </w:p>
    <w:p w:rsidR="001C2498" w:rsidRPr="008035BA" w:rsidRDefault="001C2498" w:rsidP="004A4C1C">
      <w:pPr>
        <w:pStyle w:val="SectionheadingTOP"/>
      </w:pPr>
      <w:bookmarkStart w:id="54" w:name="_Toc274045250"/>
      <w:bookmarkStart w:id="55" w:name="_Toc300136478"/>
      <w:bookmarkStart w:id="56" w:name="_Toc305571382"/>
      <w:r w:rsidRPr="008035BA">
        <w:lastRenderedPageBreak/>
        <w:t>Program review</w:t>
      </w:r>
      <w:bookmarkEnd w:id="54"/>
      <w:bookmarkEnd w:id="55"/>
      <w:bookmarkEnd w:id="56"/>
    </w:p>
    <w:p w:rsidR="001C2498" w:rsidRDefault="0071757C" w:rsidP="004A4C1C">
      <w:pPr>
        <w:pStyle w:val="Heading1nonum"/>
      </w:pPr>
      <w:bookmarkStart w:id="57" w:name="_Toc300136479"/>
      <w:bookmarkStart w:id="58" w:name="_Toc305571383"/>
      <w:r w:rsidRPr="002F1393">
        <w:t>Syllabus development and implementation</w:t>
      </w:r>
      <w:bookmarkEnd w:id="57"/>
      <w:bookmarkEnd w:id="58"/>
    </w:p>
    <w:p w:rsidR="00CC43CE" w:rsidRPr="008035BA" w:rsidRDefault="00CC43CE" w:rsidP="00CC43CE">
      <w:r>
        <w:t>During 2010–11</w:t>
      </w:r>
      <w:r w:rsidRPr="008035BA">
        <w:t>, the QSA continued to develop its vision of an innovative and future</w:t>
      </w:r>
      <w:r w:rsidRPr="008035BA">
        <w:noBreakHyphen/>
      </w:r>
      <w:r>
        <w:t>focused K</w:t>
      </w:r>
      <w:r w:rsidR="001646B0">
        <w:t>indergarten(K)</w:t>
      </w:r>
      <w:r w:rsidRPr="008035BA">
        <w:t>–12 education framework</w:t>
      </w:r>
      <w:r w:rsidR="00E20C38">
        <w:t xml:space="preserve"> based on:</w:t>
      </w:r>
    </w:p>
    <w:p w:rsidR="00CC43CE" w:rsidRPr="008035BA" w:rsidRDefault="00CC43CE" w:rsidP="00CC43CE">
      <w:pPr>
        <w:pStyle w:val="Bulletslevel1"/>
      </w:pPr>
      <w:r w:rsidRPr="008035BA">
        <w:rPr>
          <w:b/>
        </w:rPr>
        <w:t>syllabus design principles and elements</w:t>
      </w:r>
      <w:r w:rsidRPr="008035BA">
        <w:t xml:space="preserve"> that create the conditions for teachers to shape a curriculum that meets the needs of their students</w:t>
      </w:r>
    </w:p>
    <w:p w:rsidR="00CC43CE" w:rsidRPr="008035BA" w:rsidRDefault="00CC43CE" w:rsidP="00CC43CE">
      <w:pPr>
        <w:pStyle w:val="Bulletslevel1"/>
      </w:pPr>
      <w:r w:rsidRPr="008035BA">
        <w:rPr>
          <w:b/>
        </w:rPr>
        <w:t>phases of learning</w:t>
      </w:r>
      <w:r w:rsidRPr="008035BA">
        <w:t xml:space="preserve"> with a specific developmental focus </w:t>
      </w:r>
    </w:p>
    <w:p w:rsidR="00CC43CE" w:rsidRPr="008035BA" w:rsidRDefault="00CC43CE" w:rsidP="00CC43CE">
      <w:pPr>
        <w:pStyle w:val="Bulletslevel1"/>
      </w:pPr>
      <w:r w:rsidRPr="008035BA">
        <w:rPr>
          <w:b/>
        </w:rPr>
        <w:t>syllabus content</w:t>
      </w:r>
      <w:r w:rsidRPr="008035BA">
        <w:t xml:space="preserve"> that focuses on the expected learning and sets the parameters for the intended curriculum</w:t>
      </w:r>
    </w:p>
    <w:p w:rsidR="00CC43CE" w:rsidRDefault="00CC43CE" w:rsidP="00CC43CE">
      <w:pPr>
        <w:pStyle w:val="Bulletslevel1"/>
      </w:pPr>
      <w:r w:rsidRPr="00CC43CE">
        <w:rPr>
          <w:b/>
        </w:rPr>
        <w:t>assessment, standards and consistency</w:t>
      </w:r>
      <w:r w:rsidRPr="008035BA">
        <w:t xml:space="preserve"> that show how standards-based, school</w:t>
      </w:r>
      <w:r>
        <w:noBreakHyphen/>
      </w:r>
      <w:r w:rsidRPr="008035BA">
        <w:t>based assessment is integral to the teaching and learning process.</w:t>
      </w:r>
      <w:r>
        <w:t xml:space="preserve"> </w:t>
      </w:r>
    </w:p>
    <w:p w:rsidR="00CC43CE" w:rsidRPr="008035BA" w:rsidRDefault="00CC43CE" w:rsidP="00CC43CE">
      <w:r w:rsidRPr="008035BA">
        <w:t>A survey of educa</w:t>
      </w:r>
      <w:r w:rsidR="00A26E01">
        <w:t>tion stakeholders showed that 86</w:t>
      </w:r>
      <w:r w:rsidRPr="008035BA">
        <w:t>% were satisfied with the syllabuses and support materials th</w:t>
      </w:r>
      <w:r w:rsidR="00A26E01">
        <w:t>at the QSA developed in 2010–11</w:t>
      </w:r>
      <w:r w:rsidRPr="008035BA">
        <w:t>. Th</w:t>
      </w:r>
      <w:r w:rsidR="00A26E01">
        <w:t>is</w:t>
      </w:r>
      <w:r w:rsidR="00EB0259">
        <w:t xml:space="preserve"> </w:t>
      </w:r>
      <w:r w:rsidR="00A26E01">
        <w:t xml:space="preserve">is a 3% increase on </w:t>
      </w:r>
      <w:r w:rsidR="004462F4">
        <w:br/>
      </w:r>
      <w:r w:rsidR="00A26E01">
        <w:t>2009–10 and a 4% increase on 2008–09</w:t>
      </w:r>
      <w:r w:rsidRPr="008035BA">
        <w:t>.</w:t>
      </w:r>
    </w:p>
    <w:p w:rsidR="001C2498" w:rsidRPr="00CE00F4" w:rsidRDefault="001C2498" w:rsidP="004A4C1C">
      <w:pPr>
        <w:pStyle w:val="Heading2nonum"/>
      </w:pPr>
      <w:bookmarkStart w:id="59" w:name="_Toc300136480"/>
      <w:r w:rsidRPr="00CE00F4">
        <w:t>Transition to the Australian Curriculum</w:t>
      </w:r>
      <w:bookmarkEnd w:id="59"/>
    </w:p>
    <w:p w:rsidR="001C2498" w:rsidRPr="00CE00F4" w:rsidRDefault="001C2498" w:rsidP="001C2498">
      <w:r w:rsidRPr="00CE00F4">
        <w:t xml:space="preserve">The QSA is working with its education partners to ensure a smooth transition to the Australian Curriculum and promote the best interests of Queensland schools. </w:t>
      </w:r>
    </w:p>
    <w:p w:rsidR="001C2498" w:rsidRPr="00CE00F4" w:rsidRDefault="00173745" w:rsidP="001C2498">
      <w:r w:rsidRPr="00CE00F4">
        <w:t xml:space="preserve">QSA’s partnership with the school sectors </w:t>
      </w:r>
      <w:r>
        <w:t xml:space="preserve">is </w:t>
      </w:r>
      <w:r w:rsidR="00825AD8">
        <w:t>coordinated</w:t>
      </w:r>
      <w:r>
        <w:t xml:space="preserve"> through</w:t>
      </w:r>
      <w:r w:rsidR="001C2498" w:rsidRPr="00CE00F4">
        <w:t xml:space="preserve"> the Transition to Australian Curriculum Steering Committee</w:t>
      </w:r>
      <w:r>
        <w:t xml:space="preserve">, which </w:t>
      </w:r>
      <w:r w:rsidR="001C2498" w:rsidRPr="00CE00F4">
        <w:t>provides a structure for ensuring Queensland schools receive consistent and timely information about the new curriculum.</w:t>
      </w:r>
      <w:r w:rsidR="00CE00F4">
        <w:t xml:space="preserve"> </w:t>
      </w:r>
      <w:r w:rsidR="00CE00F4" w:rsidRPr="00971CA1">
        <w:t>As</w:t>
      </w:r>
      <w:r w:rsidR="00CE00F4">
        <w:t xml:space="preserve"> an activity of</w:t>
      </w:r>
      <w:r w:rsidR="00CE00F4" w:rsidRPr="00971CA1">
        <w:t xml:space="preserve"> the </w:t>
      </w:r>
      <w:r w:rsidR="00CE00F4">
        <w:t>c</w:t>
      </w:r>
      <w:r w:rsidR="00CE00F4" w:rsidRPr="00971CA1">
        <w:t>ommittee</w:t>
      </w:r>
      <w:r w:rsidR="00CE00F4">
        <w:t>,</w:t>
      </w:r>
      <w:r w:rsidR="00CE00F4" w:rsidRPr="00971CA1">
        <w:t xml:space="preserve"> the QSA developed an agreed implementation plan and </w:t>
      </w:r>
      <w:r w:rsidR="001646B0">
        <w:br/>
      </w:r>
      <w:r w:rsidR="006549EF">
        <w:t>P</w:t>
      </w:r>
      <w:r>
        <w:t>–</w:t>
      </w:r>
      <w:r w:rsidR="00CE00F4">
        <w:t xml:space="preserve">12 </w:t>
      </w:r>
      <w:r w:rsidR="00CE00F4" w:rsidRPr="00971CA1">
        <w:t>work plan</w:t>
      </w:r>
      <w:r w:rsidR="00CE00F4">
        <w:t xml:space="preserve"> that addresses:</w:t>
      </w:r>
    </w:p>
    <w:p w:rsidR="001C2498" w:rsidRPr="00CE00F4" w:rsidRDefault="00173745" w:rsidP="001C2498">
      <w:pPr>
        <w:pStyle w:val="Bulletslevel1"/>
      </w:pPr>
      <w:r>
        <w:t xml:space="preserve">guidelines </w:t>
      </w:r>
      <w:r w:rsidR="00CE00F4">
        <w:t>and advice</w:t>
      </w:r>
    </w:p>
    <w:p w:rsidR="001C2498" w:rsidRPr="00CE00F4" w:rsidRDefault="00CE00F4" w:rsidP="001C2498">
      <w:pPr>
        <w:pStyle w:val="Bulletslevel1"/>
      </w:pPr>
      <w:r>
        <w:t xml:space="preserve">resource development </w:t>
      </w:r>
    </w:p>
    <w:p w:rsidR="001C2498" w:rsidRPr="00CE00F4" w:rsidRDefault="00CE00F4" w:rsidP="001C2498">
      <w:pPr>
        <w:pStyle w:val="Bulletslevel1"/>
      </w:pPr>
      <w:r>
        <w:t>professional development</w:t>
      </w:r>
    </w:p>
    <w:p w:rsidR="00CE00F4" w:rsidRDefault="00CE00F4" w:rsidP="001C2498">
      <w:pPr>
        <w:pStyle w:val="Bulletslevel1"/>
      </w:pPr>
      <w:r>
        <w:t>communication</w:t>
      </w:r>
    </w:p>
    <w:p w:rsidR="001C2498" w:rsidRPr="00CE00F4" w:rsidRDefault="00CE00F4" w:rsidP="001C2498">
      <w:pPr>
        <w:pStyle w:val="Bulletslevel1"/>
      </w:pPr>
      <w:r>
        <w:t>ICT infrastructure.</w:t>
      </w:r>
    </w:p>
    <w:p w:rsidR="001C2498" w:rsidRPr="00CE00F4" w:rsidRDefault="00173745" w:rsidP="00CE00F4">
      <w:pPr>
        <w:pStyle w:val="Bulletslevel1"/>
        <w:numPr>
          <w:ilvl w:val="0"/>
          <w:numId w:val="0"/>
        </w:numPr>
      </w:pPr>
      <w:r>
        <w:t xml:space="preserve">QSA’s key </w:t>
      </w:r>
      <w:r w:rsidR="00CE00F4">
        <w:t xml:space="preserve">curriculum development </w:t>
      </w:r>
      <w:r w:rsidR="00A0506B">
        <w:t xml:space="preserve">activities </w:t>
      </w:r>
      <w:r>
        <w:t>have included</w:t>
      </w:r>
      <w:r w:rsidR="00CE00F4">
        <w:t>:</w:t>
      </w:r>
      <w:r w:rsidR="001C2498" w:rsidRPr="00CE00F4">
        <w:t xml:space="preserve"> </w:t>
      </w:r>
    </w:p>
    <w:p w:rsidR="00A0506B" w:rsidRPr="00A0506B" w:rsidRDefault="00A0506B" w:rsidP="00A0506B">
      <w:pPr>
        <w:pStyle w:val="Bulletslevel1"/>
      </w:pPr>
      <w:r w:rsidRPr="00A0506B">
        <w:t>providing strategic advice to inform Queensland’s position on the development and finalisation of the F</w:t>
      </w:r>
      <w:r w:rsidR="009671B2">
        <w:t>oundation(F)</w:t>
      </w:r>
      <w:r w:rsidR="001072C9">
        <w:t>–</w:t>
      </w:r>
      <w:r w:rsidRPr="00A0506B">
        <w:t>12 Australian Curriculum content and achievement standards for English, ma</w:t>
      </w:r>
      <w:r w:rsidR="00715AA4">
        <w:t>thematics, science and history</w:t>
      </w:r>
    </w:p>
    <w:p w:rsidR="00A0506B" w:rsidRDefault="00A0506B" w:rsidP="00A0506B">
      <w:pPr>
        <w:pStyle w:val="Bulletslevel1"/>
      </w:pPr>
      <w:r>
        <w:t>developing coordinated Queensland responses to the draft shape papers for Geography, The Arts and Languages</w:t>
      </w:r>
    </w:p>
    <w:p w:rsidR="00A0506B" w:rsidRDefault="00A0506B" w:rsidP="00A0506B">
      <w:pPr>
        <w:pStyle w:val="Bulletslevel1"/>
      </w:pPr>
      <w:r>
        <w:t xml:space="preserve">coordinating participation of Queensland teachers and curriculum specialists in national forums and Australian Curriculum, Assessment and Reporting Authority (ACARA) advisory committees </w:t>
      </w:r>
    </w:p>
    <w:p w:rsidR="00A0506B" w:rsidRDefault="00A0506B" w:rsidP="00A0506B">
      <w:pPr>
        <w:pStyle w:val="Bulletslevel1"/>
      </w:pPr>
      <w:r>
        <w:t>providing advice to inform ACARA’s international benchmarking activities including detailed mapping of the Australian Curriculum to Queensland and other states’ curriculum</w:t>
      </w:r>
      <w:r w:rsidR="001072C9">
        <w:t>s</w:t>
      </w:r>
      <w:r>
        <w:t>.</w:t>
      </w:r>
    </w:p>
    <w:p w:rsidR="00A0506B" w:rsidRDefault="00173745" w:rsidP="00A0506B">
      <w:pPr>
        <w:pStyle w:val="Bulletslevel1"/>
        <w:numPr>
          <w:ilvl w:val="0"/>
          <w:numId w:val="0"/>
        </w:numPr>
      </w:pPr>
      <w:r>
        <w:lastRenderedPageBreak/>
        <w:t>Advice and guidelines have included</w:t>
      </w:r>
      <w:r w:rsidR="00F93398">
        <w:t xml:space="preserve"> developing an agreed Queensland position on</w:t>
      </w:r>
      <w:r w:rsidR="00A0506B">
        <w:t>:</w:t>
      </w:r>
    </w:p>
    <w:p w:rsidR="00A0506B" w:rsidRDefault="00A0506B" w:rsidP="00A0506B">
      <w:pPr>
        <w:pStyle w:val="Bulletslevel1"/>
      </w:pPr>
      <w:r>
        <w:t>resources required to support assessment, standards and reporting P</w:t>
      </w:r>
      <w:r w:rsidR="001072C9">
        <w:t>–</w:t>
      </w:r>
      <w:r>
        <w:t>10</w:t>
      </w:r>
    </w:p>
    <w:p w:rsidR="00A0506B" w:rsidRDefault="00A0506B" w:rsidP="00A0506B">
      <w:pPr>
        <w:pStyle w:val="Bulletslevel1"/>
      </w:pPr>
      <w:r>
        <w:t xml:space="preserve">time allocations and entitlement to support the implementation of the Australian Curriculum. </w:t>
      </w:r>
    </w:p>
    <w:p w:rsidR="00A0506B" w:rsidRDefault="00EB47B3" w:rsidP="00A0506B">
      <w:pPr>
        <w:pStyle w:val="Bulletslevel1"/>
        <w:numPr>
          <w:ilvl w:val="0"/>
          <w:numId w:val="0"/>
        </w:numPr>
      </w:pPr>
      <w:r w:rsidRPr="00EB47B3">
        <w:t>Resources have been developed in collaboration with the school sectors and classroom teachers, and publishe</w:t>
      </w:r>
      <w:r>
        <w:t>d on the QSA website, including</w:t>
      </w:r>
      <w:r w:rsidR="00A0506B">
        <w:t>:</w:t>
      </w:r>
    </w:p>
    <w:p w:rsidR="00A0506B" w:rsidRDefault="00A0506B" w:rsidP="00EB47B3">
      <w:pPr>
        <w:pStyle w:val="Bulletslevel1"/>
      </w:pPr>
      <w:r>
        <w:t xml:space="preserve">whole school, year level, </w:t>
      </w:r>
      <w:r w:rsidR="00CA7C5B">
        <w:t>multiple year</w:t>
      </w:r>
      <w:r>
        <w:t xml:space="preserve"> level and unit overview planning templates</w:t>
      </w:r>
    </w:p>
    <w:p w:rsidR="00A0506B" w:rsidRDefault="00A0506B" w:rsidP="00EB47B3">
      <w:pPr>
        <w:pStyle w:val="Bulletslevel1"/>
      </w:pPr>
      <w:r>
        <w:t>exemplars for P</w:t>
      </w:r>
      <w:r w:rsidR="001072C9">
        <w:t>–</w:t>
      </w:r>
      <w:r>
        <w:t>10 English, mathematics and science to demonstrate the application of</w:t>
      </w:r>
      <w:r w:rsidR="00057FCC">
        <w:t> </w:t>
      </w:r>
      <w:r>
        <w:t>the templates</w:t>
      </w:r>
    </w:p>
    <w:p w:rsidR="00A0506B" w:rsidRDefault="00A0506B" w:rsidP="00EB47B3">
      <w:pPr>
        <w:pStyle w:val="Bulletslevel1"/>
      </w:pPr>
      <w:r>
        <w:t>exemplars for</w:t>
      </w:r>
      <w:r w:rsidR="00CA7C5B">
        <w:t xml:space="preserve"> multiple year</w:t>
      </w:r>
      <w:r>
        <w:t xml:space="preserve"> level planning for P</w:t>
      </w:r>
      <w:r w:rsidR="001072C9">
        <w:t>–</w:t>
      </w:r>
      <w:r>
        <w:t>7 English and mathematics to demonstrate the application of the templates</w:t>
      </w:r>
    </w:p>
    <w:p w:rsidR="00A0506B" w:rsidRDefault="00A0506B" w:rsidP="00EB47B3">
      <w:pPr>
        <w:pStyle w:val="Bulletslevel1"/>
      </w:pPr>
      <w:r>
        <w:t>audit tools for English, mathematics, science and history</w:t>
      </w:r>
    </w:p>
    <w:p w:rsidR="00A0506B" w:rsidRDefault="00A0506B" w:rsidP="00EB47B3">
      <w:pPr>
        <w:pStyle w:val="Bulletslevel1"/>
      </w:pPr>
      <w:r>
        <w:t>detailed mapping of the Australian and Queensland curriculum</w:t>
      </w:r>
      <w:r w:rsidR="001072C9">
        <w:t>s</w:t>
      </w:r>
      <w:r>
        <w:t>.</w:t>
      </w:r>
    </w:p>
    <w:p w:rsidR="00EB47B3" w:rsidRDefault="00EB47B3" w:rsidP="00A0506B">
      <w:pPr>
        <w:pStyle w:val="Bulletslevel1"/>
        <w:numPr>
          <w:ilvl w:val="0"/>
          <w:numId w:val="0"/>
        </w:numPr>
      </w:pPr>
      <w:r>
        <w:t>Communication has included:</w:t>
      </w:r>
    </w:p>
    <w:p w:rsidR="00EB47B3" w:rsidRDefault="00EB47B3" w:rsidP="00A0506B">
      <w:pPr>
        <w:pStyle w:val="Bulletslevel1"/>
      </w:pPr>
      <w:r>
        <w:t>providing two stakeholder forums to build familiarity and understanding of the Australian Curriculum and Queensland’s implementation strategy</w:t>
      </w:r>
    </w:p>
    <w:p w:rsidR="00EB47B3" w:rsidRPr="00CE00F4" w:rsidRDefault="00EB47B3" w:rsidP="00B10A55">
      <w:pPr>
        <w:pStyle w:val="Bulletslevel1"/>
      </w:pPr>
      <w:r>
        <w:t>publishing a regular e-newsletter.</w:t>
      </w:r>
    </w:p>
    <w:p w:rsidR="00A0506B" w:rsidRDefault="00A0506B" w:rsidP="00A0506B">
      <w:pPr>
        <w:pStyle w:val="Bulletslevel1"/>
        <w:numPr>
          <w:ilvl w:val="0"/>
          <w:numId w:val="0"/>
        </w:numPr>
        <w:ind w:left="284" w:hanging="284"/>
      </w:pPr>
      <w:r>
        <w:t>Professional development</w:t>
      </w:r>
      <w:r w:rsidR="00173745">
        <w:t xml:space="preserve"> has included</w:t>
      </w:r>
      <w:r>
        <w:t>:</w:t>
      </w:r>
    </w:p>
    <w:p w:rsidR="00A0506B" w:rsidRDefault="00A0506B" w:rsidP="00A0506B">
      <w:pPr>
        <w:pStyle w:val="Bulletslevel1"/>
      </w:pPr>
      <w:r>
        <w:t>developing and delivering professional development workshops to support the introduction of the Australian Cur</w:t>
      </w:r>
      <w:r w:rsidR="00715AA4">
        <w:t xml:space="preserve">riculum in Queensland schools. </w:t>
      </w:r>
      <w:r>
        <w:t>From February to June 2011, the QSA conducted 43 workshops for teachers and school administrators across all QSA districts that were attended by 3848 educators</w:t>
      </w:r>
    </w:p>
    <w:p w:rsidR="00A0506B" w:rsidRDefault="00A0506B" w:rsidP="00A0506B">
      <w:pPr>
        <w:pStyle w:val="Bulletslevel1"/>
      </w:pPr>
      <w:r>
        <w:t>providing professional development sessions by invitation from professional associations, school clusters and administrators</w:t>
      </w:r>
      <w:r w:rsidR="00ED21DF">
        <w:t>’</w:t>
      </w:r>
      <w:r>
        <w:t xml:space="preserve"> groups. From January to June 2011, QSA delivered 16 sessions</w:t>
      </w:r>
      <w:r w:rsidR="008D6A57">
        <w:t xml:space="preserve"> </w:t>
      </w:r>
      <w:r w:rsidR="00AF238C">
        <w:t xml:space="preserve">with </w:t>
      </w:r>
      <w:r>
        <w:t>approximately 1600 participants</w:t>
      </w:r>
      <w:r w:rsidR="00AF238C">
        <w:t xml:space="preserve"> in total</w:t>
      </w:r>
    </w:p>
    <w:p w:rsidR="00F9206C" w:rsidRDefault="00A0506B" w:rsidP="00A0506B">
      <w:pPr>
        <w:pStyle w:val="Bulletslevel1"/>
      </w:pPr>
      <w:r>
        <w:t>facilitating Queensland forums and workshops with stakeholders to support ACARA consultation. In February 2011</w:t>
      </w:r>
      <w:r w:rsidR="00AF238C">
        <w:t>,</w:t>
      </w:r>
      <w:r>
        <w:t xml:space="preserve"> a two</w:t>
      </w:r>
      <w:r w:rsidR="00AF238C">
        <w:t>-</w:t>
      </w:r>
      <w:r>
        <w:t>day workshop was held to build a shared understanding of the Commonwealth and state priorities for implementation and</w:t>
      </w:r>
      <w:r w:rsidR="00AF238C">
        <w:t xml:space="preserve"> to</w:t>
      </w:r>
      <w:r>
        <w:t xml:space="preserve"> consult on QSA activities to support implementation. Approximately 100 State, Catholic and Independe</w:t>
      </w:r>
      <w:r w:rsidR="00F9206C">
        <w:t>nt school teachers participated</w:t>
      </w:r>
    </w:p>
    <w:p w:rsidR="00A0506B" w:rsidRDefault="00A0506B" w:rsidP="00A0506B">
      <w:pPr>
        <w:pStyle w:val="Bulletslevel1"/>
      </w:pPr>
      <w:r>
        <w:t>developing online professional development modules.</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B10A55" w:rsidRPr="008035BA" w:rsidTr="003C040C">
        <w:trPr>
          <w:cantSplit/>
          <w:jc w:val="center"/>
        </w:trPr>
        <w:tc>
          <w:tcPr>
            <w:tcW w:w="8608" w:type="dxa"/>
            <w:shd w:val="clear" w:color="auto" w:fill="CFE7E6"/>
          </w:tcPr>
          <w:p w:rsidR="00B10A55" w:rsidRPr="00E90175" w:rsidRDefault="0029337A" w:rsidP="00E90175">
            <w:pPr>
              <w:pStyle w:val="calloutheader"/>
            </w:pPr>
            <w:r w:rsidRPr="00E90175">
              <w:lastRenderedPageBreak/>
              <w:t>OUTLOOK FOR 2011–12</w:t>
            </w:r>
            <w:r w:rsidR="00B10A55" w:rsidRPr="00E90175">
              <w:t>: Australian Curriculum resources</w:t>
            </w:r>
          </w:p>
          <w:p w:rsidR="00B10A55" w:rsidRPr="00CE00F4" w:rsidRDefault="00B10A55" w:rsidP="00AE0E2E">
            <w:pPr>
              <w:pStyle w:val="Tabletext"/>
              <w:keepNext/>
              <w:keepLines/>
            </w:pPr>
            <w:r w:rsidRPr="00CE00F4">
              <w:t>The QSA will:</w:t>
            </w:r>
          </w:p>
          <w:p w:rsidR="00A0506B" w:rsidRDefault="00A0506B" w:rsidP="00A0506B">
            <w:pPr>
              <w:pStyle w:val="Tablebullets"/>
            </w:pPr>
            <w:r>
              <w:t>continue to provide strategic advice to inform Queensland’s position on the development and finalisation of the F</w:t>
            </w:r>
            <w:r w:rsidR="00AF238C">
              <w:t>–</w:t>
            </w:r>
            <w:r>
              <w:t>12 Australian Curriculum content and achievement standards</w:t>
            </w:r>
          </w:p>
          <w:p w:rsidR="00A0506B" w:rsidRDefault="00A0506B" w:rsidP="00A0506B">
            <w:pPr>
              <w:pStyle w:val="Tablebullets"/>
            </w:pPr>
            <w:r>
              <w:t>develop guidelines and advice including:</w:t>
            </w:r>
          </w:p>
          <w:p w:rsidR="00A0506B" w:rsidRDefault="00A0506B" w:rsidP="00565C81">
            <w:pPr>
              <w:pStyle w:val="Tablebullets2"/>
            </w:pPr>
            <w:r>
              <w:t>Prep to Year 2 planning for teaching and learning, assessment and reporting</w:t>
            </w:r>
          </w:p>
          <w:p w:rsidR="00A0506B" w:rsidRDefault="00A0506B" w:rsidP="00565C81">
            <w:pPr>
              <w:pStyle w:val="Tablebullets2"/>
            </w:pPr>
            <w:r>
              <w:t xml:space="preserve">Year 7 </w:t>
            </w:r>
          </w:p>
          <w:p w:rsidR="00A0506B" w:rsidRDefault="00A0506B" w:rsidP="00565C81">
            <w:pPr>
              <w:pStyle w:val="Tablebullets2"/>
            </w:pPr>
            <w:r>
              <w:t>Year 10</w:t>
            </w:r>
            <w:r w:rsidR="00AF238C">
              <w:t>,</w:t>
            </w:r>
            <w:r>
              <w:t xml:space="preserve"> including mapping the Australian Curriculum to Queensland senior syllabuses</w:t>
            </w:r>
          </w:p>
          <w:p w:rsidR="00A0506B" w:rsidRDefault="00A0506B" w:rsidP="00565C81">
            <w:pPr>
              <w:pStyle w:val="Tablebullets2"/>
            </w:pPr>
            <w:r>
              <w:t>working with the general capabilities and cross</w:t>
            </w:r>
            <w:r w:rsidR="00AF238C">
              <w:t>-</w:t>
            </w:r>
            <w:r>
              <w:t>curriculum priorities</w:t>
            </w:r>
          </w:p>
          <w:p w:rsidR="00A0506B" w:rsidRDefault="00BC7AB0" w:rsidP="00565C81">
            <w:pPr>
              <w:pStyle w:val="Tablebullets2"/>
            </w:pPr>
            <w:r>
              <w:t>s</w:t>
            </w:r>
            <w:r w:rsidR="00A0506B">
              <w:t xml:space="preserve">pecial education </w:t>
            </w:r>
          </w:p>
          <w:p w:rsidR="00A0506B" w:rsidRDefault="00825AD8" w:rsidP="00565C81">
            <w:pPr>
              <w:pStyle w:val="Tablebullets2"/>
            </w:pPr>
            <w:r>
              <w:t xml:space="preserve">Study of Society and </w:t>
            </w:r>
            <w:r w:rsidR="00A0506B">
              <w:t xml:space="preserve">Environment (SOSE) and </w:t>
            </w:r>
            <w:r w:rsidR="008D6A57">
              <w:t>h</w:t>
            </w:r>
            <w:r w:rsidR="00A0506B">
              <w:t>istory</w:t>
            </w:r>
          </w:p>
          <w:p w:rsidR="00A0506B" w:rsidRDefault="00A0506B" w:rsidP="00A0506B">
            <w:pPr>
              <w:pStyle w:val="Tablebullets"/>
            </w:pPr>
            <w:r>
              <w:t>develop resources including:</w:t>
            </w:r>
          </w:p>
          <w:p w:rsidR="00A0506B" w:rsidRDefault="00A0506B" w:rsidP="00565C81">
            <w:pPr>
              <w:pStyle w:val="Tablebullets2"/>
            </w:pPr>
            <w:r>
              <w:t>revising the draft templates and exemplars after final approval by Ministers in October 2011</w:t>
            </w:r>
          </w:p>
          <w:p w:rsidR="00A0506B" w:rsidRDefault="00A0506B" w:rsidP="00565C81">
            <w:pPr>
              <w:pStyle w:val="Tablebullets2"/>
            </w:pPr>
            <w:r>
              <w:t>developing exemplars for P</w:t>
            </w:r>
            <w:r w:rsidR="00AF238C">
              <w:t>–</w:t>
            </w:r>
            <w:r>
              <w:t>10 History and other learning areas as they are approved</w:t>
            </w:r>
          </w:p>
          <w:p w:rsidR="00A0506B" w:rsidRDefault="00A0506B" w:rsidP="00565C81">
            <w:pPr>
              <w:pStyle w:val="Tablebullets2"/>
            </w:pPr>
            <w:r>
              <w:t>developing</w:t>
            </w:r>
            <w:r w:rsidR="00CA7C5B">
              <w:t xml:space="preserve"> multiple year</w:t>
            </w:r>
            <w:r>
              <w:t xml:space="preserve"> level exemplars for Years 8</w:t>
            </w:r>
            <w:r w:rsidR="00AF238C">
              <w:t>–</w:t>
            </w:r>
            <w:r>
              <w:t>10 English and mathematics and P</w:t>
            </w:r>
            <w:r w:rsidR="00AF238C">
              <w:t>–</w:t>
            </w:r>
            <w:r>
              <w:t xml:space="preserve">10 Science </w:t>
            </w:r>
          </w:p>
          <w:p w:rsidR="00A0506B" w:rsidRDefault="00A0506B" w:rsidP="00565C81">
            <w:pPr>
              <w:pStyle w:val="Tablebullets2"/>
            </w:pPr>
            <w:r>
              <w:t xml:space="preserve">mapping Australian Curriculum to Queensland curriculum in </w:t>
            </w:r>
            <w:r w:rsidR="00AF238C">
              <w:t>h</w:t>
            </w:r>
            <w:r>
              <w:t>istory and other learning areas as they are approved</w:t>
            </w:r>
          </w:p>
          <w:p w:rsidR="00A0506B" w:rsidRDefault="00A0506B" w:rsidP="00565C81">
            <w:pPr>
              <w:pStyle w:val="Tablebullets2"/>
            </w:pPr>
            <w:r>
              <w:t>developing</w:t>
            </w:r>
            <w:r w:rsidR="00715AA4">
              <w:t xml:space="preserve"> </w:t>
            </w:r>
            <w:r>
              <w:t>assessment resources and supporting the application of the Australian Curriculum Achievement Standards in classroom practice</w:t>
            </w:r>
          </w:p>
          <w:p w:rsidR="00A0506B" w:rsidRDefault="00A0506B" w:rsidP="00A0506B">
            <w:pPr>
              <w:pStyle w:val="Tablebullets"/>
            </w:pPr>
            <w:r>
              <w:t>provide professional development including:</w:t>
            </w:r>
          </w:p>
          <w:p w:rsidR="00A0506B" w:rsidRDefault="00A0506B" w:rsidP="00565C81">
            <w:pPr>
              <w:pStyle w:val="Tablebullets2"/>
            </w:pPr>
            <w:r>
              <w:t xml:space="preserve">delivering workshops to teachers focusing on disciplinary learning and assessment </w:t>
            </w:r>
          </w:p>
          <w:p w:rsidR="00A0506B" w:rsidRDefault="00A0506B" w:rsidP="00565C81">
            <w:pPr>
              <w:pStyle w:val="Tablebullets2"/>
            </w:pPr>
            <w:r>
              <w:t>continuing to develop online modules to support professional development</w:t>
            </w:r>
          </w:p>
          <w:p w:rsidR="00A0506B" w:rsidRDefault="00A0506B" w:rsidP="00A0506B">
            <w:pPr>
              <w:pStyle w:val="Tablebullets"/>
            </w:pPr>
            <w:r>
              <w:t>provide timely, consistent</w:t>
            </w:r>
            <w:r w:rsidR="00715AA4">
              <w:t xml:space="preserve"> </w:t>
            </w:r>
            <w:r>
              <w:t>and accurate information to a range of stakeholders including:</w:t>
            </w:r>
          </w:p>
          <w:p w:rsidR="00A0506B" w:rsidRDefault="00A0506B" w:rsidP="00565C81">
            <w:pPr>
              <w:pStyle w:val="Tablebullets2"/>
            </w:pPr>
            <w:r>
              <w:t>maintaining the e</w:t>
            </w:r>
            <w:r w:rsidR="00AF238C">
              <w:t>-</w:t>
            </w:r>
            <w:r>
              <w:t xml:space="preserve">newsletter, </w:t>
            </w:r>
            <w:r w:rsidRPr="008D6A57">
              <w:rPr>
                <w:i/>
              </w:rPr>
              <w:t>Australian curriculum latest</w:t>
            </w:r>
          </w:p>
          <w:p w:rsidR="00A0506B" w:rsidRDefault="00A0506B" w:rsidP="00565C81">
            <w:pPr>
              <w:pStyle w:val="Tablebullets2"/>
            </w:pPr>
            <w:r>
              <w:t xml:space="preserve">developing an online discussion </w:t>
            </w:r>
            <w:r w:rsidR="003179CD">
              <w:t>forum</w:t>
            </w:r>
          </w:p>
          <w:p w:rsidR="00B10A55" w:rsidRPr="00CE00F4" w:rsidRDefault="00A0506B" w:rsidP="00565C81">
            <w:pPr>
              <w:pStyle w:val="Tablebullets2"/>
            </w:pPr>
            <w:r>
              <w:t>providing stakeholder forums.</w:t>
            </w:r>
          </w:p>
        </w:tc>
      </w:tr>
    </w:tbl>
    <w:p w:rsidR="002E0B00" w:rsidRPr="008035BA" w:rsidRDefault="00644432" w:rsidP="004A4C1C">
      <w:pPr>
        <w:pStyle w:val="Heading2nonum"/>
      </w:pPr>
      <w:bookmarkStart w:id="60" w:name="_Toc300136481"/>
      <w:r>
        <w:t>Kindergarten–Year 9 resources</w:t>
      </w:r>
      <w:bookmarkEnd w:id="60"/>
    </w:p>
    <w:p w:rsidR="005B3D00" w:rsidRPr="00A8771D" w:rsidRDefault="000542A7" w:rsidP="00393138">
      <w:pPr>
        <w:pStyle w:val="Heading3"/>
      </w:pPr>
      <w:bookmarkStart w:id="61" w:name="_Toc300136482"/>
      <w:r>
        <w:t>Queensland kindergarten learning g</w:t>
      </w:r>
      <w:r w:rsidR="005B3D00" w:rsidRPr="00A8771D">
        <w:t>uideline</w:t>
      </w:r>
      <w:bookmarkEnd w:id="61"/>
      <w:r w:rsidR="005B3D00" w:rsidRPr="00A8771D">
        <w:t xml:space="preserve"> </w:t>
      </w:r>
    </w:p>
    <w:p w:rsidR="00957C71" w:rsidRDefault="00A21E29" w:rsidP="005B3D00">
      <w:r>
        <w:t xml:space="preserve">The QSA </w:t>
      </w:r>
      <w:r w:rsidR="00F9517F">
        <w:t xml:space="preserve">continues to work to support </w:t>
      </w:r>
      <w:r w:rsidR="005B3D00" w:rsidRPr="008035BA">
        <w:t xml:space="preserve">the Queensland Government’s </w:t>
      </w:r>
      <w:r w:rsidR="00F9517F">
        <w:t>target for all children to have access to quality early childhood education so</w:t>
      </w:r>
      <w:r w:rsidR="00AF238C">
        <w:t xml:space="preserve"> that</w:t>
      </w:r>
      <w:r w:rsidR="00F9517F">
        <w:t xml:space="preserve"> they are ready for school. </w:t>
      </w:r>
    </w:p>
    <w:p w:rsidR="00F9522C" w:rsidRDefault="00F9517F" w:rsidP="00C961F4">
      <w:pPr>
        <w:spacing w:before="96" w:after="192"/>
      </w:pPr>
      <w:r>
        <w:t xml:space="preserve">In November 2010, </w:t>
      </w:r>
      <w:r w:rsidR="00AF238C">
        <w:t xml:space="preserve">the QSA </w:t>
      </w:r>
      <w:r w:rsidR="000B5DFC">
        <w:t>finalised</w:t>
      </w:r>
      <w:r w:rsidR="007569AD">
        <w:t xml:space="preserve"> </w:t>
      </w:r>
      <w:r w:rsidR="005B3D00" w:rsidRPr="008035BA">
        <w:t xml:space="preserve">the </w:t>
      </w:r>
      <w:r w:rsidR="00825AD8">
        <w:rPr>
          <w:i/>
        </w:rPr>
        <w:t>Queensland kindergarten learning g</w:t>
      </w:r>
      <w:r w:rsidR="005B3D00" w:rsidRPr="008035BA">
        <w:rPr>
          <w:i/>
        </w:rPr>
        <w:t>uideline (QKLG)</w:t>
      </w:r>
      <w:r w:rsidR="005B3D00" w:rsidRPr="008035BA">
        <w:t xml:space="preserve"> for</w:t>
      </w:r>
      <w:r w:rsidR="008D6A57">
        <w:t xml:space="preserve"> </w:t>
      </w:r>
      <w:r w:rsidR="00AE127D">
        <w:t>DET</w:t>
      </w:r>
      <w:r w:rsidR="005B3D00" w:rsidRPr="008035BA">
        <w:t xml:space="preserve">’s Office for Early Childhood Education and Care (OECEC). </w:t>
      </w:r>
      <w:r w:rsidR="007569AD">
        <w:t xml:space="preserve">The guideline </w:t>
      </w:r>
      <w:r w:rsidR="005B3D00" w:rsidRPr="008035BA">
        <w:t>support</w:t>
      </w:r>
      <w:r w:rsidR="007569AD">
        <w:t>s</w:t>
      </w:r>
      <w:r w:rsidR="005B3D00" w:rsidRPr="008035BA">
        <w:t xml:space="preserve"> planning for teaching and learning, and assessment of children aged </w:t>
      </w:r>
      <w:r w:rsidR="00180359">
        <w:t xml:space="preserve">between </w:t>
      </w:r>
      <w:r w:rsidR="005B3D00" w:rsidRPr="008035BA">
        <w:t xml:space="preserve">three-and-a-half </w:t>
      </w:r>
      <w:r w:rsidR="00180359">
        <w:t>and</w:t>
      </w:r>
      <w:r w:rsidR="005B3D00" w:rsidRPr="008035BA">
        <w:t xml:space="preserve"> four-and-a-half years in a range of contexts across Queensland. It is based on the </w:t>
      </w:r>
      <w:r w:rsidR="005B3D00" w:rsidRPr="008035BA">
        <w:rPr>
          <w:i/>
        </w:rPr>
        <w:t>Early Years Learning Framework for Australia</w:t>
      </w:r>
      <w:r w:rsidR="007B73FE" w:rsidRPr="008035BA">
        <w:rPr>
          <w:rStyle w:val="FootnoteReference"/>
        </w:rPr>
        <w:footnoteReference w:id="2"/>
      </w:r>
      <w:r w:rsidR="005B3D00" w:rsidRPr="008035BA">
        <w:t>.</w:t>
      </w:r>
      <w:r w:rsidR="000B5DFC">
        <w:t xml:space="preserve"> </w:t>
      </w:r>
    </w:p>
    <w:p w:rsidR="00C961F4" w:rsidRPr="00C961F4" w:rsidRDefault="00C961F4" w:rsidP="00F9522C">
      <w:pPr>
        <w:spacing w:before="96" w:after="192"/>
        <w:rPr>
          <w:rFonts w:cs="Arial"/>
        </w:rPr>
      </w:pPr>
      <w:r>
        <w:t xml:space="preserve">The QSA </w:t>
      </w:r>
      <w:r w:rsidR="00F9522C">
        <w:t xml:space="preserve">has </w:t>
      </w:r>
      <w:r>
        <w:t>also</w:t>
      </w:r>
      <w:r w:rsidR="00F9522C">
        <w:t xml:space="preserve"> provided a companion resource to</w:t>
      </w:r>
      <w:r>
        <w:t xml:space="preserve"> the QKLG. </w:t>
      </w:r>
      <w:r w:rsidRPr="00C961F4">
        <w:rPr>
          <w:rFonts w:cs="Arial"/>
        </w:rPr>
        <w:t xml:space="preserve">The </w:t>
      </w:r>
      <w:r w:rsidRPr="00C961F4">
        <w:rPr>
          <w:rFonts w:cs="Arial"/>
          <w:i/>
          <w:iCs/>
        </w:rPr>
        <w:t>Continua of learning and development: Queensland kindergarten learning guideline companion</w:t>
      </w:r>
      <w:r w:rsidRPr="00C961F4">
        <w:rPr>
          <w:rFonts w:cs="Arial"/>
        </w:rPr>
        <w:t xml:space="preserve"> helps teachers assess and reflect on evidence of children's learning progress and plan ways to promote continuity of children's learning and development.</w:t>
      </w:r>
      <w:r w:rsidR="00715AA4">
        <w:rPr>
          <w:rFonts w:cs="Arial"/>
        </w:rPr>
        <w:t xml:space="preserve"> </w:t>
      </w:r>
    </w:p>
    <w:p w:rsidR="000B5DFC" w:rsidRPr="008035BA" w:rsidRDefault="00AA4BE5" w:rsidP="00565C81">
      <w:pPr>
        <w:spacing w:after="240"/>
      </w:pPr>
      <w:r>
        <w:t xml:space="preserve">To assist implementation </w:t>
      </w:r>
      <w:r w:rsidR="004C29F6">
        <w:t>of the QKLG in child</w:t>
      </w:r>
      <w:r>
        <w:t>care centres</w:t>
      </w:r>
      <w:r w:rsidR="00F9522C">
        <w:t>, the QSA has developed a comprehensive suit</w:t>
      </w:r>
      <w:r w:rsidR="004C29F6">
        <w:t>e</w:t>
      </w:r>
      <w:r w:rsidR="00F9522C">
        <w:t xml:space="preserve"> of online resources</w:t>
      </w:r>
      <w:r w:rsidR="00FB71DA">
        <w:t xml:space="preserve"> and delivered training sessions for stakeholders.</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F75797" w:rsidRPr="00B2258C" w:rsidTr="005524A8">
        <w:trPr>
          <w:jc w:val="center"/>
        </w:trPr>
        <w:tc>
          <w:tcPr>
            <w:tcW w:w="8608" w:type="dxa"/>
            <w:shd w:val="clear" w:color="auto" w:fill="CFE7E6"/>
          </w:tcPr>
          <w:p w:rsidR="00F75797" w:rsidRPr="008035BA" w:rsidRDefault="00F75797" w:rsidP="00E90175">
            <w:pPr>
              <w:pStyle w:val="calloutheader"/>
            </w:pPr>
            <w:r>
              <w:lastRenderedPageBreak/>
              <w:t>OUTLOOK FOR 2011–12</w:t>
            </w:r>
            <w:r w:rsidRPr="008035BA">
              <w:t xml:space="preserve">: </w:t>
            </w:r>
            <w:r w:rsidR="005524A8">
              <w:t>K</w:t>
            </w:r>
            <w:r w:rsidRPr="008035BA">
              <w:t>–9</w:t>
            </w:r>
          </w:p>
          <w:p w:rsidR="00F75797" w:rsidRPr="00B2258C" w:rsidRDefault="00F75797" w:rsidP="0078687D">
            <w:pPr>
              <w:pStyle w:val="Tabletext"/>
              <w:keepLines/>
            </w:pPr>
            <w:r w:rsidRPr="00B2258C">
              <w:t>The QSA will:</w:t>
            </w:r>
          </w:p>
          <w:p w:rsidR="00F75797" w:rsidRPr="00B2258C" w:rsidRDefault="00F75797" w:rsidP="0078687D">
            <w:pPr>
              <w:pStyle w:val="Tablebullets"/>
              <w:keepLines/>
            </w:pPr>
            <w:r w:rsidRPr="00B2258C">
              <w:t xml:space="preserve">develop further resources to assist schools implementing the Australian Curriculum </w:t>
            </w:r>
          </w:p>
          <w:p w:rsidR="00872133" w:rsidRPr="00B2258C" w:rsidRDefault="00872133" w:rsidP="0078687D">
            <w:pPr>
              <w:pStyle w:val="Tablebullets"/>
              <w:keepLines/>
            </w:pPr>
            <w:r w:rsidRPr="00B2258C">
              <w:t>provide further resources and professional development</w:t>
            </w:r>
            <w:r w:rsidR="001E3E19" w:rsidRPr="00B2258C">
              <w:t xml:space="preserve"> supporting</w:t>
            </w:r>
            <w:r w:rsidRPr="00B2258C">
              <w:t xml:space="preserve"> the QKLG</w:t>
            </w:r>
          </w:p>
          <w:p w:rsidR="00F75797" w:rsidRPr="008035BA" w:rsidRDefault="00872133" w:rsidP="0078687D">
            <w:pPr>
              <w:pStyle w:val="Tablebullets"/>
              <w:keepLines/>
            </w:pPr>
            <w:r w:rsidRPr="00B2258C">
              <w:t xml:space="preserve">align </w:t>
            </w:r>
            <w:r w:rsidR="00886CCF" w:rsidRPr="00B2258C">
              <w:t xml:space="preserve">its </w:t>
            </w:r>
            <w:r w:rsidRPr="00B2258C">
              <w:t>suite of literacy and numeracy resources to the Australian Curriculum</w:t>
            </w:r>
            <w:r w:rsidR="00F75797" w:rsidRPr="00B2258C">
              <w:t>.</w:t>
            </w:r>
          </w:p>
        </w:tc>
      </w:tr>
    </w:tbl>
    <w:p w:rsidR="00845874" w:rsidRPr="008035BA" w:rsidRDefault="00845874" w:rsidP="004A4C1C">
      <w:pPr>
        <w:pStyle w:val="Heading3nonum"/>
      </w:pPr>
      <w:bookmarkStart w:id="62" w:name="_Toc300136483"/>
      <w:r w:rsidRPr="008035BA">
        <w:t>Aboriginal and Torres Strait Islander perspectives</w:t>
      </w:r>
      <w:bookmarkEnd w:id="62"/>
    </w:p>
    <w:p w:rsidR="00845874" w:rsidRPr="008035BA" w:rsidRDefault="00845874" w:rsidP="00845874">
      <w:r w:rsidRPr="008035BA">
        <w:t>The QSA is working to increase awareness of Indigenous perspectives and improve outcomes for Indigenous students in Queensland schools. Embedding Indigenous perspectives into our organisational environment, products and services is the key to achieving these aims.</w:t>
      </w:r>
    </w:p>
    <w:p w:rsidR="00845874" w:rsidRDefault="00111AC6" w:rsidP="00845874">
      <w:r>
        <w:t>An important project has been</w:t>
      </w:r>
      <w:r w:rsidR="00845874" w:rsidRPr="008035BA">
        <w:t xml:space="preserve"> the development of </w:t>
      </w:r>
      <w:r w:rsidR="00A817C9">
        <w:t>Aboriginal and Torres Strait Islander L</w:t>
      </w:r>
      <w:r w:rsidR="00845874" w:rsidRPr="008035BA">
        <w:t>anguages syllabuses</w:t>
      </w:r>
      <w:r>
        <w:t>. Through syllabuses for P</w:t>
      </w:r>
      <w:r w:rsidR="00845874" w:rsidRPr="008035BA">
        <w:t>–10 and Years</w:t>
      </w:r>
      <w:r w:rsidR="00715AA4">
        <w:t> </w:t>
      </w:r>
      <w:r w:rsidR="00845874" w:rsidRPr="008035BA">
        <w:t xml:space="preserve">11–12, the QSA aims to </w:t>
      </w:r>
      <w:r w:rsidR="00DF4EEA">
        <w:t>support the</w:t>
      </w:r>
      <w:r>
        <w:t xml:space="preserve"> maintenance, revival and development</w:t>
      </w:r>
      <w:r w:rsidR="00DF4EEA">
        <w:t xml:space="preserve"> of</w:t>
      </w:r>
      <w:r>
        <w:t xml:space="preserve"> </w:t>
      </w:r>
      <w:r w:rsidR="000F2DC0">
        <w:t>Aboriginal and Torres Strait Islander</w:t>
      </w:r>
      <w:r>
        <w:t xml:space="preserve"> languages</w:t>
      </w:r>
      <w:r w:rsidR="00E519DC">
        <w:t xml:space="preserve"> and build respect for local histories and culture</w:t>
      </w:r>
      <w:r>
        <w:t>.</w:t>
      </w:r>
      <w:r w:rsidR="00DF4EEA">
        <w:t xml:space="preserve"> </w:t>
      </w:r>
      <w:r w:rsidR="00845874" w:rsidRPr="008035BA">
        <w:t xml:space="preserve">The expectation is that students will be able to study the languages associated with </w:t>
      </w:r>
      <w:r w:rsidR="00E519DC">
        <w:t xml:space="preserve">their own communities and </w:t>
      </w:r>
      <w:r w:rsidR="000F2DC0">
        <w:t>locations</w:t>
      </w:r>
      <w:r w:rsidR="00845874" w:rsidRPr="008035BA">
        <w:t xml:space="preserve">. </w:t>
      </w:r>
      <w:r w:rsidR="00DF4EEA">
        <w:t xml:space="preserve">The P–10 syllabus is available for implementation now with the senior syllabus to be trialled in 2012. Support is ongoing for communities wishing to follow the syllabuses. </w:t>
      </w:r>
    </w:p>
    <w:p w:rsidR="00845874" w:rsidRPr="008035BA" w:rsidRDefault="006C326B" w:rsidP="00565C81">
      <w:pPr>
        <w:spacing w:after="240"/>
      </w:pPr>
      <w:r>
        <w:t xml:space="preserve">The QSA engaged Aboriginal and Torres Strait Islander community artists to design culturally significant images for the cover of the Senior syllabus. The original artworks will be on public display at the QSA’s </w:t>
      </w:r>
      <w:r w:rsidR="00810C88">
        <w:t xml:space="preserve">central </w:t>
      </w:r>
      <w:r>
        <w:t>office.</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845874" w:rsidRPr="008035BA" w:rsidTr="005524A8">
        <w:trPr>
          <w:jc w:val="center"/>
        </w:trPr>
        <w:tc>
          <w:tcPr>
            <w:tcW w:w="8608" w:type="dxa"/>
            <w:shd w:val="clear" w:color="auto" w:fill="CFE7E6"/>
          </w:tcPr>
          <w:p w:rsidR="00845874" w:rsidRPr="008035BA" w:rsidRDefault="008A15A1" w:rsidP="00E90175">
            <w:pPr>
              <w:pStyle w:val="calloutheader"/>
            </w:pPr>
            <w:r>
              <w:t>OUTLOOK FOR 2011–12</w:t>
            </w:r>
            <w:r w:rsidR="00845874" w:rsidRPr="008035BA">
              <w:t>: Aboriginal and Torres Strait Islander perspectives</w:t>
            </w:r>
          </w:p>
          <w:p w:rsidR="00845874" w:rsidRPr="008035BA" w:rsidRDefault="00845874" w:rsidP="00AE0E2E">
            <w:pPr>
              <w:pStyle w:val="Tabletext"/>
              <w:keepLines/>
            </w:pPr>
            <w:r w:rsidRPr="008035BA">
              <w:t>The QSA will:</w:t>
            </w:r>
          </w:p>
          <w:p w:rsidR="00DF4EEA" w:rsidRDefault="00DF4EEA" w:rsidP="00AE0E2E">
            <w:pPr>
              <w:pStyle w:val="Tablebullets"/>
              <w:keepLines/>
            </w:pPr>
            <w:r>
              <w:t xml:space="preserve">continue to provide guided support to school communities wishing to implement the P–10 </w:t>
            </w:r>
            <w:r w:rsidR="00A817C9">
              <w:t xml:space="preserve">Aboriginal and Torres Strait Islander Languages </w:t>
            </w:r>
            <w:r>
              <w:t>syllabus</w:t>
            </w:r>
          </w:p>
          <w:p w:rsidR="00845874" w:rsidRPr="008035BA" w:rsidRDefault="00DF4EEA" w:rsidP="00AE0E2E">
            <w:pPr>
              <w:pStyle w:val="Tablebullets"/>
              <w:keepLines/>
            </w:pPr>
            <w:r>
              <w:t>support the trial of the</w:t>
            </w:r>
            <w:r w:rsidR="00715AA4">
              <w:t xml:space="preserve"> </w:t>
            </w:r>
            <w:r w:rsidR="00A817C9">
              <w:t xml:space="preserve">Aboriginal and Torres Strait Islander Languages syllabus </w:t>
            </w:r>
            <w:r>
              <w:t xml:space="preserve">for </w:t>
            </w:r>
            <w:r w:rsidR="00715AA4">
              <w:t>Years 11</w:t>
            </w:r>
            <w:r>
              <w:t xml:space="preserve">–12 </w:t>
            </w:r>
          </w:p>
          <w:p w:rsidR="00845874" w:rsidRPr="008035BA" w:rsidRDefault="00845874" w:rsidP="00A817C9">
            <w:pPr>
              <w:pStyle w:val="Tablebullets"/>
              <w:keepLines/>
            </w:pPr>
            <w:r w:rsidRPr="008035BA">
              <w:t xml:space="preserve">develop resources to support P–12 </w:t>
            </w:r>
            <w:r w:rsidR="00A817C9">
              <w:t xml:space="preserve">Aboriginal and Torres Strait Islander </w:t>
            </w:r>
            <w:r w:rsidRPr="008035BA">
              <w:t>languages.</w:t>
            </w:r>
          </w:p>
        </w:tc>
      </w:tr>
    </w:tbl>
    <w:p w:rsidR="00D361DB" w:rsidRDefault="00D361DB" w:rsidP="004A4C1C">
      <w:pPr>
        <w:pStyle w:val="Heading2nonum"/>
      </w:pPr>
      <w:bookmarkStart w:id="63" w:name="_Toc300136484"/>
      <w:r>
        <w:t>Year 10</w:t>
      </w:r>
      <w:r w:rsidR="00657F42">
        <w:t xml:space="preserve"> resources</w:t>
      </w:r>
      <w:bookmarkEnd w:id="63"/>
    </w:p>
    <w:p w:rsidR="009B1D82" w:rsidRDefault="00993B9D" w:rsidP="00253334">
      <w:pPr>
        <w:spacing w:before="96" w:after="192" w:line="240" w:lineRule="auto"/>
        <w:rPr>
          <w:rFonts w:cs="Arial"/>
        </w:rPr>
      </w:pPr>
      <w:r w:rsidRPr="00993B9D">
        <w:rPr>
          <w:rFonts w:cs="Arial"/>
        </w:rPr>
        <w:t xml:space="preserve">The </w:t>
      </w:r>
      <w:r w:rsidRPr="00253334">
        <w:rPr>
          <w:rFonts w:cs="Arial"/>
        </w:rPr>
        <w:t>Lower Secondary Subject Area G</w:t>
      </w:r>
      <w:r w:rsidRPr="00993B9D">
        <w:rPr>
          <w:rFonts w:cs="Arial"/>
        </w:rPr>
        <w:t xml:space="preserve">uidelines provide practical planning advice </w:t>
      </w:r>
      <w:r w:rsidR="00253334">
        <w:rPr>
          <w:rFonts w:cs="Arial"/>
        </w:rPr>
        <w:t xml:space="preserve">for schools </w:t>
      </w:r>
      <w:r w:rsidRPr="00993B9D">
        <w:rPr>
          <w:rFonts w:cs="Arial"/>
        </w:rPr>
        <w:t>devel</w:t>
      </w:r>
      <w:r w:rsidR="00253334">
        <w:rPr>
          <w:rFonts w:cs="Arial"/>
        </w:rPr>
        <w:t>oping courses of study for Years 8–</w:t>
      </w:r>
      <w:r w:rsidRPr="00993B9D">
        <w:rPr>
          <w:rFonts w:cs="Arial"/>
        </w:rPr>
        <w:t>10 using the Essential Learnings and the Year 10 Guidelines learning statements.</w:t>
      </w:r>
      <w:r w:rsidR="00BA5B12">
        <w:rPr>
          <w:rFonts w:cs="Arial"/>
        </w:rPr>
        <w:t xml:space="preserve"> Revisions of the guidelines </w:t>
      </w:r>
      <w:r w:rsidR="00253334">
        <w:rPr>
          <w:rFonts w:cs="Arial"/>
        </w:rPr>
        <w:t xml:space="preserve">continued for the following subjects: </w:t>
      </w:r>
    </w:p>
    <w:p w:rsidR="009B1D82" w:rsidRDefault="00253334" w:rsidP="009B1D82">
      <w:pPr>
        <w:pStyle w:val="Bulletslevel1"/>
      </w:pPr>
      <w:r w:rsidRPr="00253334">
        <w:t>Business</w:t>
      </w:r>
    </w:p>
    <w:p w:rsidR="009B1D82" w:rsidRDefault="00253334" w:rsidP="009B1D82">
      <w:pPr>
        <w:pStyle w:val="Bulletslevel1"/>
      </w:pPr>
      <w:r w:rsidRPr="00253334">
        <w:t>Home Economics</w:t>
      </w:r>
    </w:p>
    <w:p w:rsidR="009B1D82" w:rsidRDefault="00253334" w:rsidP="009B1D82">
      <w:pPr>
        <w:pStyle w:val="Bulletslevel1"/>
      </w:pPr>
      <w:r w:rsidRPr="00253334">
        <w:t>Design Technology</w:t>
      </w:r>
    </w:p>
    <w:p w:rsidR="009B1D82" w:rsidRDefault="00253334" w:rsidP="009B1D82">
      <w:pPr>
        <w:pStyle w:val="Bulletslevel1"/>
      </w:pPr>
      <w:r w:rsidRPr="00253334">
        <w:t>Information Communication Technology</w:t>
      </w:r>
    </w:p>
    <w:p w:rsidR="00253334" w:rsidRPr="00253334" w:rsidRDefault="00253334" w:rsidP="009B1D82">
      <w:pPr>
        <w:pStyle w:val="Bulletslevel1"/>
      </w:pPr>
      <w:r w:rsidRPr="00253334">
        <w:t>Agricultural Studies.</w:t>
      </w:r>
    </w:p>
    <w:p w:rsidR="00673F40" w:rsidRDefault="00673F40" w:rsidP="004A4C1C">
      <w:pPr>
        <w:pStyle w:val="Heading2nonum"/>
      </w:pPr>
      <w:bookmarkStart w:id="64" w:name="_Toc300136485"/>
      <w:r w:rsidRPr="008035BA">
        <w:lastRenderedPageBreak/>
        <w:t>Senior curriculum resources</w:t>
      </w:r>
      <w:bookmarkEnd w:id="64"/>
    </w:p>
    <w:p w:rsidR="00673F40" w:rsidRPr="008035BA" w:rsidRDefault="00673F40" w:rsidP="004A4C1C">
      <w:pPr>
        <w:pStyle w:val="Heading3nonum"/>
      </w:pPr>
      <w:bookmarkStart w:id="65" w:name="_Toc300136487"/>
      <w:r w:rsidRPr="008035BA">
        <w:t>Periodic revision of senior syllabuses</w:t>
      </w:r>
      <w:bookmarkEnd w:id="65"/>
    </w:p>
    <w:p w:rsidR="00776E07" w:rsidRDefault="00C652FF" w:rsidP="00776E07">
      <w:r w:rsidRPr="00C652FF">
        <w:t>Queensland’s senior syllabuses are revised on a six-year cycle to ensure currency and relevance. Business Communication and Technologies, Information Technology Sy</w:t>
      </w:r>
      <w:r>
        <w:t>stems and Hospitality Studies</w:t>
      </w:r>
      <w:r w:rsidR="00A817C9">
        <w:t xml:space="preserve"> are currently being revised</w:t>
      </w:r>
      <w:r>
        <w:t xml:space="preserve">. </w:t>
      </w:r>
    </w:p>
    <w:p w:rsidR="009E585D" w:rsidRDefault="00C652FF" w:rsidP="00565C81">
      <w:r w:rsidRPr="00C652FF">
        <w:t>The average cost for each syllabus revision in 2010–11 was $106</w:t>
      </w:r>
      <w:r w:rsidR="006E1FA5">
        <w:t xml:space="preserve"> </w:t>
      </w:r>
      <w:r w:rsidRPr="00C652FF">
        <w:t>676.</w:t>
      </w:r>
      <w:r w:rsidR="00515D0D">
        <w:t xml:space="preserve"> </w:t>
      </w:r>
    </w:p>
    <w:p w:rsidR="008B151D" w:rsidRPr="008035BA" w:rsidRDefault="008B151D" w:rsidP="004A4C1C">
      <w:pPr>
        <w:pStyle w:val="Heading3nonum"/>
      </w:pPr>
      <w:bookmarkStart w:id="66" w:name="_Toc300136488"/>
      <w:r>
        <w:t>S</w:t>
      </w:r>
      <w:r w:rsidRPr="008035BA">
        <w:t>enior syllabuses</w:t>
      </w:r>
      <w:r>
        <w:t xml:space="preserve"> under development</w:t>
      </w:r>
      <w:bookmarkEnd w:id="66"/>
    </w:p>
    <w:p w:rsidR="00845874" w:rsidRPr="008035BA" w:rsidRDefault="00A33D8B" w:rsidP="00673F40">
      <w:r>
        <w:t xml:space="preserve">Work on five </w:t>
      </w:r>
      <w:r w:rsidR="00673F40" w:rsidRPr="008035BA">
        <w:t>syllabuses for new or revised Auth</w:t>
      </w:r>
      <w:r>
        <w:t>ority subjects continued in 2010–11</w:t>
      </w:r>
      <w:r w:rsidR="00673F40" w:rsidRPr="008035BA">
        <w:t xml:space="preserve">. </w:t>
      </w:r>
      <w:r>
        <w:t>More</w:t>
      </w:r>
      <w:r w:rsidR="00057FCC">
        <w:t> </w:t>
      </w:r>
      <w:r>
        <w:t>than 13</w:t>
      </w:r>
      <w:r w:rsidR="00673F40" w:rsidRPr="008035BA">
        <w:t>0 schools across Queensland are involved in their implementation and evaluation. Table</w:t>
      </w:r>
      <w:r w:rsidR="00C370AD" w:rsidRPr="008035BA">
        <w:t> </w:t>
      </w:r>
      <w:r w:rsidR="00720B03">
        <w:t>3</w:t>
      </w:r>
      <w:r w:rsidR="00673F40" w:rsidRPr="008035BA">
        <w:t xml:space="preserve"> shows the status of the syllabuses under development</w:t>
      </w:r>
      <w:r w:rsidR="004411C5">
        <w:t>:</w:t>
      </w:r>
    </w:p>
    <w:p w:rsidR="00673F40" w:rsidRPr="008035BA" w:rsidRDefault="00720B03" w:rsidP="00C370AD">
      <w:pPr>
        <w:pStyle w:val="Tabletitle"/>
      </w:pPr>
      <w:r>
        <w:t>Table 3</w:t>
      </w:r>
      <w:r w:rsidR="00C370AD" w:rsidRPr="008035BA">
        <w:t>: Status of syll</w:t>
      </w:r>
      <w:r w:rsidR="00A33D8B">
        <w:t>abuses under development in 2010–11</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525"/>
        <w:gridCol w:w="1100"/>
        <w:gridCol w:w="1100"/>
        <w:gridCol w:w="1100"/>
      </w:tblGrid>
      <w:tr w:rsidR="00C370AD" w:rsidRPr="008035BA" w:rsidTr="00AE0E2E">
        <w:trPr>
          <w:tblHeader/>
        </w:trPr>
        <w:tc>
          <w:tcPr>
            <w:tcW w:w="2525" w:type="dxa"/>
            <w:tcBorders>
              <w:bottom w:val="single" w:sz="4" w:space="0" w:color="00948D"/>
            </w:tcBorders>
            <w:shd w:val="clear" w:color="auto" w:fill="8CC8C9"/>
            <w:vAlign w:val="center"/>
          </w:tcPr>
          <w:p w:rsidR="00C370AD" w:rsidRPr="008035BA" w:rsidRDefault="00C370AD" w:rsidP="00AE0E2E">
            <w:pPr>
              <w:pStyle w:val="Tablehead"/>
              <w:keepNext/>
            </w:pPr>
            <w:r w:rsidRPr="008035BA">
              <w:t>Syllabus</w:t>
            </w:r>
          </w:p>
        </w:tc>
        <w:tc>
          <w:tcPr>
            <w:tcW w:w="1100" w:type="dxa"/>
            <w:shd w:val="clear" w:color="auto" w:fill="8CC8C9"/>
            <w:vAlign w:val="center"/>
          </w:tcPr>
          <w:p w:rsidR="00C370AD" w:rsidRPr="008035BA" w:rsidRDefault="008D32EC" w:rsidP="00AE0E2E">
            <w:pPr>
              <w:pStyle w:val="Tablehead"/>
              <w:keepNext/>
              <w:jc w:val="center"/>
            </w:pPr>
            <w:r>
              <w:t>2010</w:t>
            </w:r>
          </w:p>
        </w:tc>
        <w:tc>
          <w:tcPr>
            <w:tcW w:w="1100" w:type="dxa"/>
            <w:shd w:val="clear" w:color="auto" w:fill="8CC8C9"/>
            <w:vAlign w:val="center"/>
          </w:tcPr>
          <w:p w:rsidR="00C370AD" w:rsidRPr="008035BA" w:rsidRDefault="008D32EC" w:rsidP="00AE0E2E">
            <w:pPr>
              <w:pStyle w:val="Tablehead"/>
              <w:keepNext/>
              <w:jc w:val="center"/>
            </w:pPr>
            <w:r>
              <w:t>2011</w:t>
            </w:r>
          </w:p>
        </w:tc>
        <w:tc>
          <w:tcPr>
            <w:tcW w:w="1100" w:type="dxa"/>
            <w:shd w:val="clear" w:color="auto" w:fill="8CC8C9"/>
            <w:vAlign w:val="center"/>
          </w:tcPr>
          <w:p w:rsidR="00C370AD" w:rsidRPr="008035BA" w:rsidRDefault="00C370AD" w:rsidP="00AE0E2E">
            <w:pPr>
              <w:pStyle w:val="Tablehead"/>
              <w:keepNext/>
              <w:jc w:val="center"/>
            </w:pPr>
            <w:r w:rsidRPr="008035BA">
              <w:t>No. of schools</w:t>
            </w:r>
          </w:p>
        </w:tc>
      </w:tr>
      <w:tr w:rsidR="00C370AD" w:rsidRPr="008035BA" w:rsidTr="00AE0E2E">
        <w:tc>
          <w:tcPr>
            <w:tcW w:w="2525" w:type="dxa"/>
            <w:shd w:val="clear" w:color="auto" w:fill="CFE7E6"/>
            <w:vAlign w:val="center"/>
          </w:tcPr>
          <w:p w:rsidR="00C370AD" w:rsidRPr="008035BA" w:rsidRDefault="008D32EC" w:rsidP="00AE0E2E">
            <w:pPr>
              <w:pStyle w:val="Tabletext"/>
              <w:keepNext/>
            </w:pPr>
            <w:r w:rsidRPr="008035BA">
              <w:t>Aerospace Studies</w:t>
            </w:r>
          </w:p>
        </w:tc>
        <w:tc>
          <w:tcPr>
            <w:tcW w:w="1100" w:type="dxa"/>
            <w:shd w:val="clear" w:color="auto" w:fill="auto"/>
            <w:vAlign w:val="center"/>
          </w:tcPr>
          <w:p w:rsidR="00C370AD" w:rsidRPr="008035BA" w:rsidRDefault="008D32EC" w:rsidP="00AE0E2E">
            <w:pPr>
              <w:pStyle w:val="Tabletext"/>
              <w:keepNext/>
              <w:jc w:val="center"/>
            </w:pPr>
            <w:r>
              <w:t>Pilot</w:t>
            </w:r>
          </w:p>
        </w:tc>
        <w:tc>
          <w:tcPr>
            <w:tcW w:w="1100" w:type="dxa"/>
            <w:shd w:val="clear" w:color="auto" w:fill="auto"/>
            <w:vAlign w:val="center"/>
          </w:tcPr>
          <w:p w:rsidR="00C370AD" w:rsidRPr="008035BA" w:rsidRDefault="008D32EC" w:rsidP="00AE0E2E">
            <w:pPr>
              <w:pStyle w:val="Tabletext"/>
              <w:keepNext/>
              <w:jc w:val="center"/>
            </w:pPr>
            <w:r>
              <w:t>Pilot</w:t>
            </w:r>
          </w:p>
        </w:tc>
        <w:tc>
          <w:tcPr>
            <w:tcW w:w="1100" w:type="dxa"/>
            <w:shd w:val="clear" w:color="auto" w:fill="auto"/>
            <w:vAlign w:val="center"/>
          </w:tcPr>
          <w:p w:rsidR="00C370AD" w:rsidRPr="008035BA" w:rsidRDefault="008D32EC" w:rsidP="008E3C25">
            <w:pPr>
              <w:pStyle w:val="Tabletext"/>
              <w:keepNext/>
              <w:ind w:right="284"/>
              <w:jc w:val="right"/>
            </w:pPr>
            <w:r>
              <w:t>25</w:t>
            </w:r>
          </w:p>
        </w:tc>
      </w:tr>
      <w:tr w:rsidR="00C370AD" w:rsidRPr="008035BA" w:rsidTr="00AE0E2E">
        <w:tc>
          <w:tcPr>
            <w:tcW w:w="2525" w:type="dxa"/>
            <w:shd w:val="clear" w:color="auto" w:fill="CFE7E6"/>
            <w:vAlign w:val="center"/>
          </w:tcPr>
          <w:p w:rsidR="00C370AD" w:rsidRPr="008035BA" w:rsidRDefault="008D32EC" w:rsidP="00AE0E2E">
            <w:pPr>
              <w:pStyle w:val="Tabletext"/>
              <w:keepNext/>
            </w:pPr>
            <w:r w:rsidRPr="008035BA">
              <w:t>Tourism</w:t>
            </w:r>
          </w:p>
        </w:tc>
        <w:tc>
          <w:tcPr>
            <w:tcW w:w="1100" w:type="dxa"/>
            <w:shd w:val="clear" w:color="auto" w:fill="auto"/>
            <w:vAlign w:val="center"/>
          </w:tcPr>
          <w:p w:rsidR="00C370AD" w:rsidRPr="008035BA" w:rsidRDefault="00C370AD" w:rsidP="00AE0E2E">
            <w:pPr>
              <w:pStyle w:val="Tabletext"/>
              <w:keepNext/>
              <w:jc w:val="center"/>
            </w:pPr>
            <w:r w:rsidRPr="008035BA">
              <w:t>Pilot</w:t>
            </w:r>
          </w:p>
        </w:tc>
        <w:tc>
          <w:tcPr>
            <w:tcW w:w="1100" w:type="dxa"/>
            <w:shd w:val="clear" w:color="auto" w:fill="auto"/>
            <w:vAlign w:val="center"/>
          </w:tcPr>
          <w:p w:rsidR="00C370AD" w:rsidRPr="008035BA" w:rsidRDefault="00C370AD" w:rsidP="00AE0E2E">
            <w:pPr>
              <w:pStyle w:val="Tabletext"/>
              <w:keepNext/>
              <w:jc w:val="center"/>
            </w:pPr>
            <w:r w:rsidRPr="008035BA">
              <w:t>Pilot</w:t>
            </w:r>
          </w:p>
        </w:tc>
        <w:tc>
          <w:tcPr>
            <w:tcW w:w="1100" w:type="dxa"/>
            <w:shd w:val="clear" w:color="auto" w:fill="auto"/>
            <w:vAlign w:val="center"/>
          </w:tcPr>
          <w:p w:rsidR="00C370AD" w:rsidRPr="008035BA" w:rsidRDefault="008D32EC" w:rsidP="008E3C25">
            <w:pPr>
              <w:pStyle w:val="Tabletext"/>
              <w:keepNext/>
              <w:ind w:right="284"/>
              <w:jc w:val="right"/>
            </w:pPr>
            <w:r>
              <w:t>18</w:t>
            </w:r>
          </w:p>
        </w:tc>
      </w:tr>
      <w:tr w:rsidR="00C370AD" w:rsidRPr="008035BA" w:rsidTr="00AE0E2E">
        <w:tc>
          <w:tcPr>
            <w:tcW w:w="2525" w:type="dxa"/>
            <w:shd w:val="clear" w:color="auto" w:fill="CFE7E6"/>
            <w:vAlign w:val="center"/>
          </w:tcPr>
          <w:p w:rsidR="00C370AD" w:rsidRPr="008035BA" w:rsidRDefault="008D32EC" w:rsidP="00AE0E2E">
            <w:pPr>
              <w:pStyle w:val="Tabletext"/>
              <w:keepNext/>
            </w:pPr>
            <w:r>
              <w:t>Chinese Extension</w:t>
            </w:r>
          </w:p>
        </w:tc>
        <w:tc>
          <w:tcPr>
            <w:tcW w:w="1100" w:type="dxa"/>
            <w:shd w:val="clear" w:color="auto" w:fill="auto"/>
            <w:vAlign w:val="center"/>
          </w:tcPr>
          <w:p w:rsidR="00C370AD" w:rsidRPr="008D32EC" w:rsidRDefault="008D32EC" w:rsidP="00AE0E2E">
            <w:pPr>
              <w:pStyle w:val="Tabletext"/>
              <w:keepNext/>
              <w:jc w:val="center"/>
              <w:rPr>
                <w:sz w:val="16"/>
                <w:szCs w:val="16"/>
              </w:rPr>
            </w:pPr>
            <w:r w:rsidRPr="008D32EC">
              <w:rPr>
                <w:sz w:val="16"/>
                <w:szCs w:val="16"/>
              </w:rPr>
              <w:t>Develop</w:t>
            </w:r>
            <w:r>
              <w:rPr>
                <w:sz w:val="16"/>
                <w:szCs w:val="16"/>
              </w:rPr>
              <w:t>ed</w:t>
            </w:r>
          </w:p>
        </w:tc>
        <w:tc>
          <w:tcPr>
            <w:tcW w:w="1100" w:type="dxa"/>
            <w:shd w:val="clear" w:color="auto" w:fill="auto"/>
            <w:vAlign w:val="center"/>
          </w:tcPr>
          <w:p w:rsidR="00C370AD" w:rsidRPr="008035BA" w:rsidRDefault="008D32EC" w:rsidP="00AE0E2E">
            <w:pPr>
              <w:pStyle w:val="Tabletext"/>
              <w:keepNext/>
              <w:jc w:val="center"/>
            </w:pPr>
            <w:r>
              <w:t>Trial</w:t>
            </w:r>
          </w:p>
        </w:tc>
        <w:tc>
          <w:tcPr>
            <w:tcW w:w="1100" w:type="dxa"/>
            <w:shd w:val="clear" w:color="auto" w:fill="auto"/>
            <w:vAlign w:val="center"/>
          </w:tcPr>
          <w:p w:rsidR="00C370AD" w:rsidRPr="008035BA" w:rsidRDefault="008D32EC" w:rsidP="008E3C25">
            <w:pPr>
              <w:pStyle w:val="Tabletext"/>
              <w:keepNext/>
              <w:ind w:right="284"/>
              <w:jc w:val="right"/>
            </w:pPr>
            <w:r>
              <w:t>4</w:t>
            </w:r>
          </w:p>
        </w:tc>
      </w:tr>
      <w:tr w:rsidR="00C370AD" w:rsidRPr="008035BA" w:rsidTr="00AE0E2E">
        <w:tc>
          <w:tcPr>
            <w:tcW w:w="2525" w:type="dxa"/>
            <w:shd w:val="clear" w:color="auto" w:fill="CFE7E6"/>
            <w:vAlign w:val="center"/>
          </w:tcPr>
          <w:p w:rsidR="00C370AD" w:rsidRPr="008035BA" w:rsidRDefault="008D32EC" w:rsidP="00AE0E2E">
            <w:pPr>
              <w:pStyle w:val="Tabletext"/>
              <w:keepNext/>
            </w:pPr>
            <w:r>
              <w:t>English Extension</w:t>
            </w:r>
          </w:p>
        </w:tc>
        <w:tc>
          <w:tcPr>
            <w:tcW w:w="1100" w:type="dxa"/>
            <w:shd w:val="clear" w:color="auto" w:fill="auto"/>
            <w:vAlign w:val="center"/>
          </w:tcPr>
          <w:p w:rsidR="00C370AD" w:rsidRPr="008035BA" w:rsidRDefault="008D32EC" w:rsidP="00AE0E2E">
            <w:pPr>
              <w:pStyle w:val="Tabletext"/>
              <w:keepNext/>
              <w:jc w:val="center"/>
            </w:pPr>
            <w:r w:rsidRPr="008D32EC">
              <w:rPr>
                <w:sz w:val="16"/>
                <w:szCs w:val="16"/>
              </w:rPr>
              <w:t>Develop</w:t>
            </w:r>
            <w:r>
              <w:rPr>
                <w:sz w:val="16"/>
                <w:szCs w:val="16"/>
              </w:rPr>
              <w:t>ed</w:t>
            </w:r>
          </w:p>
        </w:tc>
        <w:tc>
          <w:tcPr>
            <w:tcW w:w="1100" w:type="dxa"/>
            <w:shd w:val="clear" w:color="auto" w:fill="auto"/>
            <w:vAlign w:val="center"/>
          </w:tcPr>
          <w:p w:rsidR="00C370AD" w:rsidRPr="008035BA" w:rsidRDefault="008D32EC" w:rsidP="00AE0E2E">
            <w:pPr>
              <w:pStyle w:val="Tabletext"/>
              <w:keepNext/>
              <w:jc w:val="center"/>
            </w:pPr>
            <w:r>
              <w:t>Trial</w:t>
            </w:r>
          </w:p>
        </w:tc>
        <w:tc>
          <w:tcPr>
            <w:tcW w:w="1100" w:type="dxa"/>
            <w:shd w:val="clear" w:color="auto" w:fill="auto"/>
            <w:vAlign w:val="center"/>
          </w:tcPr>
          <w:p w:rsidR="00C370AD" w:rsidRPr="008035BA" w:rsidRDefault="008D32EC" w:rsidP="008E3C25">
            <w:pPr>
              <w:pStyle w:val="Tabletext"/>
              <w:keepNext/>
              <w:ind w:right="284"/>
              <w:jc w:val="right"/>
            </w:pPr>
            <w:r>
              <w:t>47</w:t>
            </w:r>
          </w:p>
        </w:tc>
      </w:tr>
      <w:tr w:rsidR="00A33D8B" w:rsidRPr="008035BA" w:rsidTr="00AE0E2E">
        <w:tc>
          <w:tcPr>
            <w:tcW w:w="2525" w:type="dxa"/>
            <w:shd w:val="clear" w:color="auto" w:fill="CFE7E6"/>
            <w:vAlign w:val="center"/>
          </w:tcPr>
          <w:p w:rsidR="00A33D8B" w:rsidRPr="008035BA" w:rsidRDefault="008D32EC" w:rsidP="00AE0E2E">
            <w:pPr>
              <w:pStyle w:val="Tabletext"/>
              <w:keepNext/>
            </w:pPr>
            <w:r>
              <w:t>English for ESL learners</w:t>
            </w:r>
          </w:p>
        </w:tc>
        <w:tc>
          <w:tcPr>
            <w:tcW w:w="1100" w:type="dxa"/>
            <w:shd w:val="clear" w:color="auto" w:fill="auto"/>
            <w:vAlign w:val="center"/>
          </w:tcPr>
          <w:p w:rsidR="00A33D8B" w:rsidRPr="008035BA" w:rsidRDefault="008D32EC" w:rsidP="00AE0E2E">
            <w:pPr>
              <w:pStyle w:val="Tabletext"/>
              <w:keepNext/>
              <w:jc w:val="center"/>
            </w:pPr>
            <w:r>
              <w:t>Trial</w:t>
            </w:r>
          </w:p>
        </w:tc>
        <w:tc>
          <w:tcPr>
            <w:tcW w:w="1100" w:type="dxa"/>
            <w:shd w:val="clear" w:color="auto" w:fill="auto"/>
            <w:vAlign w:val="center"/>
          </w:tcPr>
          <w:p w:rsidR="00A33D8B" w:rsidRPr="008035BA" w:rsidRDefault="008D32EC" w:rsidP="00AE0E2E">
            <w:pPr>
              <w:pStyle w:val="Tabletext"/>
              <w:keepNext/>
              <w:jc w:val="center"/>
            </w:pPr>
            <w:r>
              <w:t>Trial</w:t>
            </w:r>
          </w:p>
        </w:tc>
        <w:tc>
          <w:tcPr>
            <w:tcW w:w="1100" w:type="dxa"/>
            <w:shd w:val="clear" w:color="auto" w:fill="auto"/>
            <w:vAlign w:val="center"/>
          </w:tcPr>
          <w:p w:rsidR="00A33D8B" w:rsidRPr="008035BA" w:rsidRDefault="008D32EC" w:rsidP="008E3C25">
            <w:pPr>
              <w:pStyle w:val="Tabletext"/>
              <w:keepNext/>
              <w:ind w:right="284"/>
              <w:jc w:val="right"/>
            </w:pPr>
            <w:r>
              <w:t>38</w:t>
            </w:r>
          </w:p>
        </w:tc>
      </w:tr>
    </w:tbl>
    <w:p w:rsidR="0069195B" w:rsidRPr="0069195B" w:rsidRDefault="0069195B" w:rsidP="0069195B">
      <w:pPr>
        <w:rPr>
          <w:rFonts w:eastAsia="Calibri" w:cs="Arial"/>
        </w:rPr>
      </w:pPr>
      <w:r w:rsidRPr="0069195B">
        <w:t>As 2011 was the final year of the Aerospace Studies pilot, the syllabus was revised and approved for general implementation in 2012.</w:t>
      </w:r>
    </w:p>
    <w:p w:rsidR="0069195B" w:rsidRPr="0069195B" w:rsidRDefault="0069195B" w:rsidP="0069195B">
      <w:r>
        <w:t xml:space="preserve">Tourism </w:t>
      </w:r>
      <w:r w:rsidRPr="0069195B">
        <w:t>will not pr</w:t>
      </w:r>
      <w:r>
        <w:t xml:space="preserve">oceed to general implementation </w:t>
      </w:r>
      <w:r w:rsidRPr="0069195B">
        <w:t xml:space="preserve">and has been offered for the final time with Year 12 students only in 2011 as a result of the evaluation of its implementation. </w:t>
      </w:r>
    </w:p>
    <w:p w:rsidR="0069195B" w:rsidRPr="0069195B" w:rsidRDefault="0069195B" w:rsidP="0069195B">
      <w:r>
        <w:t>The trial of Chinese Extension with Year 12 students</w:t>
      </w:r>
      <w:r w:rsidRPr="0069195B">
        <w:t xml:space="preserve"> is being undertaken with DET as part of the National Asian Languages and Studies in Schools Program (NALSSP) strategy. </w:t>
      </w:r>
    </w:p>
    <w:p w:rsidR="0069195B" w:rsidRPr="0069195B" w:rsidRDefault="0069195B" w:rsidP="0069195B">
      <w:r w:rsidRPr="0069195B">
        <w:t>English Extension for students in Year 12 is studied concurrently with the 2010 English senior syllabus</w:t>
      </w:r>
      <w:r>
        <w:t>,</w:t>
      </w:r>
      <w:r w:rsidRPr="0069195B">
        <w:t xml:space="preserve"> </w:t>
      </w:r>
      <w:r>
        <w:t>giving</w:t>
      </w:r>
      <w:r w:rsidRPr="0069195B">
        <w:t xml:space="preserve"> students </w:t>
      </w:r>
      <w:r w:rsidR="005978F0">
        <w:t xml:space="preserve">an </w:t>
      </w:r>
      <w:r w:rsidRPr="0069195B">
        <w:t>opportunity to specialise in the theorised study of literature.</w:t>
      </w:r>
    </w:p>
    <w:p w:rsidR="0069195B" w:rsidRPr="0069195B" w:rsidRDefault="0069195B" w:rsidP="0069195B">
      <w:r w:rsidRPr="0069195B">
        <w:t>English for ESL Learners continues in extended trial</w:t>
      </w:r>
      <w:r w:rsidR="0026040F">
        <w:t>,</w:t>
      </w:r>
      <w:r w:rsidRPr="0069195B">
        <w:t xml:space="preserve"> as a similar course is being developed by ACARA for release in 2015. </w:t>
      </w:r>
    </w:p>
    <w:p w:rsidR="000C2084" w:rsidRPr="008035BA" w:rsidRDefault="000C2084" w:rsidP="004A4C1C">
      <w:pPr>
        <w:pStyle w:val="Heading3nonum"/>
      </w:pPr>
      <w:bookmarkStart w:id="67" w:name="_Toc300136489"/>
      <w:r w:rsidRPr="008035BA">
        <w:t>Study area specifications</w:t>
      </w:r>
      <w:bookmarkEnd w:id="67"/>
    </w:p>
    <w:p w:rsidR="00203E2D" w:rsidRDefault="000C2084" w:rsidP="000C2084">
      <w:r w:rsidRPr="008035BA">
        <w:t>Syllabuses for Authority-registered subjects take the form of study area specifications (SASs). Schools may offer industry certificates and/or strands covering a range of practical approaches within the study area.</w:t>
      </w:r>
      <w:r w:rsidR="00203E2D">
        <w:t xml:space="preserve"> </w:t>
      </w:r>
    </w:p>
    <w:p w:rsidR="00162E81" w:rsidRPr="008035BA" w:rsidRDefault="00203E2D" w:rsidP="000C2084">
      <w:r>
        <w:t>T</w:t>
      </w:r>
      <w:r w:rsidR="000C2084" w:rsidRPr="008035BA">
        <w:t>he Science SAS</w:t>
      </w:r>
      <w:r w:rsidR="004B4826">
        <w:t xml:space="preserve"> continued in open trial with 88 schools</w:t>
      </w:r>
      <w:r w:rsidR="000C2084" w:rsidRPr="008035BA">
        <w:t>.</w:t>
      </w:r>
      <w:r w:rsidR="00565C81">
        <w:t xml:space="preserve"> </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2434E1" w:rsidRPr="008035BA" w:rsidTr="005524A8">
        <w:trPr>
          <w:cantSplit/>
          <w:jc w:val="center"/>
        </w:trPr>
        <w:tc>
          <w:tcPr>
            <w:tcW w:w="8608" w:type="dxa"/>
            <w:shd w:val="clear" w:color="auto" w:fill="CFE7E6"/>
          </w:tcPr>
          <w:p w:rsidR="002434E1" w:rsidRPr="008035BA" w:rsidRDefault="008A15A1" w:rsidP="00E90175">
            <w:pPr>
              <w:pStyle w:val="calloutheader"/>
            </w:pPr>
            <w:r>
              <w:lastRenderedPageBreak/>
              <w:t>OUTLOOK FOR 2011–12</w:t>
            </w:r>
            <w:r w:rsidR="002434E1" w:rsidRPr="008035BA">
              <w:t>: Senior curriculum resources</w:t>
            </w:r>
          </w:p>
          <w:p w:rsidR="002434E1" w:rsidRPr="008035BA" w:rsidRDefault="002434E1" w:rsidP="00AE0E2E">
            <w:pPr>
              <w:pStyle w:val="Tabletext"/>
              <w:keepNext/>
              <w:keepLines/>
            </w:pPr>
            <w:r w:rsidRPr="008035BA">
              <w:t>The QSA will:</w:t>
            </w:r>
          </w:p>
          <w:p w:rsidR="002434E1" w:rsidRPr="00AE0E2E" w:rsidRDefault="00203E2D" w:rsidP="00AE0E2E">
            <w:pPr>
              <w:pStyle w:val="Tablebullets"/>
              <w:keepNext/>
              <w:keepLines/>
              <w:rPr>
                <w:spacing w:val="-2"/>
              </w:rPr>
            </w:pPr>
            <w:r>
              <w:rPr>
                <w:spacing w:val="-2"/>
              </w:rPr>
              <w:t>monitor the development of Australian Curriculum courses and analyse their impact on</w:t>
            </w:r>
            <w:r w:rsidR="00057FCC">
              <w:rPr>
                <w:spacing w:val="-2"/>
              </w:rPr>
              <w:t> </w:t>
            </w:r>
            <w:r>
              <w:rPr>
                <w:spacing w:val="-2"/>
              </w:rPr>
              <w:t>Queensland courses</w:t>
            </w:r>
          </w:p>
          <w:p w:rsidR="002434E1" w:rsidRPr="008035BA" w:rsidRDefault="00203E2D" w:rsidP="00AE0E2E">
            <w:pPr>
              <w:pStyle w:val="Tablebullets"/>
              <w:keepNext/>
              <w:keepLines/>
            </w:pPr>
            <w:r>
              <w:t>provide strategic advice to inform and support the development of the Australian Curriculum, and ensure clear communication to schools</w:t>
            </w:r>
          </w:p>
          <w:p w:rsidR="002434E1" w:rsidRPr="008035BA" w:rsidRDefault="002434E1" w:rsidP="00AE0E2E">
            <w:pPr>
              <w:pStyle w:val="Tablebullets"/>
              <w:keepNext/>
              <w:keepLines/>
            </w:pPr>
            <w:r w:rsidRPr="008035BA">
              <w:t xml:space="preserve">implement the </w:t>
            </w:r>
            <w:r w:rsidR="00203E2D" w:rsidRPr="008035BA">
              <w:t>senior syllabus</w:t>
            </w:r>
            <w:r w:rsidR="00203E2D">
              <w:t>es</w:t>
            </w:r>
            <w:r w:rsidR="00203E2D" w:rsidRPr="008035BA">
              <w:t xml:space="preserve"> in Aerospace Studies</w:t>
            </w:r>
            <w:r w:rsidR="00203E2D">
              <w:t xml:space="preserve">, Chinese </w:t>
            </w:r>
            <w:r w:rsidR="0026040F">
              <w:t>Extension</w:t>
            </w:r>
            <w:r w:rsidR="00183355">
              <w:t xml:space="preserve"> </w:t>
            </w:r>
            <w:r w:rsidR="00203E2D">
              <w:t>and English</w:t>
            </w:r>
            <w:r w:rsidR="00183355">
              <w:t> </w:t>
            </w:r>
            <w:r w:rsidR="00203E2D">
              <w:t>Extension</w:t>
            </w:r>
          </w:p>
          <w:p w:rsidR="002434E1" w:rsidRPr="008035BA" w:rsidRDefault="00203E2D" w:rsidP="00AE0E2E">
            <w:pPr>
              <w:pStyle w:val="Tablebullets"/>
              <w:keepNext/>
              <w:keepLines/>
            </w:pPr>
            <w:r>
              <w:t>commence the periodic revisions of eight syllabuses</w:t>
            </w:r>
          </w:p>
          <w:p w:rsidR="002434E1" w:rsidRPr="008035BA" w:rsidRDefault="00203E2D" w:rsidP="00AE0E2E">
            <w:pPr>
              <w:pStyle w:val="Tablebullets"/>
              <w:keepNext/>
              <w:keepLines/>
            </w:pPr>
            <w:r>
              <w:t>plan the redevelopment of the suite of SASs</w:t>
            </w:r>
          </w:p>
          <w:p w:rsidR="002434E1" w:rsidRPr="008035BA" w:rsidRDefault="00203E2D" w:rsidP="008A15A1">
            <w:pPr>
              <w:pStyle w:val="Tablebullets"/>
              <w:keepNext/>
              <w:keepLines/>
            </w:pPr>
            <w:r>
              <w:t xml:space="preserve">develop a Punjabi language syllabus </w:t>
            </w:r>
          </w:p>
        </w:tc>
      </w:tr>
    </w:tbl>
    <w:p w:rsidR="009D6F7B" w:rsidRPr="008035BA" w:rsidRDefault="00032603" w:rsidP="004A4C1C">
      <w:pPr>
        <w:pStyle w:val="Heading1nonum"/>
      </w:pPr>
      <w:bookmarkStart w:id="68" w:name="_Toc300136490"/>
      <w:bookmarkStart w:id="69" w:name="_Toc305571384"/>
      <w:r>
        <w:t>Testing and assessment</w:t>
      </w:r>
      <w:bookmarkEnd w:id="68"/>
      <w:bookmarkEnd w:id="69"/>
    </w:p>
    <w:p w:rsidR="001D3AB1" w:rsidRDefault="001D3AB1" w:rsidP="001D3AB1">
      <w:r w:rsidRPr="008035BA">
        <w:t xml:space="preserve">The QSA </w:t>
      </w:r>
      <w:r w:rsidR="00BA5B12">
        <w:t>works</w:t>
      </w:r>
      <w:r w:rsidRPr="008035BA">
        <w:t xml:space="preserve"> in partnership with school communities to support assessment pract</w:t>
      </w:r>
      <w:r w:rsidR="00BA5B12">
        <w:t>ices across Years 1–12. QSA also works</w:t>
      </w:r>
      <w:r w:rsidRPr="008035BA">
        <w:t xml:space="preserve"> with students, principals, teachers and parents to build greater understanding of test results and their use in improving student performance.</w:t>
      </w:r>
    </w:p>
    <w:p w:rsidR="00BF4D0E" w:rsidRDefault="00BF4D0E" w:rsidP="004A4C1C">
      <w:pPr>
        <w:pStyle w:val="Heading2nonum"/>
      </w:pPr>
      <w:bookmarkStart w:id="70" w:name="_Toc300136491"/>
      <w:r w:rsidRPr="00BF4D0E">
        <w:t>Assessment in Years 1–9</w:t>
      </w:r>
      <w:bookmarkEnd w:id="70"/>
      <w:r w:rsidRPr="00BF4D0E">
        <w:t xml:space="preserve"> </w:t>
      </w:r>
    </w:p>
    <w:p w:rsidR="006F0D39" w:rsidRPr="008035BA" w:rsidRDefault="006F0D39" w:rsidP="004A4C1C">
      <w:pPr>
        <w:pStyle w:val="Heading3nonum"/>
      </w:pPr>
      <w:bookmarkStart w:id="71" w:name="_Toc300136492"/>
      <w:r w:rsidRPr="008035BA">
        <w:t>Year 1 Literacy and Numeracy Checkpoint Assessments</w:t>
      </w:r>
      <w:bookmarkEnd w:id="71"/>
      <w:r w:rsidRPr="008035BA">
        <w:t xml:space="preserve"> </w:t>
      </w:r>
    </w:p>
    <w:p w:rsidR="006F0D39" w:rsidRPr="008035BA" w:rsidRDefault="006F0D39" w:rsidP="006F0D39">
      <w:r w:rsidRPr="008035BA">
        <w:t>Year 1 Literacy and Numeracy Checkpoint</w:t>
      </w:r>
      <w:r>
        <w:t xml:space="preserve">s </w:t>
      </w:r>
      <w:r w:rsidR="0006207F">
        <w:t xml:space="preserve">Assessments </w:t>
      </w:r>
      <w:r>
        <w:t xml:space="preserve">are being developed by QSA to </w:t>
      </w:r>
      <w:r w:rsidRPr="008035BA">
        <w:t xml:space="preserve">provide teachers with assessment resources for monitoring children’s progress and making judgments about their achievement of targeted </w:t>
      </w:r>
      <w:r>
        <w:t xml:space="preserve">P–3 </w:t>
      </w:r>
      <w:r w:rsidRPr="008035BA">
        <w:t>literacy and numeracy indicators.</w:t>
      </w:r>
    </w:p>
    <w:p w:rsidR="006F0D39" w:rsidRPr="00D84065" w:rsidRDefault="0062375C" w:rsidP="006F0D39">
      <w:pPr>
        <w:spacing w:before="96" w:after="192" w:line="240" w:lineRule="auto"/>
        <w:rPr>
          <w:rFonts w:cs="Arial"/>
        </w:rPr>
      </w:pPr>
      <w:r>
        <w:rPr>
          <w:rFonts w:cs="Arial"/>
        </w:rPr>
        <w:t>A t</w:t>
      </w:r>
      <w:r w:rsidR="006F0D39" w:rsidRPr="00D84065">
        <w:rPr>
          <w:rFonts w:cs="Arial"/>
        </w:rPr>
        <w:t xml:space="preserve">rial </w:t>
      </w:r>
      <w:r>
        <w:rPr>
          <w:rFonts w:cs="Arial"/>
        </w:rPr>
        <w:t xml:space="preserve">of the assessments </w:t>
      </w:r>
      <w:r w:rsidR="006F0D39" w:rsidRPr="00D84065">
        <w:rPr>
          <w:rFonts w:cs="Arial"/>
        </w:rPr>
        <w:t>was completed in Dece</w:t>
      </w:r>
      <w:r w:rsidR="006F0D39">
        <w:rPr>
          <w:rFonts w:cs="Arial"/>
        </w:rPr>
        <w:t xml:space="preserve">mber 2010 with 225 schools. </w:t>
      </w:r>
      <w:r>
        <w:rPr>
          <w:rFonts w:cs="Arial"/>
        </w:rPr>
        <w:t>Based on</w:t>
      </w:r>
      <w:r w:rsidRPr="0062375C">
        <w:rPr>
          <w:rFonts w:cs="Arial"/>
        </w:rPr>
        <w:t xml:space="preserve"> feedback from the trial and recommendations in the independent evaluator’s repor</w:t>
      </w:r>
      <w:r>
        <w:rPr>
          <w:rFonts w:cs="Arial"/>
        </w:rPr>
        <w:t xml:space="preserve">t, QSA is now refining the assessments. Finalised assessments will </w:t>
      </w:r>
      <w:r w:rsidR="006F0D39">
        <w:rPr>
          <w:rFonts w:cs="Arial"/>
        </w:rPr>
        <w:t>be align</w:t>
      </w:r>
      <w:r>
        <w:rPr>
          <w:rFonts w:cs="Arial"/>
        </w:rPr>
        <w:t>ed to the Australian Curriculum and added to the Assessment Bank as a resource for teachers.</w:t>
      </w:r>
    </w:p>
    <w:p w:rsidR="006F0D39" w:rsidRPr="008035BA" w:rsidRDefault="006F0D39" w:rsidP="004A4C1C">
      <w:pPr>
        <w:pStyle w:val="Heading3nonum"/>
      </w:pPr>
      <w:bookmarkStart w:id="72" w:name="_Toc300136493"/>
      <w:r w:rsidRPr="008035BA">
        <w:t>Literacy and Numeracy Indicators</w:t>
      </w:r>
      <w:bookmarkEnd w:id="72"/>
    </w:p>
    <w:p w:rsidR="006F0D39" w:rsidRPr="007F35D7" w:rsidRDefault="006F0D39" w:rsidP="00776E07">
      <w:r w:rsidRPr="007F35D7">
        <w:t>Literacy and Numeracy Indicators describe expected learning in literacy and numeracy for students from Prep to Year 9. They provide teachers with a resource to support planning for teaching, learning, assessment and monitoring across all key learning areas.</w:t>
      </w:r>
    </w:p>
    <w:p w:rsidR="006F0D39" w:rsidRPr="007F35D7" w:rsidRDefault="006F0D39" w:rsidP="00776E07">
      <w:pPr>
        <w:rPr>
          <w:rFonts w:eastAsia="Calibri"/>
        </w:rPr>
      </w:pPr>
      <w:r>
        <w:rPr>
          <w:rFonts w:eastAsia="Calibri"/>
        </w:rPr>
        <w:t xml:space="preserve">To aid use of the indicators, the QSA </w:t>
      </w:r>
      <w:r w:rsidR="007541E5">
        <w:rPr>
          <w:rFonts w:eastAsia="Calibri"/>
        </w:rPr>
        <w:t xml:space="preserve">has </w:t>
      </w:r>
      <w:r>
        <w:rPr>
          <w:rFonts w:eastAsia="Calibri"/>
        </w:rPr>
        <w:t>developed</w:t>
      </w:r>
      <w:r w:rsidRPr="007F35D7">
        <w:rPr>
          <w:rFonts w:eastAsia="Calibri"/>
        </w:rPr>
        <w:t xml:space="preserve"> Years 8 and 9 Literacy and Numeracy Monitoring Maps</w:t>
      </w:r>
      <w:r>
        <w:rPr>
          <w:rFonts w:eastAsia="Calibri"/>
        </w:rPr>
        <w:t xml:space="preserve"> with</w:t>
      </w:r>
      <w:r w:rsidRPr="007F35D7">
        <w:rPr>
          <w:rFonts w:eastAsia="Calibri"/>
        </w:rPr>
        <w:t xml:space="preserve"> targeted indicators</w:t>
      </w:r>
      <w:r>
        <w:rPr>
          <w:rFonts w:eastAsia="Calibri"/>
        </w:rPr>
        <w:t xml:space="preserve"> informed by data from the National Assessment Program — Literacy and Numeracy.</w:t>
      </w:r>
    </w:p>
    <w:p w:rsidR="007541E5" w:rsidRDefault="006F0D39" w:rsidP="00033560">
      <w:pPr>
        <w:rPr>
          <w:rFonts w:eastAsia="Calibri"/>
        </w:rPr>
      </w:pPr>
      <w:r w:rsidRPr="007F35D7">
        <w:rPr>
          <w:rFonts w:eastAsia="Calibri"/>
        </w:rPr>
        <w:t>A range of short literacy and numeracy</w:t>
      </w:r>
      <w:r w:rsidR="007541E5">
        <w:rPr>
          <w:rFonts w:eastAsia="Calibri"/>
        </w:rPr>
        <w:t xml:space="preserve"> assessment resources for Years </w:t>
      </w:r>
      <w:r w:rsidRPr="007F35D7">
        <w:rPr>
          <w:rFonts w:eastAsia="Calibri"/>
        </w:rPr>
        <w:t xml:space="preserve">8 and 9 were </w:t>
      </w:r>
      <w:r>
        <w:rPr>
          <w:rFonts w:eastAsia="Calibri"/>
        </w:rPr>
        <w:t xml:space="preserve">also </w:t>
      </w:r>
      <w:r w:rsidRPr="007F35D7">
        <w:rPr>
          <w:rFonts w:eastAsia="Calibri"/>
        </w:rPr>
        <w:t xml:space="preserve">developed in response to feedback from </w:t>
      </w:r>
      <w:r>
        <w:rPr>
          <w:rFonts w:eastAsia="Calibri"/>
        </w:rPr>
        <w:t>principals</w:t>
      </w:r>
      <w:r w:rsidRPr="007F35D7">
        <w:rPr>
          <w:rFonts w:eastAsia="Calibri"/>
        </w:rPr>
        <w:t>.</w:t>
      </w:r>
      <w:r>
        <w:rPr>
          <w:rFonts w:eastAsia="Calibri"/>
        </w:rPr>
        <w:t xml:space="preserve"> </w:t>
      </w:r>
      <w:r w:rsidR="005978F0">
        <w:rPr>
          <w:rFonts w:eastAsia="Calibri"/>
        </w:rPr>
        <w:t>The 18</w:t>
      </w:r>
      <w:r w:rsidRPr="007F35D7">
        <w:rPr>
          <w:rFonts w:eastAsia="Calibri"/>
        </w:rPr>
        <w:t xml:space="preserve"> short assessments</w:t>
      </w:r>
      <w:r w:rsidR="007541E5">
        <w:rPr>
          <w:rFonts w:eastAsia="Calibri"/>
        </w:rPr>
        <w:t>:</w:t>
      </w:r>
    </w:p>
    <w:p w:rsidR="007541E5" w:rsidRPr="007541E5" w:rsidRDefault="006F0D39" w:rsidP="007541E5">
      <w:pPr>
        <w:pStyle w:val="Bulletslevel1"/>
      </w:pPr>
      <w:r w:rsidRPr="007541E5">
        <w:t xml:space="preserve">focus on specific literacy and numeracy </w:t>
      </w:r>
      <w:r w:rsidR="007541E5" w:rsidRPr="007541E5">
        <w:t>skills within learning areas</w:t>
      </w:r>
    </w:p>
    <w:p w:rsidR="007541E5" w:rsidRPr="007541E5" w:rsidRDefault="006F0D39" w:rsidP="007541E5">
      <w:pPr>
        <w:pStyle w:val="Bulletslevel1"/>
      </w:pPr>
      <w:r w:rsidRPr="007541E5">
        <w:t>where appropriate</w:t>
      </w:r>
      <w:r w:rsidR="00033560" w:rsidRPr="007541E5">
        <w:t>,</w:t>
      </w:r>
      <w:r w:rsidRPr="007541E5">
        <w:t xml:space="preserve"> have been aligned to the Australian Curriculum</w:t>
      </w:r>
    </w:p>
    <w:p w:rsidR="006F0D39" w:rsidRDefault="006F0D39" w:rsidP="007541E5">
      <w:pPr>
        <w:pStyle w:val="Bulletslevel1"/>
      </w:pPr>
      <w:r w:rsidRPr="007541E5">
        <w:t>provide practical resources and example strategies to embed the monitoring and assessment of the literacy and numeracy skills across the curriculum.</w:t>
      </w:r>
    </w:p>
    <w:p w:rsidR="002917AA" w:rsidRPr="008035BA" w:rsidRDefault="002917AA" w:rsidP="004A4C1C">
      <w:pPr>
        <w:pStyle w:val="Heading3nonum"/>
      </w:pPr>
      <w:bookmarkStart w:id="73" w:name="_Toc300136494"/>
      <w:r w:rsidRPr="008035BA">
        <w:lastRenderedPageBreak/>
        <w:t>National Assessment Program — Literacy and Numeracy (NAPLAN)</w:t>
      </w:r>
      <w:bookmarkEnd w:id="73"/>
    </w:p>
    <w:p w:rsidR="002917AA" w:rsidRPr="008035BA" w:rsidRDefault="002917AA" w:rsidP="002917AA">
      <w:r w:rsidRPr="008035BA">
        <w:t>The NAPLAN tests are designed to assess the skills of Australian students in literacy and</w:t>
      </w:r>
      <w:r w:rsidR="00057FCC">
        <w:t> </w:t>
      </w:r>
      <w:r w:rsidRPr="008035BA">
        <w:t>numeracy. The specific purposes are to:</w:t>
      </w:r>
    </w:p>
    <w:p w:rsidR="002917AA" w:rsidRPr="008035BA" w:rsidRDefault="002917AA" w:rsidP="002917AA">
      <w:pPr>
        <w:pStyle w:val="Bulletslevel1"/>
      </w:pPr>
      <w:r w:rsidRPr="008035BA">
        <w:t xml:space="preserve">collect data from the population of Year 3, 5, 7 and 9 students for reporting to parents/carers and schools, and for systemic reporting </w:t>
      </w:r>
    </w:p>
    <w:p w:rsidR="002917AA" w:rsidRPr="008035BA" w:rsidRDefault="002917AA" w:rsidP="002917AA">
      <w:pPr>
        <w:pStyle w:val="Bulletslevel1"/>
      </w:pPr>
      <w:r w:rsidRPr="008035BA">
        <w:t>assess students against national minimum standards.</w:t>
      </w:r>
    </w:p>
    <w:p w:rsidR="002917AA" w:rsidRPr="008035BA" w:rsidRDefault="002917AA" w:rsidP="002917AA">
      <w:r>
        <w:t>The 2011</w:t>
      </w:r>
      <w:r w:rsidRPr="008035BA">
        <w:t xml:space="preserve"> NAPLAN tests were held in May for all students in Australia in Years 3, 5, 7 and 9. </w:t>
      </w:r>
    </w:p>
    <w:p w:rsidR="002917AA" w:rsidRPr="008035BA" w:rsidRDefault="002917AA" w:rsidP="002917AA">
      <w:r w:rsidRPr="008035BA">
        <w:t>The QSA successfully coordinated the administration, marking and repor</w:t>
      </w:r>
      <w:r>
        <w:t>ting of NAPLAN for more than 230</w:t>
      </w:r>
      <w:r w:rsidRPr="008035BA">
        <w:t xml:space="preserve"> 000 students in Queensland within the </w:t>
      </w:r>
      <w:r w:rsidR="00033560">
        <w:t xml:space="preserve">agreed </w:t>
      </w:r>
      <w:r w:rsidR="005978F0">
        <w:t>time</w:t>
      </w:r>
      <w:r w:rsidR="00B30D44">
        <w:t xml:space="preserve"> </w:t>
      </w:r>
      <w:r w:rsidR="005978F0">
        <w:t>frames</w:t>
      </w:r>
      <w:r w:rsidRPr="008035BA">
        <w:t>. This is 15</w:t>
      </w:r>
      <w:r w:rsidR="00057FCC">
        <w:t> </w:t>
      </w:r>
      <w:r w:rsidRPr="008035BA">
        <w:t>000 fewer</w:t>
      </w:r>
      <w:r w:rsidR="00836C46">
        <w:t xml:space="preserve"> students than in 2010</w:t>
      </w:r>
      <w:r w:rsidRPr="008035BA">
        <w:t xml:space="preserve"> as there was only a half</w:t>
      </w:r>
      <w:r>
        <w:noBreakHyphen/>
      </w:r>
      <w:r w:rsidRPr="008035BA">
        <w:t>cohort intake of Preparatory Year students in 2006.</w:t>
      </w:r>
    </w:p>
    <w:p w:rsidR="002917AA" w:rsidRPr="008035BA" w:rsidRDefault="002917AA" w:rsidP="002917AA">
      <w:r w:rsidRPr="008035BA">
        <w:t>In a</w:t>
      </w:r>
      <w:r>
        <w:t xml:space="preserve"> survey of school principals, 86</w:t>
      </w:r>
      <w:r w:rsidRPr="008035BA">
        <w:t xml:space="preserve">% rated QSA’s communication and test preparation materials for NAPLAN as </w:t>
      </w:r>
      <w:r w:rsidR="00033560">
        <w:t>“</w:t>
      </w:r>
      <w:r w:rsidRPr="008035BA">
        <w:t>good</w:t>
      </w:r>
      <w:r w:rsidR="00033560">
        <w:t>”</w:t>
      </w:r>
      <w:r w:rsidRPr="008035BA">
        <w:t xml:space="preserve"> or </w:t>
      </w:r>
      <w:r w:rsidR="00033560">
        <w:t>“</w:t>
      </w:r>
      <w:r w:rsidRPr="008035BA">
        <w:t>very good</w:t>
      </w:r>
      <w:r w:rsidR="00033560">
        <w:t>”</w:t>
      </w:r>
      <w:r w:rsidRPr="008035BA">
        <w:t>.</w:t>
      </w:r>
    </w:p>
    <w:p w:rsidR="002917AA" w:rsidRPr="008035BA" w:rsidRDefault="002917AA" w:rsidP="002917AA">
      <w:r w:rsidRPr="008035BA">
        <w:t>The average cost of developing and i</w:t>
      </w:r>
      <w:r w:rsidR="007732C0">
        <w:t>ssuing the NAPLAN report was $32</w:t>
      </w:r>
      <w:r w:rsidRPr="008035BA">
        <w:t xml:space="preserve"> per student.</w:t>
      </w:r>
    </w:p>
    <w:p w:rsidR="00572EB3" w:rsidRPr="00572EB3" w:rsidRDefault="00572EB3" w:rsidP="004A4C1C">
      <w:pPr>
        <w:pStyle w:val="Heading3nonum"/>
      </w:pPr>
      <w:bookmarkStart w:id="74" w:name="_Toc300136495"/>
      <w:r w:rsidRPr="00572EB3">
        <w:t>Queensland Comparable Assessment Tasks (QCATs)</w:t>
      </w:r>
      <w:bookmarkEnd w:id="74"/>
    </w:p>
    <w:p w:rsidR="00572EB3" w:rsidRPr="00572EB3" w:rsidRDefault="00572EB3" w:rsidP="00572EB3">
      <w:pPr>
        <w:rPr>
          <w:spacing w:val="-2"/>
        </w:rPr>
      </w:pPr>
      <w:r w:rsidRPr="00572EB3">
        <w:rPr>
          <w:spacing w:val="-2"/>
        </w:rPr>
        <w:t xml:space="preserve">The QCATs provide evidence of what students know, understand and can do in relation to a selection of </w:t>
      </w:r>
      <w:r w:rsidRPr="00572EB3">
        <w:rPr>
          <w:i/>
          <w:spacing w:val="-2"/>
        </w:rPr>
        <w:t>Essential Learnings</w:t>
      </w:r>
      <w:r w:rsidRPr="00572EB3">
        <w:rPr>
          <w:spacing w:val="-2"/>
        </w:rPr>
        <w:t xml:space="preserve"> for English, Mathematics and Science in Years 4, 6 and 9.</w:t>
      </w:r>
    </w:p>
    <w:p w:rsidR="00572EB3" w:rsidRPr="00572EB3" w:rsidRDefault="00572EB3" w:rsidP="00572EB3">
      <w:r>
        <w:t>Three</w:t>
      </w:r>
      <w:r w:rsidRPr="00572EB3">
        <w:t xml:space="preserve"> centrally-devised QCATs</w:t>
      </w:r>
      <w:r>
        <w:t xml:space="preserve"> were implemented by schools in 2010. These </w:t>
      </w:r>
      <w:r w:rsidRPr="00572EB3">
        <w:t xml:space="preserve">tasks </w:t>
      </w:r>
      <w:r>
        <w:t xml:space="preserve">were </w:t>
      </w:r>
      <w:r w:rsidR="00F44F31">
        <w:t xml:space="preserve">developed by the QSA </w:t>
      </w:r>
      <w:r>
        <w:t xml:space="preserve">with </w:t>
      </w:r>
      <w:r w:rsidRPr="00572EB3">
        <w:t>common requirements</w:t>
      </w:r>
      <w:r>
        <w:t xml:space="preserve"> and parameters and were </w:t>
      </w:r>
      <w:r w:rsidRPr="00572EB3">
        <w:t>marked according to a common guide for making judgments</w:t>
      </w:r>
      <w:r w:rsidR="00F44F31">
        <w:t>.</w:t>
      </w:r>
    </w:p>
    <w:p w:rsidR="00572EB3" w:rsidRDefault="00572EB3" w:rsidP="00572EB3">
      <w:r w:rsidRPr="00572EB3">
        <w:t xml:space="preserve">In response to recommendations of the Queensland Education Performance Review (QEPR), the 2010 QCATs were enhanced to provide rigorous common assessment for Queensland students and build a strong assessment culture among teachers. </w:t>
      </w:r>
    </w:p>
    <w:p w:rsidR="00171F46" w:rsidRPr="00171F46" w:rsidRDefault="00171F46" w:rsidP="004A4C1C">
      <w:pPr>
        <w:pStyle w:val="Heading3nonum"/>
      </w:pPr>
      <w:bookmarkStart w:id="75" w:name="_Toc300136496"/>
      <w:r w:rsidRPr="00CA018A">
        <w:t>Assessment</w:t>
      </w:r>
      <w:r w:rsidRPr="00171F46">
        <w:t xml:space="preserve"> Bank</w:t>
      </w:r>
      <w:bookmarkEnd w:id="75"/>
    </w:p>
    <w:p w:rsidR="00171F46" w:rsidRPr="00171F46" w:rsidRDefault="00171F46" w:rsidP="00171F46">
      <w:r w:rsidRPr="00171F46">
        <w:t xml:space="preserve">The Assessment Bank is an online collection of assessments and resources linked to the </w:t>
      </w:r>
      <w:r w:rsidRPr="00171F46">
        <w:rPr>
          <w:rStyle w:val="Emphasis"/>
        </w:rPr>
        <w:t>Essential Learnings</w:t>
      </w:r>
      <w:r w:rsidRPr="00171F46">
        <w:t xml:space="preserve"> and </w:t>
      </w:r>
      <w:r w:rsidRPr="00171F46">
        <w:rPr>
          <w:rStyle w:val="Emphasis"/>
        </w:rPr>
        <w:t>Standards</w:t>
      </w:r>
      <w:r>
        <w:t xml:space="preserve">. </w:t>
      </w:r>
      <w:r w:rsidR="00F44F31">
        <w:t>About</w:t>
      </w:r>
      <w:r>
        <w:t xml:space="preserve"> 30 000</w:t>
      </w:r>
      <w:r w:rsidRPr="00171F46">
        <w:t xml:space="preserve"> educators are registered</w:t>
      </w:r>
      <w:r>
        <w:t xml:space="preserve"> users — an increase of about 5400 on 2009–10</w:t>
      </w:r>
      <w:r w:rsidRPr="00171F46">
        <w:t>.</w:t>
      </w:r>
    </w:p>
    <w:p w:rsidR="009A22A7" w:rsidRDefault="00171F46" w:rsidP="00171F46">
      <w:r w:rsidRPr="00171F46">
        <w:t xml:space="preserve">The Assessment Bank was launched in July 2008 with 560 assessment and resource items covering all Years 1–9 key learning areas </w:t>
      </w:r>
      <w:r w:rsidR="00F44F31">
        <w:t>(KLAs). It now has more than 10</w:t>
      </w:r>
      <w:r w:rsidR="002F4AC1">
        <w:t>00</w:t>
      </w:r>
      <w:r w:rsidR="00033560">
        <w:t xml:space="preserve"> items</w:t>
      </w:r>
      <w:r w:rsidR="009A22A7">
        <w:t>.</w:t>
      </w:r>
      <w:r w:rsidRPr="00171F46">
        <w:t xml:space="preserve"> </w:t>
      </w:r>
    </w:p>
    <w:p w:rsidR="00171F46" w:rsidRDefault="00171F46" w:rsidP="00171F46">
      <w:r w:rsidRPr="00171F46">
        <w:t>Following QEPR advice aimed at supporting quality teaching in Science, 100 new Science assessment items have been published on the Assessment Bank over the past 12 months. Teachers from across Queensland and from all school sectors helped to develop these items.</w:t>
      </w:r>
    </w:p>
    <w:p w:rsidR="00171F46" w:rsidRPr="00572EB3" w:rsidRDefault="000B7565" w:rsidP="004A4C1C">
      <w:pPr>
        <w:pStyle w:val="Heading2nonum"/>
      </w:pPr>
      <w:bookmarkStart w:id="76" w:name="_Toc300136497"/>
      <w:r>
        <w:t>Testing in</w:t>
      </w:r>
      <w:r w:rsidRPr="00BF4D0E">
        <w:t xml:space="preserve"> </w:t>
      </w:r>
      <w:r>
        <w:t>Year 12</w:t>
      </w:r>
      <w:bookmarkEnd w:id="76"/>
    </w:p>
    <w:p w:rsidR="00D239FF" w:rsidRPr="00D239FF" w:rsidRDefault="00D239FF" w:rsidP="004A4C1C">
      <w:pPr>
        <w:pStyle w:val="Heading3nonum"/>
      </w:pPr>
      <w:bookmarkStart w:id="77" w:name="_Toc300136498"/>
      <w:r w:rsidRPr="00D239FF">
        <w:t>Queensland Core Skills (QCS) Test</w:t>
      </w:r>
      <w:bookmarkEnd w:id="77"/>
    </w:p>
    <w:p w:rsidR="00D239FF" w:rsidRPr="00D239FF" w:rsidRDefault="00D239FF" w:rsidP="00D239FF">
      <w:r w:rsidRPr="00D239FF">
        <w:t xml:space="preserve">The QCS Test assesses candidates in the common elements of the Queensland senior curriculum and contributes information for the calculation of Overall Positions (OPs) and Field Positions (FPs) for tertiary entrance. </w:t>
      </w:r>
    </w:p>
    <w:p w:rsidR="00D239FF" w:rsidRPr="00D239FF" w:rsidRDefault="00D239FF" w:rsidP="00D239FF">
      <w:r w:rsidRPr="00D239FF">
        <w:t xml:space="preserve">Table </w:t>
      </w:r>
      <w:r w:rsidR="00720B03">
        <w:t>4</w:t>
      </w:r>
      <w:r w:rsidRPr="00D239FF">
        <w:t xml:space="preserve"> shows a breakdow</w:t>
      </w:r>
      <w:r w:rsidR="00394A20">
        <w:t>n of candidates who sat the 2010</w:t>
      </w:r>
      <w:r w:rsidRPr="00D239FF">
        <w:t xml:space="preserve"> QCS test.</w:t>
      </w:r>
    </w:p>
    <w:p w:rsidR="00D239FF" w:rsidRPr="00D239FF" w:rsidRDefault="00394A20" w:rsidP="00DA0A7D">
      <w:pPr>
        <w:pStyle w:val="Tabletitle"/>
      </w:pPr>
      <w:r>
        <w:lastRenderedPageBreak/>
        <w:t xml:space="preserve">Table </w:t>
      </w:r>
      <w:r w:rsidR="00720B03">
        <w:t>4</w:t>
      </w:r>
      <w:r>
        <w:t>: 2010</w:t>
      </w:r>
      <w:r w:rsidR="00D239FF" w:rsidRPr="00D239FF">
        <w:t xml:space="preserve"> QCS Test candidates</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Look w:val="01E0" w:firstRow="1" w:lastRow="1" w:firstColumn="1" w:lastColumn="1" w:noHBand="0" w:noVBand="0"/>
      </w:tblPr>
      <w:tblGrid>
        <w:gridCol w:w="2855"/>
        <w:gridCol w:w="2420"/>
      </w:tblGrid>
      <w:tr w:rsidR="00D239FF" w:rsidRPr="00D239FF" w:rsidTr="008B5DA1">
        <w:tc>
          <w:tcPr>
            <w:tcW w:w="2855" w:type="dxa"/>
            <w:shd w:val="clear" w:color="auto" w:fill="CFE7E6"/>
          </w:tcPr>
          <w:p w:rsidR="00D239FF" w:rsidRPr="00D239FF" w:rsidRDefault="00D239FF" w:rsidP="00DA0A7D">
            <w:pPr>
              <w:pStyle w:val="Tablehead"/>
            </w:pPr>
            <w:r w:rsidRPr="00D239FF">
              <w:t>Total</w:t>
            </w:r>
          </w:p>
        </w:tc>
        <w:tc>
          <w:tcPr>
            <w:tcW w:w="2420" w:type="dxa"/>
            <w:shd w:val="clear" w:color="auto" w:fill="CFE7E6"/>
          </w:tcPr>
          <w:p w:rsidR="00D239FF" w:rsidRPr="00D239FF" w:rsidRDefault="00394A20" w:rsidP="00DA0A7D">
            <w:pPr>
              <w:pStyle w:val="Tablehead"/>
              <w:jc w:val="right"/>
            </w:pPr>
            <w:r>
              <w:t>29 377</w:t>
            </w:r>
          </w:p>
        </w:tc>
      </w:tr>
      <w:tr w:rsidR="00D239FF" w:rsidRPr="00D239FF" w:rsidTr="008B5DA1">
        <w:tc>
          <w:tcPr>
            <w:tcW w:w="2855" w:type="dxa"/>
            <w:shd w:val="clear" w:color="auto" w:fill="auto"/>
          </w:tcPr>
          <w:p w:rsidR="00D239FF" w:rsidRPr="00D239FF" w:rsidRDefault="00D239FF" w:rsidP="00DA0A7D">
            <w:pPr>
              <w:pStyle w:val="Tabletext"/>
            </w:pPr>
            <w:r w:rsidRPr="00D239FF">
              <w:t>OP-eligible</w:t>
            </w:r>
          </w:p>
        </w:tc>
        <w:tc>
          <w:tcPr>
            <w:tcW w:w="2420" w:type="dxa"/>
            <w:shd w:val="clear" w:color="auto" w:fill="auto"/>
          </w:tcPr>
          <w:p w:rsidR="00D239FF" w:rsidRPr="00D239FF" w:rsidRDefault="00394A20" w:rsidP="00DA0A7D">
            <w:pPr>
              <w:pStyle w:val="Tabletext"/>
              <w:jc w:val="right"/>
            </w:pPr>
            <w:r>
              <w:t>25 251</w:t>
            </w:r>
          </w:p>
        </w:tc>
      </w:tr>
      <w:tr w:rsidR="00D239FF" w:rsidRPr="00D239FF" w:rsidTr="008B5DA1">
        <w:tc>
          <w:tcPr>
            <w:tcW w:w="2855" w:type="dxa"/>
            <w:shd w:val="clear" w:color="auto" w:fill="auto"/>
          </w:tcPr>
          <w:p w:rsidR="00D239FF" w:rsidRPr="00D239FF" w:rsidRDefault="00D239FF" w:rsidP="00DA0A7D">
            <w:pPr>
              <w:pStyle w:val="Tabletext"/>
            </w:pPr>
            <w:r w:rsidRPr="00D239FF">
              <w:t>OP-ineligible</w:t>
            </w:r>
          </w:p>
        </w:tc>
        <w:tc>
          <w:tcPr>
            <w:tcW w:w="2420" w:type="dxa"/>
            <w:shd w:val="clear" w:color="auto" w:fill="auto"/>
          </w:tcPr>
          <w:p w:rsidR="00D239FF" w:rsidRPr="00D239FF" w:rsidRDefault="00394A20" w:rsidP="00DA0A7D">
            <w:pPr>
              <w:pStyle w:val="Tabletext"/>
              <w:jc w:val="right"/>
            </w:pPr>
            <w:r>
              <w:t>3 169</w:t>
            </w:r>
          </w:p>
        </w:tc>
      </w:tr>
      <w:tr w:rsidR="00D239FF" w:rsidRPr="00D239FF" w:rsidTr="008B5DA1">
        <w:tc>
          <w:tcPr>
            <w:tcW w:w="2855" w:type="dxa"/>
            <w:shd w:val="clear" w:color="auto" w:fill="auto"/>
          </w:tcPr>
          <w:p w:rsidR="00D239FF" w:rsidRPr="00D239FF" w:rsidRDefault="00D239FF" w:rsidP="00DA0A7D">
            <w:pPr>
              <w:pStyle w:val="Tabletext"/>
            </w:pPr>
            <w:r w:rsidRPr="00D239FF">
              <w:t>Equivalent eligible</w:t>
            </w:r>
          </w:p>
        </w:tc>
        <w:tc>
          <w:tcPr>
            <w:tcW w:w="2420" w:type="dxa"/>
            <w:shd w:val="clear" w:color="auto" w:fill="auto"/>
          </w:tcPr>
          <w:p w:rsidR="00D239FF" w:rsidRPr="00D239FF" w:rsidRDefault="00394A20" w:rsidP="00DA0A7D">
            <w:pPr>
              <w:pStyle w:val="Tabletext"/>
              <w:jc w:val="right"/>
            </w:pPr>
            <w:r>
              <w:t>845</w:t>
            </w:r>
          </w:p>
        </w:tc>
      </w:tr>
      <w:tr w:rsidR="00D239FF" w:rsidRPr="00D239FF" w:rsidTr="008B5DA1">
        <w:tc>
          <w:tcPr>
            <w:tcW w:w="2855" w:type="dxa"/>
            <w:shd w:val="clear" w:color="auto" w:fill="auto"/>
          </w:tcPr>
          <w:p w:rsidR="00D239FF" w:rsidRPr="00D239FF" w:rsidRDefault="00D239FF" w:rsidP="00DA0A7D">
            <w:pPr>
              <w:pStyle w:val="Tabletext"/>
            </w:pPr>
            <w:r w:rsidRPr="00D239FF">
              <w:t>Equivalent ineligible</w:t>
            </w:r>
          </w:p>
        </w:tc>
        <w:tc>
          <w:tcPr>
            <w:tcW w:w="2420" w:type="dxa"/>
            <w:shd w:val="clear" w:color="auto" w:fill="auto"/>
          </w:tcPr>
          <w:p w:rsidR="00D239FF" w:rsidRPr="00D239FF" w:rsidRDefault="00394A20" w:rsidP="00DA0A7D">
            <w:pPr>
              <w:pStyle w:val="Tabletext"/>
              <w:jc w:val="right"/>
            </w:pPr>
            <w:r>
              <w:t>47</w:t>
            </w:r>
          </w:p>
        </w:tc>
      </w:tr>
      <w:tr w:rsidR="00394A20" w:rsidRPr="00D239FF" w:rsidTr="008B5DA1">
        <w:tc>
          <w:tcPr>
            <w:tcW w:w="2855" w:type="dxa"/>
            <w:shd w:val="clear" w:color="auto" w:fill="auto"/>
          </w:tcPr>
          <w:p w:rsidR="00394A20" w:rsidRPr="00D239FF" w:rsidRDefault="00394A20" w:rsidP="00DA0A7D">
            <w:pPr>
              <w:pStyle w:val="Tabletext"/>
            </w:pPr>
            <w:r>
              <w:t>Sat but not certified</w:t>
            </w:r>
          </w:p>
        </w:tc>
        <w:tc>
          <w:tcPr>
            <w:tcW w:w="2420" w:type="dxa"/>
            <w:shd w:val="clear" w:color="auto" w:fill="auto"/>
          </w:tcPr>
          <w:p w:rsidR="00394A20" w:rsidRDefault="00394A20" w:rsidP="00DA0A7D">
            <w:pPr>
              <w:pStyle w:val="Tabletext"/>
              <w:jc w:val="right"/>
            </w:pPr>
            <w:r>
              <w:t>65</w:t>
            </w:r>
          </w:p>
        </w:tc>
      </w:tr>
    </w:tbl>
    <w:p w:rsidR="00D239FF" w:rsidRPr="00D239FF" w:rsidRDefault="00D239FF" w:rsidP="003D6344">
      <w:pPr>
        <w:keepNext/>
      </w:pPr>
      <w:r w:rsidRPr="00D239FF">
        <w:t>Table 5 shows the distribution of grades awarded for females, males and overall.</w:t>
      </w:r>
    </w:p>
    <w:p w:rsidR="00D239FF" w:rsidRPr="00D239FF" w:rsidRDefault="0082655F" w:rsidP="00DA0A7D">
      <w:pPr>
        <w:pStyle w:val="Tabletitle"/>
      </w:pPr>
      <w:r>
        <w:t xml:space="preserve">Table </w:t>
      </w:r>
      <w:r w:rsidR="00720B03">
        <w:t>5</w:t>
      </w:r>
      <w:r>
        <w:t>: 2010</w:t>
      </w:r>
      <w:r w:rsidR="00D239FF" w:rsidRPr="00D239FF">
        <w:t xml:space="preserve"> QCS Test grades</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Look w:val="01E0" w:firstRow="1" w:lastRow="1" w:firstColumn="1" w:lastColumn="1" w:noHBand="0" w:noVBand="0"/>
      </w:tblPr>
      <w:tblGrid>
        <w:gridCol w:w="1205"/>
        <w:gridCol w:w="1356"/>
        <w:gridCol w:w="1357"/>
        <w:gridCol w:w="1357"/>
      </w:tblGrid>
      <w:tr w:rsidR="00D239FF" w:rsidRPr="00D239FF" w:rsidTr="008B5DA1">
        <w:tc>
          <w:tcPr>
            <w:tcW w:w="1205" w:type="dxa"/>
            <w:tcBorders>
              <w:bottom w:val="single" w:sz="4" w:space="0" w:color="00948D"/>
            </w:tcBorders>
            <w:shd w:val="clear" w:color="auto" w:fill="CFE7E6"/>
          </w:tcPr>
          <w:p w:rsidR="00D239FF" w:rsidRPr="00D239FF" w:rsidRDefault="00D239FF" w:rsidP="00DA0A7D">
            <w:pPr>
              <w:pStyle w:val="Tablehead"/>
            </w:pPr>
            <w:r w:rsidRPr="00D239FF">
              <w:t>Grade</w:t>
            </w:r>
          </w:p>
        </w:tc>
        <w:tc>
          <w:tcPr>
            <w:tcW w:w="1356" w:type="dxa"/>
            <w:tcBorders>
              <w:bottom w:val="single" w:sz="4" w:space="0" w:color="00948D"/>
            </w:tcBorders>
            <w:shd w:val="clear" w:color="auto" w:fill="CFE7E6"/>
          </w:tcPr>
          <w:p w:rsidR="00D239FF" w:rsidRPr="00D239FF" w:rsidRDefault="00D239FF" w:rsidP="00DA0A7D">
            <w:pPr>
              <w:pStyle w:val="Tablehead"/>
              <w:jc w:val="center"/>
            </w:pPr>
            <w:r w:rsidRPr="00D239FF">
              <w:t>Overall</w:t>
            </w:r>
          </w:p>
        </w:tc>
        <w:tc>
          <w:tcPr>
            <w:tcW w:w="1357" w:type="dxa"/>
            <w:tcBorders>
              <w:bottom w:val="single" w:sz="4" w:space="0" w:color="00948D"/>
            </w:tcBorders>
            <w:shd w:val="clear" w:color="auto" w:fill="CFE7E6"/>
          </w:tcPr>
          <w:p w:rsidR="00D239FF" w:rsidRPr="00D239FF" w:rsidRDefault="00D239FF" w:rsidP="00DA0A7D">
            <w:pPr>
              <w:pStyle w:val="Tablehead"/>
              <w:jc w:val="center"/>
            </w:pPr>
            <w:r w:rsidRPr="00D239FF">
              <w:t>Females</w:t>
            </w:r>
          </w:p>
        </w:tc>
        <w:tc>
          <w:tcPr>
            <w:tcW w:w="1357" w:type="dxa"/>
            <w:tcBorders>
              <w:bottom w:val="single" w:sz="4" w:space="0" w:color="00948D"/>
            </w:tcBorders>
            <w:shd w:val="clear" w:color="auto" w:fill="CFE7E6"/>
          </w:tcPr>
          <w:p w:rsidR="00D239FF" w:rsidRPr="00D239FF" w:rsidRDefault="00D239FF" w:rsidP="00DA0A7D">
            <w:pPr>
              <w:pStyle w:val="Tablehead"/>
              <w:jc w:val="center"/>
            </w:pPr>
            <w:r w:rsidRPr="00D239FF">
              <w:t>Males</w:t>
            </w:r>
          </w:p>
        </w:tc>
      </w:tr>
      <w:tr w:rsidR="00D239FF" w:rsidRPr="00D239FF" w:rsidTr="008B5DA1">
        <w:tc>
          <w:tcPr>
            <w:tcW w:w="1205" w:type="dxa"/>
            <w:shd w:val="clear" w:color="auto" w:fill="D9D9D9"/>
          </w:tcPr>
          <w:p w:rsidR="00D239FF" w:rsidRPr="00D239FF" w:rsidRDefault="00D239FF" w:rsidP="00DA0A7D">
            <w:pPr>
              <w:pStyle w:val="Tablesubhead"/>
            </w:pPr>
            <w:r w:rsidRPr="00D239FF">
              <w:t>Total #</w:t>
            </w:r>
          </w:p>
        </w:tc>
        <w:tc>
          <w:tcPr>
            <w:tcW w:w="1356" w:type="dxa"/>
            <w:shd w:val="clear" w:color="auto" w:fill="D9D9D9"/>
          </w:tcPr>
          <w:p w:rsidR="00D239FF" w:rsidRPr="00D239FF" w:rsidRDefault="0082655F" w:rsidP="00DA0A7D">
            <w:pPr>
              <w:pStyle w:val="Tabletext"/>
              <w:jc w:val="right"/>
            </w:pPr>
            <w:r>
              <w:t>29 312</w:t>
            </w:r>
          </w:p>
        </w:tc>
        <w:tc>
          <w:tcPr>
            <w:tcW w:w="1357" w:type="dxa"/>
            <w:shd w:val="clear" w:color="auto" w:fill="D9D9D9"/>
          </w:tcPr>
          <w:p w:rsidR="00D239FF" w:rsidRPr="00D239FF" w:rsidRDefault="0082655F" w:rsidP="00DA0A7D">
            <w:pPr>
              <w:pStyle w:val="Tabletext"/>
              <w:jc w:val="right"/>
            </w:pPr>
            <w:r>
              <w:t>16 332</w:t>
            </w:r>
          </w:p>
        </w:tc>
        <w:tc>
          <w:tcPr>
            <w:tcW w:w="1357" w:type="dxa"/>
            <w:shd w:val="clear" w:color="auto" w:fill="D9D9D9"/>
          </w:tcPr>
          <w:p w:rsidR="00D239FF" w:rsidRPr="00D239FF" w:rsidRDefault="0082655F" w:rsidP="00DA0A7D">
            <w:pPr>
              <w:pStyle w:val="Tabletext"/>
              <w:jc w:val="right"/>
            </w:pPr>
            <w:r>
              <w:t>12 980</w:t>
            </w:r>
          </w:p>
        </w:tc>
      </w:tr>
      <w:tr w:rsidR="00D239FF" w:rsidRPr="00D239FF" w:rsidTr="008B5DA1">
        <w:tc>
          <w:tcPr>
            <w:tcW w:w="1205" w:type="dxa"/>
            <w:shd w:val="clear" w:color="auto" w:fill="auto"/>
          </w:tcPr>
          <w:p w:rsidR="00D239FF" w:rsidRPr="00D239FF" w:rsidRDefault="00D239FF" w:rsidP="00DA0A7D">
            <w:pPr>
              <w:pStyle w:val="Tabletext"/>
            </w:pPr>
            <w:r w:rsidRPr="00D239FF">
              <w:t>A</w:t>
            </w:r>
          </w:p>
        </w:tc>
        <w:tc>
          <w:tcPr>
            <w:tcW w:w="1356" w:type="dxa"/>
            <w:shd w:val="clear" w:color="auto" w:fill="auto"/>
          </w:tcPr>
          <w:p w:rsidR="00D239FF" w:rsidRPr="00D239FF" w:rsidRDefault="0082655F" w:rsidP="00DA0A7D">
            <w:pPr>
              <w:pStyle w:val="Tabletext"/>
              <w:jc w:val="right"/>
            </w:pPr>
            <w:r>
              <w:t>15.59</w:t>
            </w:r>
            <w:r w:rsidR="00D239FF" w:rsidRPr="00D239FF">
              <w:t>%</w:t>
            </w:r>
          </w:p>
        </w:tc>
        <w:tc>
          <w:tcPr>
            <w:tcW w:w="1357" w:type="dxa"/>
            <w:shd w:val="clear" w:color="auto" w:fill="auto"/>
          </w:tcPr>
          <w:p w:rsidR="00D239FF" w:rsidRPr="00D239FF" w:rsidRDefault="0082655F" w:rsidP="00DA0A7D">
            <w:pPr>
              <w:pStyle w:val="Tabletext"/>
              <w:jc w:val="right"/>
            </w:pPr>
            <w:r>
              <w:t>12.88</w:t>
            </w:r>
            <w:r w:rsidR="00D239FF" w:rsidRPr="00D239FF">
              <w:t>%</w:t>
            </w:r>
          </w:p>
        </w:tc>
        <w:tc>
          <w:tcPr>
            <w:tcW w:w="1357" w:type="dxa"/>
            <w:shd w:val="clear" w:color="auto" w:fill="auto"/>
          </w:tcPr>
          <w:p w:rsidR="00D239FF" w:rsidRPr="00D239FF" w:rsidRDefault="0082655F" w:rsidP="00DA0A7D">
            <w:pPr>
              <w:pStyle w:val="Tabletext"/>
              <w:jc w:val="right"/>
            </w:pPr>
            <w:r>
              <w:t>19.01</w:t>
            </w:r>
            <w:r w:rsidR="00D239FF" w:rsidRPr="00D239FF">
              <w:t>%</w:t>
            </w:r>
          </w:p>
        </w:tc>
      </w:tr>
      <w:tr w:rsidR="00D239FF" w:rsidRPr="00D239FF" w:rsidTr="008B5DA1">
        <w:tc>
          <w:tcPr>
            <w:tcW w:w="1205" w:type="dxa"/>
            <w:shd w:val="clear" w:color="auto" w:fill="auto"/>
          </w:tcPr>
          <w:p w:rsidR="00D239FF" w:rsidRPr="00D239FF" w:rsidRDefault="00D239FF" w:rsidP="00DA0A7D">
            <w:pPr>
              <w:pStyle w:val="Tabletext"/>
            </w:pPr>
            <w:r w:rsidRPr="00D239FF">
              <w:t>B</w:t>
            </w:r>
          </w:p>
        </w:tc>
        <w:tc>
          <w:tcPr>
            <w:tcW w:w="1356" w:type="dxa"/>
            <w:shd w:val="clear" w:color="auto" w:fill="auto"/>
          </w:tcPr>
          <w:p w:rsidR="00D239FF" w:rsidRPr="00D239FF" w:rsidRDefault="0082655F" w:rsidP="00DA0A7D">
            <w:pPr>
              <w:pStyle w:val="Tabletext"/>
              <w:jc w:val="right"/>
            </w:pPr>
            <w:r>
              <w:t>27.91</w:t>
            </w:r>
            <w:r w:rsidR="00D239FF" w:rsidRPr="00D239FF">
              <w:t>%</w:t>
            </w:r>
          </w:p>
        </w:tc>
        <w:tc>
          <w:tcPr>
            <w:tcW w:w="1357" w:type="dxa"/>
            <w:shd w:val="clear" w:color="auto" w:fill="auto"/>
          </w:tcPr>
          <w:p w:rsidR="00D239FF" w:rsidRPr="00D239FF" w:rsidRDefault="0082655F" w:rsidP="00DA0A7D">
            <w:pPr>
              <w:pStyle w:val="Tabletext"/>
              <w:jc w:val="right"/>
            </w:pPr>
            <w:r>
              <w:t>26.48</w:t>
            </w:r>
            <w:r w:rsidR="00D239FF" w:rsidRPr="00D239FF">
              <w:t>%</w:t>
            </w:r>
          </w:p>
        </w:tc>
        <w:tc>
          <w:tcPr>
            <w:tcW w:w="1357" w:type="dxa"/>
            <w:shd w:val="clear" w:color="auto" w:fill="auto"/>
          </w:tcPr>
          <w:p w:rsidR="00D239FF" w:rsidRPr="00D239FF" w:rsidRDefault="0082655F" w:rsidP="00DA0A7D">
            <w:pPr>
              <w:pStyle w:val="Tabletext"/>
              <w:jc w:val="right"/>
            </w:pPr>
            <w:r>
              <w:t>29.70</w:t>
            </w:r>
            <w:r w:rsidR="00D239FF" w:rsidRPr="00D239FF">
              <w:t>%</w:t>
            </w:r>
          </w:p>
        </w:tc>
      </w:tr>
      <w:tr w:rsidR="00D239FF" w:rsidRPr="00D239FF" w:rsidTr="008B5DA1">
        <w:tc>
          <w:tcPr>
            <w:tcW w:w="1205" w:type="dxa"/>
            <w:shd w:val="clear" w:color="auto" w:fill="auto"/>
          </w:tcPr>
          <w:p w:rsidR="00D239FF" w:rsidRPr="00D239FF" w:rsidRDefault="00D239FF" w:rsidP="00DA0A7D">
            <w:pPr>
              <w:pStyle w:val="Tabletext"/>
            </w:pPr>
            <w:r w:rsidRPr="00D239FF">
              <w:t>C</w:t>
            </w:r>
          </w:p>
        </w:tc>
        <w:tc>
          <w:tcPr>
            <w:tcW w:w="1356" w:type="dxa"/>
            <w:shd w:val="clear" w:color="auto" w:fill="auto"/>
          </w:tcPr>
          <w:p w:rsidR="00D239FF" w:rsidRPr="00D239FF" w:rsidRDefault="0082655F" w:rsidP="00DA0A7D">
            <w:pPr>
              <w:pStyle w:val="Tabletext"/>
              <w:jc w:val="right"/>
            </w:pPr>
            <w:r>
              <w:t>34.84</w:t>
            </w:r>
            <w:r w:rsidR="00D239FF" w:rsidRPr="00D239FF">
              <w:t>%</w:t>
            </w:r>
          </w:p>
        </w:tc>
        <w:tc>
          <w:tcPr>
            <w:tcW w:w="1357" w:type="dxa"/>
            <w:shd w:val="clear" w:color="auto" w:fill="auto"/>
          </w:tcPr>
          <w:p w:rsidR="00D239FF" w:rsidRPr="00D239FF" w:rsidRDefault="0082655F" w:rsidP="00DA0A7D">
            <w:pPr>
              <w:pStyle w:val="Tabletext"/>
              <w:jc w:val="right"/>
            </w:pPr>
            <w:r>
              <w:t>37.42</w:t>
            </w:r>
            <w:r w:rsidR="00D239FF" w:rsidRPr="00D239FF">
              <w:t>%</w:t>
            </w:r>
          </w:p>
        </w:tc>
        <w:tc>
          <w:tcPr>
            <w:tcW w:w="1357" w:type="dxa"/>
            <w:shd w:val="clear" w:color="auto" w:fill="auto"/>
          </w:tcPr>
          <w:p w:rsidR="00D239FF" w:rsidRPr="00D239FF" w:rsidRDefault="0082655F" w:rsidP="00DA0A7D">
            <w:pPr>
              <w:pStyle w:val="Tabletext"/>
              <w:jc w:val="right"/>
            </w:pPr>
            <w:r>
              <w:t>31.59</w:t>
            </w:r>
            <w:r w:rsidR="00D239FF" w:rsidRPr="00D239FF">
              <w:t>%</w:t>
            </w:r>
          </w:p>
        </w:tc>
      </w:tr>
      <w:tr w:rsidR="00D239FF" w:rsidRPr="00D239FF" w:rsidTr="008B5DA1">
        <w:tc>
          <w:tcPr>
            <w:tcW w:w="1205" w:type="dxa"/>
            <w:shd w:val="clear" w:color="auto" w:fill="auto"/>
          </w:tcPr>
          <w:p w:rsidR="00D239FF" w:rsidRPr="00D239FF" w:rsidRDefault="00D239FF" w:rsidP="00DA0A7D">
            <w:pPr>
              <w:pStyle w:val="Tabletext"/>
            </w:pPr>
            <w:r w:rsidRPr="00D239FF">
              <w:t>D</w:t>
            </w:r>
          </w:p>
        </w:tc>
        <w:tc>
          <w:tcPr>
            <w:tcW w:w="1356" w:type="dxa"/>
            <w:shd w:val="clear" w:color="auto" w:fill="auto"/>
          </w:tcPr>
          <w:p w:rsidR="00D239FF" w:rsidRPr="00D239FF" w:rsidRDefault="0082655F" w:rsidP="00DA0A7D">
            <w:pPr>
              <w:pStyle w:val="Tabletext"/>
              <w:jc w:val="right"/>
            </w:pPr>
            <w:r>
              <w:t>20.87</w:t>
            </w:r>
            <w:r w:rsidR="00D239FF" w:rsidRPr="00D239FF">
              <w:t>%</w:t>
            </w:r>
          </w:p>
        </w:tc>
        <w:tc>
          <w:tcPr>
            <w:tcW w:w="1357" w:type="dxa"/>
            <w:shd w:val="clear" w:color="auto" w:fill="auto"/>
          </w:tcPr>
          <w:p w:rsidR="00D239FF" w:rsidRPr="00D239FF" w:rsidRDefault="0082655F" w:rsidP="00DA0A7D">
            <w:pPr>
              <w:pStyle w:val="Tabletext"/>
              <w:jc w:val="right"/>
            </w:pPr>
            <w:r>
              <w:t>22.62</w:t>
            </w:r>
            <w:r w:rsidR="00D239FF" w:rsidRPr="00D239FF">
              <w:t>%</w:t>
            </w:r>
          </w:p>
        </w:tc>
        <w:tc>
          <w:tcPr>
            <w:tcW w:w="1357" w:type="dxa"/>
            <w:shd w:val="clear" w:color="auto" w:fill="auto"/>
          </w:tcPr>
          <w:p w:rsidR="00D239FF" w:rsidRPr="00D239FF" w:rsidRDefault="0082655F" w:rsidP="00DA0A7D">
            <w:pPr>
              <w:pStyle w:val="Tabletext"/>
              <w:jc w:val="right"/>
            </w:pPr>
            <w:r>
              <w:t>18.66</w:t>
            </w:r>
            <w:r w:rsidR="00D239FF" w:rsidRPr="00D239FF">
              <w:t>%</w:t>
            </w:r>
          </w:p>
        </w:tc>
      </w:tr>
      <w:tr w:rsidR="00D239FF" w:rsidRPr="00D239FF" w:rsidTr="008B5DA1">
        <w:tc>
          <w:tcPr>
            <w:tcW w:w="1205" w:type="dxa"/>
            <w:shd w:val="clear" w:color="auto" w:fill="auto"/>
          </w:tcPr>
          <w:p w:rsidR="00D239FF" w:rsidRPr="00D239FF" w:rsidRDefault="00D239FF" w:rsidP="00DA0A7D">
            <w:pPr>
              <w:pStyle w:val="Tabletext"/>
            </w:pPr>
            <w:r w:rsidRPr="00D239FF">
              <w:t>E</w:t>
            </w:r>
          </w:p>
        </w:tc>
        <w:tc>
          <w:tcPr>
            <w:tcW w:w="1356" w:type="dxa"/>
            <w:shd w:val="clear" w:color="auto" w:fill="auto"/>
          </w:tcPr>
          <w:p w:rsidR="00D239FF" w:rsidRPr="00D239FF" w:rsidRDefault="0082655F" w:rsidP="00DA0A7D">
            <w:pPr>
              <w:pStyle w:val="Tabletext"/>
              <w:jc w:val="right"/>
            </w:pPr>
            <w:r>
              <w:t>0.79</w:t>
            </w:r>
            <w:r w:rsidR="00D239FF" w:rsidRPr="00D239FF">
              <w:t>%</w:t>
            </w:r>
          </w:p>
        </w:tc>
        <w:tc>
          <w:tcPr>
            <w:tcW w:w="1357" w:type="dxa"/>
            <w:shd w:val="clear" w:color="auto" w:fill="auto"/>
          </w:tcPr>
          <w:p w:rsidR="00D239FF" w:rsidRPr="00D239FF" w:rsidRDefault="0082655F" w:rsidP="00DA0A7D">
            <w:pPr>
              <w:pStyle w:val="Tabletext"/>
              <w:jc w:val="right"/>
            </w:pPr>
            <w:r>
              <w:t>0.60</w:t>
            </w:r>
            <w:r w:rsidR="00D239FF" w:rsidRPr="00D239FF">
              <w:t>%</w:t>
            </w:r>
          </w:p>
        </w:tc>
        <w:tc>
          <w:tcPr>
            <w:tcW w:w="1357" w:type="dxa"/>
            <w:shd w:val="clear" w:color="auto" w:fill="auto"/>
          </w:tcPr>
          <w:p w:rsidR="00D239FF" w:rsidRPr="00D239FF" w:rsidRDefault="0082655F" w:rsidP="00DA0A7D">
            <w:pPr>
              <w:pStyle w:val="Tabletext"/>
              <w:jc w:val="right"/>
            </w:pPr>
            <w:r>
              <w:t>1.04</w:t>
            </w:r>
            <w:r w:rsidR="00D239FF" w:rsidRPr="00D239FF">
              <w:t>%</w:t>
            </w:r>
          </w:p>
        </w:tc>
      </w:tr>
      <w:tr w:rsidR="00D239FF" w:rsidRPr="00D239FF" w:rsidTr="00E10251">
        <w:tc>
          <w:tcPr>
            <w:tcW w:w="1205" w:type="dxa"/>
            <w:shd w:val="clear" w:color="auto" w:fill="D9D9D9"/>
          </w:tcPr>
          <w:p w:rsidR="00D239FF" w:rsidRPr="00D239FF" w:rsidRDefault="00D239FF" w:rsidP="00DA0A7D">
            <w:pPr>
              <w:pStyle w:val="Tablesubhead"/>
            </w:pPr>
            <w:r w:rsidRPr="00D239FF">
              <w:t>Total %</w:t>
            </w:r>
          </w:p>
        </w:tc>
        <w:tc>
          <w:tcPr>
            <w:tcW w:w="1356" w:type="dxa"/>
            <w:shd w:val="clear" w:color="auto" w:fill="D9D9D9"/>
          </w:tcPr>
          <w:p w:rsidR="00D239FF" w:rsidRPr="00D239FF" w:rsidRDefault="00D239FF" w:rsidP="00DA0A7D">
            <w:pPr>
              <w:pStyle w:val="Tabletext"/>
              <w:jc w:val="right"/>
            </w:pPr>
            <w:r w:rsidRPr="00D239FF">
              <w:t>100.00%</w:t>
            </w:r>
          </w:p>
        </w:tc>
        <w:tc>
          <w:tcPr>
            <w:tcW w:w="1357" w:type="dxa"/>
            <w:shd w:val="clear" w:color="auto" w:fill="D9D9D9"/>
          </w:tcPr>
          <w:p w:rsidR="00D239FF" w:rsidRPr="00D239FF" w:rsidRDefault="0082655F" w:rsidP="00DA0A7D">
            <w:pPr>
              <w:pStyle w:val="Tabletext"/>
              <w:jc w:val="right"/>
            </w:pPr>
            <w:r>
              <w:t>55.7</w:t>
            </w:r>
            <w:r w:rsidR="00D239FF" w:rsidRPr="00D239FF">
              <w:t>0%</w:t>
            </w:r>
          </w:p>
        </w:tc>
        <w:tc>
          <w:tcPr>
            <w:tcW w:w="1357" w:type="dxa"/>
            <w:shd w:val="clear" w:color="auto" w:fill="D9D9D9"/>
          </w:tcPr>
          <w:p w:rsidR="00D239FF" w:rsidRPr="00D239FF" w:rsidRDefault="0082655F" w:rsidP="00DA0A7D">
            <w:pPr>
              <w:pStyle w:val="Tabletext"/>
              <w:jc w:val="right"/>
            </w:pPr>
            <w:r>
              <w:t>44.3</w:t>
            </w:r>
            <w:r w:rsidR="00D239FF" w:rsidRPr="00D239FF">
              <w:t>0%</w:t>
            </w:r>
          </w:p>
        </w:tc>
      </w:tr>
    </w:tbl>
    <w:p w:rsidR="00444C38" w:rsidRPr="008035BA" w:rsidRDefault="00444C38" w:rsidP="004A4C1C">
      <w:pPr>
        <w:pStyle w:val="Heading3nonum"/>
      </w:pPr>
      <w:bookmarkStart w:id="78" w:name="_Toc300136499"/>
      <w:r w:rsidRPr="008035BA">
        <w:t>Senior External Examination</w:t>
      </w:r>
      <w:bookmarkEnd w:id="78"/>
    </w:p>
    <w:p w:rsidR="00444C38" w:rsidRPr="008035BA" w:rsidRDefault="00444C38" w:rsidP="00444C38">
      <w:r w:rsidRPr="008035BA">
        <w:t>The QSA conducts a series of senior subject examinations at locations across Queensland in October and November each year. These examinations are for people who are not senior students in Queensland secondary schools or for senior students unable to access particular subjects at their school.</w:t>
      </w:r>
    </w:p>
    <w:p w:rsidR="00444C38" w:rsidRPr="008035BA" w:rsidRDefault="00444C38" w:rsidP="00444C38">
      <w:r>
        <w:t>Twenty-two</w:t>
      </w:r>
      <w:r w:rsidRPr="008035BA">
        <w:t xml:space="preserve"> s</w:t>
      </w:r>
      <w:r>
        <w:t>ubjects were offered at the 2010</w:t>
      </w:r>
      <w:r w:rsidRPr="008035BA">
        <w:t xml:space="preserve"> Senio</w:t>
      </w:r>
      <w:r>
        <w:t>r External Examination, with seven</w:t>
      </w:r>
      <w:r w:rsidRPr="008035BA">
        <w:t xml:space="preserve"> language subject examinations borrowed from interstate curriculum authorities under the Collaborative Curriculum and Assessment Framework for Languages (CCA</w:t>
      </w:r>
      <w:r>
        <w:t>FL) arrangements. In total, 1214 candidates nominated and 1053</w:t>
      </w:r>
      <w:r w:rsidRPr="008035BA">
        <w:t xml:space="preserve"> sat the examinations. In the 2010 Senior External Examination, an additional language subject, Ara</w:t>
      </w:r>
      <w:r>
        <w:t>bic, was</w:t>
      </w:r>
      <w:r w:rsidRPr="008035BA">
        <w:t xml:space="preserve"> offered. </w:t>
      </w:r>
    </w:p>
    <w:p w:rsidR="00444C38" w:rsidRDefault="00444C38" w:rsidP="00444C38">
      <w:r w:rsidRPr="008035BA">
        <w:t xml:space="preserve">The review and assessment of </w:t>
      </w:r>
      <w:r w:rsidR="008545BE">
        <w:t xml:space="preserve">the </w:t>
      </w:r>
      <w:r w:rsidRPr="008035BA">
        <w:t xml:space="preserve">quality </w:t>
      </w:r>
      <w:r w:rsidR="008545BE">
        <w:t>of</w:t>
      </w:r>
      <w:r w:rsidRPr="008035BA">
        <w:t xml:space="preserve"> examination papers </w:t>
      </w:r>
      <w:r w:rsidR="008545BE">
        <w:t xml:space="preserve">and processes </w:t>
      </w:r>
      <w:r w:rsidRPr="008035BA">
        <w:t>continued, focusing particularly on the development of the internal scrutiny process that supplements the work of the external examining teams.</w:t>
      </w:r>
    </w:p>
    <w:p w:rsidR="004702F5" w:rsidRPr="008035BA" w:rsidRDefault="004702F5" w:rsidP="004A4C1C">
      <w:pPr>
        <w:pStyle w:val="Heading3nonum"/>
      </w:pPr>
      <w:bookmarkStart w:id="79" w:name="_Toc300136500"/>
      <w:r>
        <w:t>Externally moderated school-based assessment</w:t>
      </w:r>
      <w:bookmarkEnd w:id="79"/>
    </w:p>
    <w:p w:rsidR="004702F5" w:rsidRPr="008035BA" w:rsidRDefault="00E73DAA" w:rsidP="004702F5">
      <w:r w:rsidRPr="008035BA">
        <w:rPr>
          <w:spacing w:val="-4"/>
        </w:rPr>
        <w:t>Queensland’s system of externally moderated school</w:t>
      </w:r>
      <w:r w:rsidRPr="00276636">
        <w:rPr>
          <w:rFonts w:eastAsia="MS Mincho" w:cs="MS Mincho" w:hint="eastAsia"/>
          <w:spacing w:val="-4"/>
        </w:rPr>
        <w:noBreakHyphen/>
      </w:r>
      <w:r w:rsidRPr="008035BA">
        <w:rPr>
          <w:rFonts w:cs="Arial"/>
          <w:spacing w:val="-4"/>
        </w:rPr>
        <w:t xml:space="preserve">based assessment in </w:t>
      </w:r>
      <w:r w:rsidR="00715AA4">
        <w:rPr>
          <w:rFonts w:cs="Arial"/>
          <w:spacing w:val="-4"/>
        </w:rPr>
        <w:t>Years 11</w:t>
      </w:r>
      <w:r w:rsidRPr="008035BA">
        <w:rPr>
          <w:rFonts w:cs="Arial"/>
          <w:spacing w:val="-4"/>
        </w:rPr>
        <w:t xml:space="preserve"> and 12 is a highly regar</w:t>
      </w:r>
      <w:r w:rsidRPr="008035BA">
        <w:rPr>
          <w:spacing w:val="-4"/>
        </w:rPr>
        <w:t xml:space="preserve">ded model for the quality assurance of educational standards. </w:t>
      </w:r>
      <w:r w:rsidR="004702F5" w:rsidRPr="008035BA">
        <w:t xml:space="preserve">Senior students are taught and assessed by their teachers in accordance with the requirements of </w:t>
      </w:r>
      <w:r w:rsidR="00715AA4">
        <w:t>Years 11</w:t>
      </w:r>
      <w:r w:rsidR="004702F5" w:rsidRPr="008035BA">
        <w:t xml:space="preserve">–12 syllabuses. The QSA works in partnership with schools to maintain and improve this </w:t>
      </w:r>
      <w:r w:rsidR="004702F5">
        <w:t>system. Our achievements in 2010–11</w:t>
      </w:r>
      <w:r w:rsidR="004702F5" w:rsidRPr="008035BA">
        <w:t xml:space="preserve"> include:</w:t>
      </w:r>
    </w:p>
    <w:p w:rsidR="004702F5" w:rsidRPr="008035BA" w:rsidRDefault="004702F5" w:rsidP="004702F5">
      <w:pPr>
        <w:pStyle w:val="Bulletslevel1"/>
      </w:pPr>
      <w:r w:rsidRPr="008035BA">
        <w:t>hosting the annual moderation conference for appro</w:t>
      </w:r>
      <w:r w:rsidR="001653AF">
        <w:t>ximately 700 state review panellists</w:t>
      </w:r>
      <w:r w:rsidRPr="008035BA">
        <w:t xml:space="preserve"> and district review panel chairs </w:t>
      </w:r>
    </w:p>
    <w:p w:rsidR="004702F5" w:rsidRPr="008035BA" w:rsidRDefault="004702F5" w:rsidP="004702F5">
      <w:pPr>
        <w:pStyle w:val="Bulletslevel1"/>
      </w:pPr>
      <w:r w:rsidRPr="008035BA">
        <w:t>training review panels</w:t>
      </w:r>
    </w:p>
    <w:p w:rsidR="004702F5" w:rsidRPr="008035BA" w:rsidRDefault="004702F5" w:rsidP="004702F5">
      <w:pPr>
        <w:pStyle w:val="Bulletslevel1"/>
      </w:pPr>
      <w:r w:rsidRPr="008035BA">
        <w:t>conducting random sampling of student exit folios</w:t>
      </w:r>
    </w:p>
    <w:p w:rsidR="004702F5" w:rsidRPr="008035BA" w:rsidRDefault="004702F5" w:rsidP="004702F5">
      <w:pPr>
        <w:pStyle w:val="Bulletslevel1"/>
      </w:pPr>
      <w:r w:rsidRPr="008035BA">
        <w:lastRenderedPageBreak/>
        <w:t>moderating 110 000 student assessment folios</w:t>
      </w:r>
    </w:p>
    <w:p w:rsidR="004702F5" w:rsidRPr="008035BA" w:rsidRDefault="004702F5" w:rsidP="005524A8">
      <w:pPr>
        <w:pStyle w:val="Bulletslevel1"/>
        <w:spacing w:after="240"/>
        <w:rPr>
          <w:rFonts w:cs="Arial"/>
        </w:rPr>
      </w:pPr>
      <w:r w:rsidRPr="008035BA">
        <w:t>coordinating moderation meetings of Authority</w:t>
      </w:r>
      <w:r w:rsidRPr="00276636">
        <w:rPr>
          <w:rFonts w:eastAsia="MS Mincho" w:cs="MS Mincho" w:hint="eastAsia"/>
        </w:rPr>
        <w:noBreakHyphen/>
      </w:r>
      <w:r w:rsidRPr="008035BA">
        <w:rPr>
          <w:rFonts w:cs="Arial"/>
        </w:rPr>
        <w:t>registered subjects throughout Queensland.</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D8436B" w:rsidRPr="008035BA" w:rsidTr="005524A8">
        <w:trPr>
          <w:cantSplit/>
          <w:jc w:val="center"/>
        </w:trPr>
        <w:tc>
          <w:tcPr>
            <w:tcW w:w="8608" w:type="dxa"/>
            <w:shd w:val="clear" w:color="auto" w:fill="CFE7E6"/>
          </w:tcPr>
          <w:p w:rsidR="00D8436B" w:rsidRPr="008035BA" w:rsidRDefault="00D8436B" w:rsidP="00E90175">
            <w:pPr>
              <w:pStyle w:val="calloutheader"/>
            </w:pPr>
            <w:r w:rsidRPr="008035BA">
              <w:t>OU</w:t>
            </w:r>
            <w:r w:rsidR="0029337A">
              <w:t>TLOOK FOR 2011–12</w:t>
            </w:r>
            <w:r>
              <w:t xml:space="preserve">: </w:t>
            </w:r>
            <w:r w:rsidR="00F9754C">
              <w:t>Testing and a</w:t>
            </w:r>
            <w:r>
              <w:t>ssessment</w:t>
            </w:r>
          </w:p>
          <w:p w:rsidR="00D8436B" w:rsidRPr="008035BA" w:rsidRDefault="00D8436B" w:rsidP="00DB456F">
            <w:pPr>
              <w:pStyle w:val="Tabletext"/>
              <w:keepNext/>
              <w:keepLines/>
            </w:pPr>
            <w:r w:rsidRPr="008035BA">
              <w:t>The QSA will:</w:t>
            </w:r>
          </w:p>
          <w:p w:rsidR="00F05D6D" w:rsidRPr="00F05D6D" w:rsidRDefault="00F05D6D" w:rsidP="00F05D6D">
            <w:pPr>
              <w:pStyle w:val="Tablebullets"/>
            </w:pPr>
            <w:r w:rsidRPr="00F05D6D">
              <w:t xml:space="preserve">work with </w:t>
            </w:r>
            <w:r w:rsidR="00AE127D">
              <w:t>DET</w:t>
            </w:r>
            <w:r w:rsidRPr="00F05D6D">
              <w:t xml:space="preserve"> to provide feedback to the national testing authority about potential test items, test protocols and test administration issues </w:t>
            </w:r>
            <w:r w:rsidR="00463941">
              <w:t>relating to the NAPLAN tests</w:t>
            </w:r>
          </w:p>
          <w:p w:rsidR="00F05D6D" w:rsidRPr="00F05D6D" w:rsidRDefault="00F05D6D" w:rsidP="00F05D6D">
            <w:pPr>
              <w:pStyle w:val="Tablebullets"/>
              <w:rPr>
                <w:spacing w:val="-2"/>
              </w:rPr>
            </w:pPr>
            <w:r w:rsidRPr="008C2266">
              <w:t xml:space="preserve">administer the NAPLAN tests to all Queensland students in Years 3, 5, 7 and 9 </w:t>
            </w:r>
          </w:p>
          <w:p w:rsidR="00F05D6D" w:rsidRPr="00F05D6D" w:rsidRDefault="00F05D6D" w:rsidP="00F05D6D">
            <w:pPr>
              <w:pStyle w:val="Tablebullets"/>
            </w:pPr>
            <w:r w:rsidRPr="00F05D6D">
              <w:t xml:space="preserve">provide an in-depth analysis of the NAPLAN test items to assist teachers to interpret data from the NAPLAN tests </w:t>
            </w:r>
          </w:p>
          <w:p w:rsidR="00F05D6D" w:rsidRPr="00F05D6D" w:rsidRDefault="00F05D6D" w:rsidP="00F05D6D">
            <w:pPr>
              <w:pStyle w:val="Tablebullets"/>
              <w:rPr>
                <w:spacing w:val="-2"/>
              </w:rPr>
            </w:pPr>
            <w:r>
              <w:t>develop and administer the QCS Test for eligible Year 12 students</w:t>
            </w:r>
          </w:p>
          <w:p w:rsidR="00F05D6D" w:rsidRDefault="00F05D6D" w:rsidP="00F05D6D">
            <w:pPr>
              <w:pStyle w:val="Tablebullets"/>
            </w:pPr>
            <w:r>
              <w:t>develop and administer a small number of senior external examinations for non-school candidates</w:t>
            </w:r>
            <w:r w:rsidR="009939ED">
              <w:t xml:space="preserve"> and</w:t>
            </w:r>
            <w:r>
              <w:t xml:space="preserve"> school students who are unable to access those subjects in school</w:t>
            </w:r>
          </w:p>
          <w:p w:rsidR="00F05D6D" w:rsidRPr="00F05D6D" w:rsidRDefault="00F05D6D" w:rsidP="00F05D6D">
            <w:pPr>
              <w:pStyle w:val="Tablebullets"/>
            </w:pPr>
            <w:r w:rsidRPr="00F05D6D">
              <w:t>continue to develop assessment items in the Assessment Bank aligned with the content descriptors and achievement standards in the Australian Curriculum</w:t>
            </w:r>
          </w:p>
          <w:p w:rsidR="00F05D6D" w:rsidRDefault="00F05D6D" w:rsidP="00F05D6D">
            <w:pPr>
              <w:pStyle w:val="Tablebullets"/>
            </w:pPr>
            <w:r>
              <w:t>develop QCATs in English, mathematics and science</w:t>
            </w:r>
          </w:p>
          <w:p w:rsidR="00F05D6D" w:rsidRDefault="00F05D6D" w:rsidP="00F05D6D">
            <w:pPr>
              <w:pStyle w:val="Tablebullets"/>
            </w:pPr>
            <w:r>
              <w:t>continue to provide a facility for data analysis for NA</w:t>
            </w:r>
            <w:r w:rsidR="009939ED">
              <w:t>PLAN, the QCS Test, OPs and FPs</w:t>
            </w:r>
            <w:r>
              <w:t xml:space="preserve"> </w:t>
            </w:r>
            <w:r w:rsidR="009939ED">
              <w:t xml:space="preserve">and </w:t>
            </w:r>
            <w:r w:rsidR="008D6700">
              <w:t>Year 12 o</w:t>
            </w:r>
            <w:r>
              <w:t>utcomes</w:t>
            </w:r>
          </w:p>
          <w:p w:rsidR="00F05D6D" w:rsidRPr="00F05D6D" w:rsidRDefault="00F05D6D" w:rsidP="00F05D6D">
            <w:pPr>
              <w:pStyle w:val="Tablebullets"/>
            </w:pPr>
            <w:r w:rsidRPr="00F05D6D">
              <w:t>check Subject Achievement Indicators allocated by schools in Authority subjects in Year</w:t>
            </w:r>
            <w:r w:rsidR="00057FCC">
              <w:t> </w:t>
            </w:r>
            <w:r w:rsidRPr="00F05D6D">
              <w:t>12</w:t>
            </w:r>
          </w:p>
          <w:p w:rsidR="00F05D6D" w:rsidRPr="00F05D6D" w:rsidRDefault="00F05D6D" w:rsidP="00F05D6D">
            <w:pPr>
              <w:pStyle w:val="Tablebullets"/>
            </w:pPr>
            <w:r w:rsidRPr="00F05D6D">
              <w:t>evaluate all processes involved in the NAPLAN tests, the QCS Test and the Tertiary Entrance Statement</w:t>
            </w:r>
          </w:p>
          <w:p w:rsidR="00D8436B" w:rsidRPr="00F05D6D" w:rsidRDefault="00D8436B" w:rsidP="00F05D6D">
            <w:pPr>
              <w:pStyle w:val="Tablebullets"/>
            </w:pPr>
            <w:r w:rsidRPr="00F05D6D">
              <w:t>promote statewide standards of learning and assessment through online assessment materials for Authority and Authori</w:t>
            </w:r>
            <w:r w:rsidR="00F07E98">
              <w:t>ty-registered subjects</w:t>
            </w:r>
          </w:p>
          <w:p w:rsidR="00D8436B" w:rsidRPr="00AE0E2E" w:rsidRDefault="00D8436B" w:rsidP="00F05D6D">
            <w:pPr>
              <w:pStyle w:val="Tablebullets"/>
            </w:pPr>
            <w:r w:rsidRPr="00AE0E2E">
              <w:t>provide strategic direction on standards</w:t>
            </w:r>
            <w:r w:rsidRPr="00AE0E2E">
              <w:rPr>
                <w:rFonts w:eastAsia="MS Mincho" w:cs="MS Mincho" w:hint="eastAsia"/>
              </w:rPr>
              <w:noBreakHyphen/>
            </w:r>
            <w:r w:rsidRPr="00AE0E2E">
              <w:rPr>
                <w:rFonts w:cs="Arial"/>
              </w:rPr>
              <w:t>based assessment and external moderation of school</w:t>
            </w:r>
            <w:r w:rsidRPr="00AE0E2E">
              <w:rPr>
                <w:rFonts w:eastAsia="MS Mincho" w:cs="MS Mincho" w:hint="eastAsia"/>
              </w:rPr>
              <w:noBreakHyphen/>
            </w:r>
            <w:r w:rsidRPr="00AE0E2E">
              <w:rPr>
                <w:rFonts w:cs="Arial"/>
              </w:rPr>
              <w:t>based assessment through the development of a guide to all mo</w:t>
            </w:r>
            <w:r w:rsidRPr="00AE0E2E">
              <w:t>deration policies and protocols and a moderation handbook for Authority subjects</w:t>
            </w:r>
          </w:p>
          <w:p w:rsidR="00D8436B" w:rsidRPr="00AE0E2E" w:rsidRDefault="002379AF" w:rsidP="00F05D6D">
            <w:pPr>
              <w:pStyle w:val="Tablebullets"/>
            </w:pPr>
            <w:r>
              <w:t xml:space="preserve">maintain high </w:t>
            </w:r>
            <w:r w:rsidR="00D8436B" w:rsidRPr="00AE0E2E">
              <w:t>quality moderation processes for current senior Authority subjects by revising panel training packages and developing a school moderators’ package to assist schools in performing their role in the moderation system</w:t>
            </w:r>
          </w:p>
          <w:p w:rsidR="00D8436B" w:rsidRPr="00AE0E2E" w:rsidRDefault="00D8436B" w:rsidP="00F05D6D">
            <w:pPr>
              <w:pStyle w:val="Tablebullets"/>
            </w:pPr>
            <w:r w:rsidRPr="00AE0E2E">
              <w:t>develop and maintain quality-assurance procedures for Authority-registered subjects by revising the training package for teachers to highlight the use of syllabus standards</w:t>
            </w:r>
          </w:p>
          <w:p w:rsidR="00D8436B" w:rsidRPr="008035BA" w:rsidRDefault="00D8436B" w:rsidP="00F05D6D">
            <w:pPr>
              <w:pStyle w:val="Tablebullets"/>
            </w:pPr>
            <w:r w:rsidRPr="00AE0E2E">
              <w:t xml:space="preserve">facilitate initiatives to improve the quality of advice for schools on standards of learning and assessment through the training of review panels at </w:t>
            </w:r>
            <w:r w:rsidR="00CA018A">
              <w:t xml:space="preserve">the </w:t>
            </w:r>
            <w:r w:rsidRPr="00AE0E2E">
              <w:t xml:space="preserve">annual </w:t>
            </w:r>
            <w:r w:rsidR="00393138">
              <w:t xml:space="preserve">moderation </w:t>
            </w:r>
            <w:r w:rsidRPr="00AE0E2E">
              <w:t>conference.</w:t>
            </w:r>
          </w:p>
        </w:tc>
      </w:tr>
    </w:tbl>
    <w:p w:rsidR="00DA0A7D" w:rsidRPr="00DA0A7D" w:rsidRDefault="00DA0A7D" w:rsidP="00DA0A7D">
      <w:pPr>
        <w:rPr>
          <w:rFonts w:eastAsia="SimSun"/>
        </w:rPr>
      </w:pPr>
      <w:r w:rsidRPr="00DA0A7D">
        <w:br w:type="page"/>
      </w:r>
    </w:p>
    <w:p w:rsidR="00815985" w:rsidRPr="008035BA" w:rsidRDefault="00815985" w:rsidP="004A4C1C">
      <w:pPr>
        <w:pStyle w:val="Heading1nonum"/>
      </w:pPr>
      <w:bookmarkStart w:id="80" w:name="_Toc300136501"/>
      <w:bookmarkStart w:id="81" w:name="_Toc305571385"/>
      <w:r>
        <w:t>Certification and tertiary entrance</w:t>
      </w:r>
      <w:bookmarkEnd w:id="80"/>
      <w:bookmarkEnd w:id="81"/>
    </w:p>
    <w:p w:rsidR="00BD31C0" w:rsidRPr="000560D7" w:rsidRDefault="00BD31C0" w:rsidP="00A03F9D">
      <w:pPr>
        <w:pStyle w:val="Heading2"/>
      </w:pPr>
      <w:bookmarkStart w:id="82" w:name="_Toc300136502"/>
      <w:r w:rsidRPr="000560D7">
        <w:t>Senior Education Profile</w:t>
      </w:r>
      <w:r w:rsidR="00CA018A">
        <w:t xml:space="preserve"> (SEP)</w:t>
      </w:r>
      <w:bookmarkEnd w:id="82"/>
    </w:p>
    <w:p w:rsidR="00051BF4" w:rsidRPr="00CC1822" w:rsidRDefault="00EC633F" w:rsidP="00051BF4">
      <w:r w:rsidRPr="00CC1822">
        <w:t>In 2010</w:t>
      </w:r>
      <w:r w:rsidR="00051BF4" w:rsidRPr="00CC1822">
        <w:t>, the QSA issued Senior Education Prof</w:t>
      </w:r>
      <w:r w:rsidR="00830878" w:rsidRPr="00CC1822">
        <w:t>iles</w:t>
      </w:r>
      <w:r w:rsidR="00CA018A">
        <w:t xml:space="preserve"> (SEPs)</w:t>
      </w:r>
      <w:r w:rsidR="00830878" w:rsidRPr="00CC1822">
        <w:t xml:space="preserve"> and Senior Statements to </w:t>
      </w:r>
      <w:r w:rsidR="00CA018A">
        <w:t>45 733</w:t>
      </w:r>
      <w:r w:rsidR="00830878" w:rsidRPr="00CC1822">
        <w:t xml:space="preserve"> students</w:t>
      </w:r>
      <w:r w:rsidR="00BD31C0">
        <w:t xml:space="preserve"> who completed Year 12</w:t>
      </w:r>
      <w:r w:rsidR="00830878" w:rsidRPr="00CC1822">
        <w:t xml:space="preserve">. </w:t>
      </w:r>
      <w:r w:rsidR="00592726">
        <w:t xml:space="preserve">A total of </w:t>
      </w:r>
      <w:r w:rsidR="00830878" w:rsidRPr="00CC1822">
        <w:t>37</w:t>
      </w:r>
      <w:r w:rsidR="00BD31C0">
        <w:t xml:space="preserve"> 228</w:t>
      </w:r>
      <w:r w:rsidR="00051BF4" w:rsidRPr="00CC1822">
        <w:t xml:space="preserve"> students w</w:t>
      </w:r>
      <w:r w:rsidR="00830878" w:rsidRPr="00CC1822">
        <w:t>ere awarded a Q</w:t>
      </w:r>
      <w:r w:rsidR="00CA018A">
        <w:t xml:space="preserve">ueensland </w:t>
      </w:r>
      <w:r w:rsidR="00830878" w:rsidRPr="00CC1822">
        <w:t>C</w:t>
      </w:r>
      <w:r w:rsidR="00CA018A">
        <w:t xml:space="preserve">ertificate of </w:t>
      </w:r>
      <w:r w:rsidR="00830878" w:rsidRPr="00CC1822">
        <w:t>E</w:t>
      </w:r>
      <w:r w:rsidR="00CA018A">
        <w:t>ducation (QCE)</w:t>
      </w:r>
      <w:r w:rsidR="00830878" w:rsidRPr="00CC1822">
        <w:t>, about 2500 more than in 2009. Of these students, 26 566</w:t>
      </w:r>
      <w:r w:rsidR="00051BF4" w:rsidRPr="00CC1822">
        <w:t xml:space="preserve"> received a Tertiary Entrance Statement. This was achieved within the agreed government time</w:t>
      </w:r>
      <w:r w:rsidR="00B30D44">
        <w:t xml:space="preserve"> </w:t>
      </w:r>
      <w:r w:rsidR="00051BF4" w:rsidRPr="00CC1822">
        <w:t>frames, as has been the case each year since the QSA assumed responsibility for certification in Queensland in 2002.</w:t>
      </w:r>
    </w:p>
    <w:p w:rsidR="00BD31C0" w:rsidRPr="00CC1822" w:rsidRDefault="00051BF4" w:rsidP="00051BF4">
      <w:r w:rsidRPr="00CC1822">
        <w:t xml:space="preserve">The quality of QSA’s certification processes is shown by the fact that the QCE-eligibility status of only 0.2% of all learners changed following requests for verification or review of results. </w:t>
      </w:r>
      <w:r w:rsidR="00BD31C0">
        <w:t>A</w:t>
      </w:r>
      <w:r w:rsidR="00CA018A">
        <w:t>lso,</w:t>
      </w:r>
      <w:r w:rsidR="00BD31C0">
        <w:t xml:space="preserve"> only six</w:t>
      </w:r>
      <w:r w:rsidR="00BD31C0" w:rsidRPr="008035BA">
        <w:t xml:space="preserve"> OPs were required to be changed following official appeals by students. </w:t>
      </w:r>
    </w:p>
    <w:p w:rsidR="00051BF4" w:rsidRPr="00CC1822" w:rsidRDefault="00051BF4" w:rsidP="00051BF4">
      <w:r w:rsidRPr="00CC1822">
        <w:t xml:space="preserve">The average cost of developing and issuing </w:t>
      </w:r>
      <w:r w:rsidR="00CA018A">
        <w:t>SEPs</w:t>
      </w:r>
      <w:r w:rsidR="00830878" w:rsidRPr="00CC1822">
        <w:t xml:space="preserve"> was $253</w:t>
      </w:r>
      <w:r w:rsidRPr="00CC1822">
        <w:t xml:space="preserve"> per student. </w:t>
      </w:r>
    </w:p>
    <w:p w:rsidR="009D6F7B" w:rsidRDefault="00051BF4" w:rsidP="00051BF4">
      <w:r w:rsidRPr="00CC1822">
        <w:t>The average cost of providing tertiary entrance and pathways information programs (including the Q</w:t>
      </w:r>
      <w:r w:rsidR="00CA018A">
        <w:t xml:space="preserve">ueensland </w:t>
      </w:r>
      <w:r w:rsidRPr="00CC1822">
        <w:t>C</w:t>
      </w:r>
      <w:r w:rsidR="00CA018A">
        <w:t xml:space="preserve">ore </w:t>
      </w:r>
      <w:r w:rsidRPr="00CC1822">
        <w:t>S</w:t>
      </w:r>
      <w:r w:rsidR="00CA018A">
        <w:t>kills</w:t>
      </w:r>
      <w:r w:rsidRPr="00CC1822">
        <w:t xml:space="preserve"> Test, calculation of Subject Achievement Indi</w:t>
      </w:r>
      <w:r w:rsidR="00830878" w:rsidRPr="00CC1822">
        <w:t>cators and career advice) was $8</w:t>
      </w:r>
      <w:r w:rsidRPr="00CC1822">
        <w:t xml:space="preserve"> per student.</w:t>
      </w:r>
    </w:p>
    <w:p w:rsidR="000560D7" w:rsidRDefault="000560D7" w:rsidP="00A03F9D">
      <w:pPr>
        <w:pStyle w:val="Heading3"/>
      </w:pPr>
      <w:bookmarkStart w:id="83" w:name="_Toc300136503"/>
      <w:r w:rsidRPr="000560D7">
        <w:t>Queensland Certificate of Education (QCE)</w:t>
      </w:r>
      <w:bookmarkEnd w:id="83"/>
    </w:p>
    <w:p w:rsidR="000560D7" w:rsidRPr="008035BA" w:rsidRDefault="000560D7" w:rsidP="000560D7">
      <w:r w:rsidRPr="008035BA">
        <w:t xml:space="preserve">The QCE is Queensland’s senior schooling certificate. It is awarded to eligible students when they complete the senior phase of learning, usually at the end of Year 12. </w:t>
      </w:r>
    </w:p>
    <w:p w:rsidR="000560D7" w:rsidRPr="008035BA" w:rsidRDefault="000560D7" w:rsidP="00051BF4">
      <w:r w:rsidRPr="008035BA">
        <w:t xml:space="preserve">QCE pathways provide clear benefits to senior students, recognising a broad range of learning options and offering flexibility in what is learnt, as well as where and when that learning occurs. With more learning options to engage students in senior schooling, the QSA is supporting a range of pathways to work, further education and training. This flexibility is </w:t>
      </w:r>
      <w:r w:rsidR="006B79BA" w:rsidRPr="006B79BA">
        <w:t>contributing to the achievement of the Queensland Government’s</w:t>
      </w:r>
      <w:r w:rsidR="006B79BA" w:rsidRPr="006B79BA">
        <w:rPr>
          <w:i/>
        </w:rPr>
        <w:t xml:space="preserve"> Toward Q2: Tomorrow’s Queensland</w:t>
      </w:r>
      <w:r w:rsidR="006B79BA" w:rsidRPr="006B79BA">
        <w:t xml:space="preserve"> Smart education target — that three out of four Queenslanders will hold trade, training or tertiary qualifications</w:t>
      </w:r>
      <w:r w:rsidR="006B79BA">
        <w:t xml:space="preserve"> by 2020</w:t>
      </w:r>
      <w:r w:rsidR="006B79BA" w:rsidRPr="006B79BA">
        <w:t>.</w:t>
      </w:r>
    </w:p>
    <w:p w:rsidR="00051BF4" w:rsidRPr="008035BA" w:rsidRDefault="00051BF4" w:rsidP="004A4C1C">
      <w:pPr>
        <w:pStyle w:val="Heading3nonum"/>
      </w:pPr>
      <w:bookmarkStart w:id="84" w:name="_Toc300136504"/>
      <w:r w:rsidRPr="008035BA">
        <w:t>Learning accounts</w:t>
      </w:r>
      <w:bookmarkEnd w:id="84"/>
    </w:p>
    <w:p w:rsidR="00051BF4" w:rsidRPr="008035BA" w:rsidRDefault="00051BF4" w:rsidP="00051BF4">
      <w:r w:rsidRPr="008035BA">
        <w:t xml:space="preserve">The QSA continues to work with learning providers to promote the online student learning account as a useful tool for students to personally monitor their progress towards the QCE. The learning account records what, where and when a student learns, and the results achieved. </w:t>
      </w:r>
    </w:p>
    <w:p w:rsidR="00051BF4" w:rsidRPr="008035BA" w:rsidRDefault="00CC1822" w:rsidP="004A4C1C">
      <w:pPr>
        <w:pStyle w:val="Heading3nonum"/>
      </w:pPr>
      <w:bookmarkStart w:id="85" w:name="_Toc300136505"/>
      <w:r>
        <w:t>Student Connect</w:t>
      </w:r>
      <w:bookmarkEnd w:id="85"/>
      <w:r w:rsidR="00051BF4" w:rsidRPr="008035BA">
        <w:t xml:space="preserve"> </w:t>
      </w:r>
    </w:p>
    <w:p w:rsidR="00D64E59" w:rsidRPr="00D64E59" w:rsidRDefault="003179CD" w:rsidP="00051BF4">
      <w:pPr>
        <w:rPr>
          <w:b/>
        </w:rPr>
      </w:pPr>
      <w:r>
        <w:rPr>
          <w:b/>
        </w:rPr>
        <w:t>www.</w:t>
      </w:r>
      <w:r w:rsidR="00D64E59" w:rsidRPr="00D64E59">
        <w:rPr>
          <w:b/>
        </w:rPr>
        <w:t xml:space="preserve">studentconnect.qsa.qld.edu.au </w:t>
      </w:r>
    </w:p>
    <w:p w:rsidR="00051BF4" w:rsidRPr="008035BA" w:rsidRDefault="00051BF4" w:rsidP="00051BF4">
      <w:r w:rsidRPr="008035BA">
        <w:t xml:space="preserve">The </w:t>
      </w:r>
      <w:r w:rsidR="00CC1822">
        <w:t>Student Connect website gives students access to their learning account and results, as well as information and links for exploring post-school education, training and career pathways. This new student-friendly website replaced the Career Information Service website.</w:t>
      </w:r>
    </w:p>
    <w:p w:rsidR="00715C8A" w:rsidRPr="008035BA" w:rsidRDefault="00715C8A" w:rsidP="004A4C1C">
      <w:pPr>
        <w:pStyle w:val="Heading3nonum"/>
      </w:pPr>
      <w:bookmarkStart w:id="86" w:name="_Toc300136506"/>
      <w:r w:rsidRPr="008035BA">
        <w:lastRenderedPageBreak/>
        <w:t>Queensland Certificate of Individual Achievement (QCIA)</w:t>
      </w:r>
      <w:bookmarkEnd w:id="86"/>
    </w:p>
    <w:p w:rsidR="00715C8A" w:rsidRPr="008035BA" w:rsidRDefault="00715C8A" w:rsidP="00715C8A">
      <w:r w:rsidRPr="008035BA">
        <w:t>The QCIA recognises and reports the individualised learning achievements of students with special needs who have completed at least 12 years of schooling. The QCIA adds to the suite of certificates that the QSA issues and ensures that the educational achievement of all students can be recorded.</w:t>
      </w:r>
    </w:p>
    <w:p w:rsidR="002A4FC2" w:rsidRPr="008035BA" w:rsidRDefault="00AC1C99" w:rsidP="00DA0A7D">
      <w:pPr>
        <w:spacing w:after="240"/>
      </w:pPr>
      <w:r>
        <w:t>The QSA issued 5</w:t>
      </w:r>
      <w:r w:rsidR="00B87BEE">
        <w:t>48</w:t>
      </w:r>
      <w:r>
        <w:t xml:space="preserve"> QCIAs to students from 157</w:t>
      </w:r>
      <w:r w:rsidR="005F5F68">
        <w:t> schools in 2010</w:t>
      </w:r>
      <w:r w:rsidR="00715C8A" w:rsidRPr="008035BA">
        <w:t>.</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2A4FC2" w:rsidRPr="008035BA" w:rsidTr="00C042F4">
        <w:trPr>
          <w:jc w:val="center"/>
        </w:trPr>
        <w:tc>
          <w:tcPr>
            <w:tcW w:w="8608" w:type="dxa"/>
            <w:shd w:val="clear" w:color="auto" w:fill="CFE7E6"/>
          </w:tcPr>
          <w:p w:rsidR="002A4FC2" w:rsidRPr="008035BA" w:rsidRDefault="002A4FC2" w:rsidP="00E90175">
            <w:pPr>
              <w:pStyle w:val="calloutheader"/>
            </w:pPr>
            <w:r w:rsidRPr="008035BA">
              <w:t>OUTLOOK FO</w:t>
            </w:r>
            <w:r w:rsidR="008A6F68">
              <w:t>R 2011–12</w:t>
            </w:r>
            <w:r w:rsidRPr="008035BA">
              <w:t>: Certification</w:t>
            </w:r>
            <w:r w:rsidR="00BA4625">
              <w:t xml:space="preserve"> and tertiary entrance</w:t>
            </w:r>
          </w:p>
          <w:p w:rsidR="002A4FC2" w:rsidRPr="008035BA" w:rsidRDefault="002A4FC2" w:rsidP="00AE0E2E">
            <w:pPr>
              <w:pStyle w:val="Tabletext"/>
              <w:keepNext/>
              <w:keepLines/>
            </w:pPr>
            <w:r w:rsidRPr="008035BA">
              <w:t>The QSA will:</w:t>
            </w:r>
          </w:p>
          <w:p w:rsidR="002A4FC2" w:rsidRPr="00AE0E2E" w:rsidRDefault="009E5C0C" w:rsidP="00AE0E2E">
            <w:pPr>
              <w:pStyle w:val="Tablebullets"/>
              <w:keepNext/>
              <w:keepLines/>
              <w:rPr>
                <w:spacing w:val="-2"/>
              </w:rPr>
            </w:pPr>
            <w:r>
              <w:rPr>
                <w:spacing w:val="-2"/>
              </w:rPr>
              <w:t>implement the approved recommendations of the</w:t>
            </w:r>
            <w:r w:rsidR="006B2EF8">
              <w:rPr>
                <w:spacing w:val="-2"/>
              </w:rPr>
              <w:t xml:space="preserve"> periodic</w:t>
            </w:r>
            <w:r>
              <w:rPr>
                <w:spacing w:val="-2"/>
              </w:rPr>
              <w:t xml:space="preserve"> review of the QCE</w:t>
            </w:r>
          </w:p>
          <w:p w:rsidR="002A4FC2" w:rsidRPr="00AE0E2E" w:rsidRDefault="009E5C0C" w:rsidP="00AE0E2E">
            <w:pPr>
              <w:pStyle w:val="Tablebullets"/>
              <w:keepNext/>
              <w:keepLines/>
              <w:rPr>
                <w:spacing w:val="-2"/>
              </w:rPr>
            </w:pPr>
            <w:r>
              <w:rPr>
                <w:spacing w:val="-2"/>
              </w:rPr>
              <w:t>continue to promote the QCE and work with stakeholders to maximise learning opportunities for students</w:t>
            </w:r>
          </w:p>
          <w:p w:rsidR="002A4FC2" w:rsidRDefault="009E5C0C" w:rsidP="00AE0E2E">
            <w:pPr>
              <w:pStyle w:val="Tablebullets"/>
              <w:keepNext/>
              <w:keepLines/>
              <w:rPr>
                <w:spacing w:val="-2"/>
              </w:rPr>
            </w:pPr>
            <w:r>
              <w:rPr>
                <w:spacing w:val="-2"/>
              </w:rPr>
              <w:t>develop resources to support schools to make optimum use of Student Connect</w:t>
            </w:r>
          </w:p>
          <w:p w:rsidR="00567548" w:rsidRPr="00AE0E2E" w:rsidRDefault="00567548" w:rsidP="00AE0E2E">
            <w:pPr>
              <w:pStyle w:val="Tablebullets"/>
              <w:keepNext/>
              <w:keepLines/>
              <w:rPr>
                <w:spacing w:val="-2"/>
              </w:rPr>
            </w:pPr>
            <w:r w:rsidRPr="00F05D6D">
              <w:t xml:space="preserve">evaluate all processes involved in </w:t>
            </w:r>
            <w:r w:rsidR="003179CD">
              <w:t>providing</w:t>
            </w:r>
            <w:r w:rsidRPr="00F05D6D">
              <w:t xml:space="preserve"> Tertiary Entrance Statement</w:t>
            </w:r>
            <w:r w:rsidR="003179CD">
              <w:t>s</w:t>
            </w:r>
          </w:p>
          <w:p w:rsidR="002A4FC2" w:rsidRPr="00AE0E2E" w:rsidRDefault="002A4FC2" w:rsidP="00AE0E2E">
            <w:pPr>
              <w:pStyle w:val="Tablebullets"/>
              <w:keepNext/>
              <w:keepLines/>
              <w:rPr>
                <w:spacing w:val="-2"/>
              </w:rPr>
            </w:pPr>
            <w:r w:rsidRPr="00AE0E2E">
              <w:rPr>
                <w:spacing w:val="-2"/>
              </w:rPr>
              <w:t>provide ongoing support for the implementation of the QCIA by training QCIA advisors in policies and protocols</w:t>
            </w:r>
          </w:p>
          <w:p w:rsidR="002A4FC2" w:rsidRPr="008035BA" w:rsidRDefault="0047409A" w:rsidP="00DA0A7D">
            <w:pPr>
              <w:pStyle w:val="Tablebullets"/>
            </w:pPr>
            <w:r w:rsidRPr="0047409A">
              <w:t>continue to provide a facilit</w:t>
            </w:r>
            <w:r>
              <w:t xml:space="preserve">y for data analysis of </w:t>
            </w:r>
            <w:r w:rsidR="008D6700">
              <w:t>Year 12 o</w:t>
            </w:r>
            <w:r w:rsidRPr="0047409A">
              <w:t>utcomes</w:t>
            </w:r>
            <w:r>
              <w:t>.</w:t>
            </w:r>
          </w:p>
        </w:tc>
      </w:tr>
    </w:tbl>
    <w:p w:rsidR="006D69AD" w:rsidRPr="008035BA" w:rsidRDefault="006D69AD" w:rsidP="004A4C1C">
      <w:pPr>
        <w:pStyle w:val="Heading3nonum"/>
      </w:pPr>
      <w:bookmarkStart w:id="87" w:name="_Toc300136507"/>
      <w:r w:rsidRPr="008035BA">
        <w:t>Equivalency of non-Queensland qualifications</w:t>
      </w:r>
      <w:bookmarkEnd w:id="87"/>
    </w:p>
    <w:p w:rsidR="006D69AD" w:rsidRPr="008035BA" w:rsidRDefault="006D69AD" w:rsidP="006D69AD">
      <w:r w:rsidRPr="008035BA">
        <w:t>The QSA provides Education Statements for school qualifications that have been awarded by recognised interstate or overseas institutions. The statements give the Queensland secondary</w:t>
      </w:r>
      <w:r w:rsidR="00CA0874">
        <w:t xml:space="preserve"> </w:t>
      </w:r>
      <w:r w:rsidRPr="008035BA">
        <w:t xml:space="preserve">school level equivalent of submitted qualifications. </w:t>
      </w:r>
    </w:p>
    <w:p w:rsidR="006D69AD" w:rsidRPr="008035BA" w:rsidRDefault="00CA0874" w:rsidP="006D69AD">
      <w:r>
        <w:t xml:space="preserve">In </w:t>
      </w:r>
      <w:r w:rsidR="00D41CB4">
        <w:t>2010–11</w:t>
      </w:r>
      <w:r w:rsidR="006D69AD" w:rsidRPr="008035BA">
        <w:t>, th</w:t>
      </w:r>
      <w:r w:rsidR="00D41CB4">
        <w:t xml:space="preserve">e QSA received and processed </w:t>
      </w:r>
      <w:r w:rsidR="00BA4625">
        <w:t>106</w:t>
      </w:r>
      <w:r w:rsidR="006D69AD" w:rsidRPr="008035BA">
        <w:t> equivalency applica</w:t>
      </w:r>
      <w:r w:rsidR="00D41CB4">
        <w:t xml:space="preserve">tions for qualifications from </w:t>
      </w:r>
      <w:r w:rsidR="00BA4625">
        <w:t>41</w:t>
      </w:r>
      <w:r w:rsidR="006D69AD" w:rsidRPr="008035BA">
        <w:t xml:space="preserve"> countries. Equivalency assessments are provided for employment and recruitment purposes. </w:t>
      </w:r>
    </w:p>
    <w:p w:rsidR="006D69AD" w:rsidRPr="008035BA" w:rsidRDefault="008D6700" w:rsidP="004A4C1C">
      <w:pPr>
        <w:pStyle w:val="Heading3nonum"/>
      </w:pPr>
      <w:bookmarkStart w:id="88" w:name="_Toc300136508"/>
      <w:r>
        <w:t>Year 12 o</w:t>
      </w:r>
      <w:r w:rsidR="006D69AD" w:rsidRPr="008035BA">
        <w:t xml:space="preserve">utcomes </w:t>
      </w:r>
      <w:bookmarkEnd w:id="88"/>
      <w:r>
        <w:t>2010</w:t>
      </w:r>
    </w:p>
    <w:p w:rsidR="008D6700" w:rsidRDefault="006D69AD" w:rsidP="006D69AD">
      <w:r w:rsidRPr="008035BA">
        <w:t>On behalf of the Queensland Government, the QSA publicly released a range of Year 12 student outcomes data. For each school, the report includes</w:t>
      </w:r>
      <w:r w:rsidR="008D6700">
        <w:t>:</w:t>
      </w:r>
    </w:p>
    <w:p w:rsidR="008D6700" w:rsidRDefault="006D69AD" w:rsidP="008D6700">
      <w:pPr>
        <w:pStyle w:val="Bulletslevel1"/>
      </w:pPr>
      <w:r w:rsidRPr="008035BA">
        <w:t>information on the number of students awarded c</w:t>
      </w:r>
      <w:r w:rsidR="008D6700">
        <w:t>ertificates and qualifications</w:t>
      </w:r>
    </w:p>
    <w:p w:rsidR="008D6700" w:rsidRDefault="006D69AD" w:rsidP="008D6700">
      <w:pPr>
        <w:pStyle w:val="Bulletslevel1"/>
      </w:pPr>
      <w:r w:rsidRPr="008035BA">
        <w:t>the proportion of OP-eligible students with OP</w:t>
      </w:r>
      <w:r w:rsidR="00CA0874">
        <w:t>s</w:t>
      </w:r>
      <w:r w:rsidR="008D6700">
        <w:t xml:space="preserve"> 1 to 15 </w:t>
      </w:r>
    </w:p>
    <w:p w:rsidR="008D6700" w:rsidRDefault="006D69AD" w:rsidP="008D6700">
      <w:pPr>
        <w:pStyle w:val="Bulletslevel1"/>
      </w:pPr>
      <w:r w:rsidRPr="008035BA">
        <w:t>the proportion of Queensland Tertiary Admissions Centre applicants receiving a tertiary o</w:t>
      </w:r>
      <w:r w:rsidR="008D6700">
        <w:t>ffer</w:t>
      </w:r>
    </w:p>
    <w:p w:rsidR="008D6700" w:rsidRDefault="006D69AD" w:rsidP="008D6700">
      <w:pPr>
        <w:pStyle w:val="Bulletslevel1"/>
      </w:pPr>
      <w:r w:rsidRPr="008035BA">
        <w:t>the number of students who received OPs in bands 1–5</w:t>
      </w:r>
      <w:r w:rsidR="008D6700">
        <w:t xml:space="preserve">, 6–10, 11–15, 16–20 and 21–25 </w:t>
      </w:r>
    </w:p>
    <w:p w:rsidR="006D69AD" w:rsidRPr="008035BA" w:rsidRDefault="006D69AD" w:rsidP="008D6700">
      <w:pPr>
        <w:pStyle w:val="Bulletslevel1"/>
      </w:pPr>
      <w:r w:rsidRPr="008035BA">
        <w:t xml:space="preserve">the number of students receiving VET certificates at various levels. </w:t>
      </w:r>
    </w:p>
    <w:p w:rsidR="006D69AD" w:rsidRPr="008035BA" w:rsidRDefault="006D69AD" w:rsidP="00DA0A7D">
      <w:r w:rsidRPr="008035BA">
        <w:t>The report was published in metropolitan and regional newspapers and on the QSA website. The QSA worked closely with schools to ensure the accuracy of the data being published, and to communicate the implications of the data to school communities.</w:t>
      </w:r>
    </w:p>
    <w:p w:rsidR="003E3C49" w:rsidRPr="00C2551D" w:rsidRDefault="003E3C49" w:rsidP="004A4C1C">
      <w:pPr>
        <w:pStyle w:val="Heading2nonum"/>
        <w:rPr>
          <w:sz w:val="40"/>
        </w:rPr>
      </w:pPr>
      <w:r>
        <w:br w:type="page"/>
      </w:r>
      <w:bookmarkStart w:id="89" w:name="_Toc300136509"/>
      <w:r w:rsidRPr="00C2551D">
        <w:rPr>
          <w:sz w:val="40"/>
        </w:rPr>
        <w:lastRenderedPageBreak/>
        <w:t>Vocational education and training (VET)</w:t>
      </w:r>
      <w:bookmarkEnd w:id="89"/>
    </w:p>
    <w:p w:rsidR="00EC2474" w:rsidRDefault="006D69AD" w:rsidP="006D69AD">
      <w:r w:rsidRPr="008035BA">
        <w:t>The QSA registers schools as registered training organisations (RTOs) to Australian Qualifications Framework (AQF) Certificate II (Certificate</w:t>
      </w:r>
      <w:r w:rsidR="00EC2474">
        <w:t> III in Information Technology).</w:t>
      </w:r>
    </w:p>
    <w:p w:rsidR="006D69AD" w:rsidRDefault="006D69AD" w:rsidP="006D69AD">
      <w:r w:rsidRPr="008035BA">
        <w:t>It also provides advice to schools on becoming an RTO and implementing selected qualifications from National Training Packages. This advice is provided through a range of modes, including workshops, memos, newsletters and telephone calls.</w:t>
      </w:r>
    </w:p>
    <w:p w:rsidR="00331D0E" w:rsidRPr="008035BA" w:rsidRDefault="00331D0E" w:rsidP="006D69AD">
      <w:r>
        <w:t xml:space="preserve">Strong VET participation by schools </w:t>
      </w:r>
      <w:r w:rsidRPr="008035BA">
        <w:t xml:space="preserve">is </w:t>
      </w:r>
      <w:r w:rsidR="006B79BA" w:rsidRPr="006B79BA">
        <w:t>contributing to the achievement of the Queensland Government’s</w:t>
      </w:r>
      <w:r w:rsidR="006B79BA" w:rsidRPr="006B79BA">
        <w:rPr>
          <w:i/>
        </w:rPr>
        <w:t xml:space="preserve"> Toward Q2: Tomorrow’s Queensland</w:t>
      </w:r>
      <w:r w:rsidR="006B79BA" w:rsidRPr="006B79BA">
        <w:t xml:space="preserve"> Smart education target — that three out of four Queenslanders will hold trade, training or tertiary qualifications</w:t>
      </w:r>
      <w:r w:rsidR="006B79BA">
        <w:t xml:space="preserve"> by 2020</w:t>
      </w:r>
      <w:r w:rsidR="006B79BA" w:rsidRPr="006B79BA">
        <w:t>.</w:t>
      </w:r>
    </w:p>
    <w:p w:rsidR="006D69AD" w:rsidRPr="008035BA" w:rsidRDefault="006D69AD" w:rsidP="004A4C1C">
      <w:pPr>
        <w:pStyle w:val="Heading3nonum"/>
      </w:pPr>
      <w:bookmarkStart w:id="90" w:name="_Toc300136510"/>
      <w:r w:rsidRPr="008035BA">
        <w:t>New delegation</w:t>
      </w:r>
      <w:bookmarkEnd w:id="90"/>
    </w:p>
    <w:p w:rsidR="00861D34" w:rsidRPr="00861D34" w:rsidRDefault="00861D34" w:rsidP="00861D34">
      <w:pPr>
        <w:rPr>
          <w:szCs w:val="20"/>
          <w:lang w:eastAsia="en-US"/>
        </w:rPr>
      </w:pPr>
      <w:bookmarkStart w:id="91" w:name="_Toc300136511"/>
      <w:r w:rsidRPr="00861D34">
        <w:rPr>
          <w:szCs w:val="20"/>
          <w:lang w:eastAsia="en-US"/>
        </w:rPr>
        <w:t>From April 2011 the T</w:t>
      </w:r>
      <w:r>
        <w:rPr>
          <w:szCs w:val="20"/>
          <w:lang w:eastAsia="en-US"/>
        </w:rPr>
        <w:t>raining and Employment Recognition Council (T</w:t>
      </w:r>
      <w:r w:rsidRPr="00861D34">
        <w:rPr>
          <w:szCs w:val="20"/>
          <w:lang w:eastAsia="en-US"/>
        </w:rPr>
        <w:t>ERC</w:t>
      </w:r>
      <w:r>
        <w:rPr>
          <w:szCs w:val="20"/>
          <w:lang w:eastAsia="en-US"/>
        </w:rPr>
        <w:t>)</w:t>
      </w:r>
      <w:r w:rsidRPr="00861D34">
        <w:rPr>
          <w:szCs w:val="20"/>
          <w:lang w:eastAsia="en-US"/>
        </w:rPr>
        <w:t xml:space="preserve"> extended QSA’s delegation to register schools as RTOs </w:t>
      </w:r>
      <w:r w:rsidR="00CA4621">
        <w:rPr>
          <w:szCs w:val="20"/>
          <w:lang w:eastAsia="en-US"/>
        </w:rPr>
        <w:t xml:space="preserve">and </w:t>
      </w:r>
      <w:r w:rsidRPr="00861D34">
        <w:rPr>
          <w:szCs w:val="20"/>
          <w:lang w:eastAsia="en-US"/>
        </w:rPr>
        <w:t>to deliver and assess vocational education and training and issue qualifications and statements of attainment up to Australian Qualifications Framework (AQF) Certificates IV level for students in years 10,</w:t>
      </w:r>
      <w:r w:rsidR="000532A8">
        <w:rPr>
          <w:szCs w:val="20"/>
          <w:lang w:eastAsia="en-US"/>
        </w:rPr>
        <w:t xml:space="preserve"> </w:t>
      </w:r>
      <w:r w:rsidRPr="00861D34">
        <w:rPr>
          <w:szCs w:val="20"/>
          <w:lang w:eastAsia="en-US"/>
        </w:rPr>
        <w:t>11 and 12</w:t>
      </w:r>
      <w:r w:rsidR="000532A8">
        <w:rPr>
          <w:szCs w:val="20"/>
          <w:lang w:eastAsia="en-US"/>
        </w:rPr>
        <w:t>,</w:t>
      </w:r>
      <w:r w:rsidRPr="00861D34">
        <w:rPr>
          <w:szCs w:val="20"/>
          <w:lang w:eastAsia="en-US"/>
        </w:rPr>
        <w:t xml:space="preserve"> excluding where the qualification has been declared as an apprenticeship in Queensland. </w:t>
      </w:r>
    </w:p>
    <w:p w:rsidR="006D69AD" w:rsidRPr="008035BA" w:rsidRDefault="006D69AD" w:rsidP="004A4C1C">
      <w:pPr>
        <w:pStyle w:val="Heading3nonum"/>
      </w:pPr>
      <w:r w:rsidRPr="008035BA">
        <w:t>School audits</w:t>
      </w:r>
      <w:bookmarkEnd w:id="91"/>
    </w:p>
    <w:p w:rsidR="006D69AD" w:rsidRPr="008035BA" w:rsidRDefault="006D69AD" w:rsidP="006D69AD">
      <w:r w:rsidRPr="008035BA">
        <w:t xml:space="preserve">Schools registered as RTOs are required to comply with the Australian Quality Training Framework (AQTF) Essential Conditions and Standards. As part of the registration process, schools are audited by QSA for compliance with the AQTF. </w:t>
      </w:r>
    </w:p>
    <w:p w:rsidR="006D69AD" w:rsidRPr="008035BA" w:rsidRDefault="006D69AD" w:rsidP="006D69AD">
      <w:r w:rsidRPr="008035BA">
        <w:t>In the pas</w:t>
      </w:r>
      <w:r w:rsidR="009433E0">
        <w:t>t year, the QSA has conducted 107</w:t>
      </w:r>
      <w:r w:rsidRPr="008035BA">
        <w:t xml:space="preserve"> AQTF site audits, includi</w:t>
      </w:r>
      <w:r w:rsidR="009433E0">
        <w:t>ng six</w:t>
      </w:r>
      <w:r w:rsidRPr="008035BA">
        <w:t xml:space="preserve"> combin</w:t>
      </w:r>
      <w:r w:rsidR="009433E0">
        <w:t>ed audits with DET staff, and seven</w:t>
      </w:r>
      <w:r w:rsidRPr="008035BA">
        <w:t xml:space="preserve"> AQTF desk audits.</w:t>
      </w:r>
      <w:r w:rsidR="009433E0">
        <w:t xml:space="preserve"> Fifty-three document reviews were conducted.</w:t>
      </w:r>
    </w:p>
    <w:p w:rsidR="006D69AD" w:rsidRPr="008035BA" w:rsidRDefault="006D69AD" w:rsidP="006D69AD">
      <w:r w:rsidRPr="008035BA">
        <w:t>The average cost of external au</w:t>
      </w:r>
      <w:r w:rsidR="00A33264">
        <w:t>dit as an RTO in 2010–11</w:t>
      </w:r>
      <w:r w:rsidR="00D17676">
        <w:t xml:space="preserve"> was $9 872</w:t>
      </w:r>
      <w:r w:rsidRPr="008035BA">
        <w:t xml:space="preserve"> per school.</w:t>
      </w:r>
    </w:p>
    <w:p w:rsidR="006D69AD" w:rsidRPr="008035BA" w:rsidRDefault="006D69AD" w:rsidP="004A4C1C">
      <w:pPr>
        <w:pStyle w:val="Heading3nonum"/>
      </w:pPr>
      <w:bookmarkStart w:id="92" w:name="_Toc300136512"/>
      <w:r w:rsidRPr="008035BA">
        <w:t>Registration activity</w:t>
      </w:r>
      <w:bookmarkEnd w:id="92"/>
    </w:p>
    <w:p w:rsidR="006D69AD" w:rsidRPr="008035BA" w:rsidRDefault="00136BDE" w:rsidP="006D69AD">
      <w:r>
        <w:t>In the past year, t</w:t>
      </w:r>
      <w:r w:rsidR="003A0F26">
        <w:t>he QSA processed 334</w:t>
      </w:r>
      <w:r w:rsidR="006D69AD" w:rsidRPr="008035BA">
        <w:t xml:space="preserve"> reg</w:t>
      </w:r>
      <w:r w:rsidR="003A0F26">
        <w:t>istration activities for the 371</w:t>
      </w:r>
      <w:r>
        <w:t> schools registered as RTOs.</w:t>
      </w:r>
    </w:p>
    <w:p w:rsidR="006D69AD" w:rsidRPr="008035BA" w:rsidRDefault="006D69AD" w:rsidP="004A4C1C">
      <w:pPr>
        <w:pStyle w:val="Heading3nonum"/>
      </w:pPr>
      <w:bookmarkStart w:id="93" w:name="_Toc300136513"/>
      <w:r w:rsidRPr="008035BA">
        <w:t>VET and the QCE</w:t>
      </w:r>
      <w:bookmarkEnd w:id="93"/>
    </w:p>
    <w:p w:rsidR="00794184" w:rsidRDefault="006D69AD" w:rsidP="006D69AD">
      <w:r w:rsidRPr="008035BA">
        <w:t>The QSA worked with the State Training Agency Clearinghouse to ensure accurate banking of VET achievements from non-school RTOs. The QSA also banked student VET achievements gained at schools</w:t>
      </w:r>
      <w:r w:rsidR="00180359">
        <w:t xml:space="preserve"> in other states</w:t>
      </w:r>
      <w:r w:rsidRPr="008035BA">
        <w:t>.</w:t>
      </w:r>
      <w:r w:rsidR="00454E39">
        <w:t xml:space="preserve"> </w:t>
      </w:r>
    </w:p>
    <w:p w:rsidR="00794184" w:rsidRPr="008035BA" w:rsidRDefault="00794184" w:rsidP="004A4C1C">
      <w:pPr>
        <w:pStyle w:val="Heading3nonum"/>
      </w:pPr>
      <w:bookmarkStart w:id="94" w:name="_Toc300136514"/>
      <w:r>
        <w:t>External audit</w:t>
      </w:r>
      <w:bookmarkEnd w:id="94"/>
    </w:p>
    <w:p w:rsidR="00794184" w:rsidRDefault="00794184" w:rsidP="00794184">
      <w:r w:rsidRPr="00794184">
        <w:t xml:space="preserve">The QSA was audited for compliance with the AQTF Standards for State and Territory Registering Bodies and Guidelines, the </w:t>
      </w:r>
      <w:r w:rsidRPr="0025524B">
        <w:rPr>
          <w:i/>
        </w:rPr>
        <w:t xml:space="preserve">Vocational Education, Training and Employment (VETE) Act </w:t>
      </w:r>
      <w:r w:rsidRPr="00794184">
        <w:t>and Delegation 39</w:t>
      </w:r>
      <w:r w:rsidRPr="008035BA">
        <w:t>.</w:t>
      </w:r>
    </w:p>
    <w:p w:rsidR="006D69AD" w:rsidRPr="008035BA" w:rsidRDefault="006D69AD" w:rsidP="004A4C1C">
      <w:pPr>
        <w:pStyle w:val="Heading3nonum"/>
      </w:pPr>
      <w:bookmarkStart w:id="95" w:name="_Toc300136515"/>
      <w:r w:rsidRPr="008035BA">
        <w:t>National collaboration</w:t>
      </w:r>
      <w:bookmarkEnd w:id="95"/>
    </w:p>
    <w:p w:rsidR="006D69AD" w:rsidRPr="008035BA" w:rsidRDefault="006D69AD" w:rsidP="006D69AD">
      <w:r w:rsidRPr="008035BA">
        <w:t>The QSA and fellow members of the Austral</w:t>
      </w:r>
      <w:r w:rsidR="00B87BEE">
        <w:t>asian</w:t>
      </w:r>
      <w:r w:rsidRPr="008035BA">
        <w:t xml:space="preserve"> Curriculum, Assessment and Certification Authorities (ACACA) continued working together on a range of common issues relating to VET in schools. </w:t>
      </w:r>
    </w:p>
    <w:p w:rsidR="00794184" w:rsidRDefault="006D69AD" w:rsidP="006D69AD">
      <w:r w:rsidRPr="008035BA">
        <w:lastRenderedPageBreak/>
        <w:t xml:space="preserve">Each year the ACACA VET Group produces the </w:t>
      </w:r>
      <w:r w:rsidRPr="00A61EFF">
        <w:rPr>
          <w:rStyle w:val="Emphasis"/>
        </w:rPr>
        <w:t>ACACA VET Report</w:t>
      </w:r>
      <w:r w:rsidR="003A7E24">
        <w:t xml:space="preserve">: </w:t>
      </w:r>
      <w:r w:rsidR="003179CD">
        <w:t>&lt;</w:t>
      </w:r>
      <w:hyperlink r:id="rId47" w:history="1">
        <w:r w:rsidRPr="008035BA">
          <w:rPr>
            <w:rStyle w:val="Hyperlink"/>
          </w:rPr>
          <w:t>http://acaca.bos.nsw.edu.au/go/acaca-documents</w:t>
        </w:r>
      </w:hyperlink>
      <w:r w:rsidR="003179CD">
        <w:rPr>
          <w:rStyle w:val="Hyperlink"/>
        </w:rPr>
        <w:t>&gt;</w:t>
      </w:r>
      <w:r w:rsidRPr="003179CD">
        <w:t>,</w:t>
      </w:r>
      <w:r w:rsidRPr="008035BA">
        <w:t xml:space="preserve"> which shows the contribution by boards of studies to the reporting of VET in senior secondary certificates of education.</w:t>
      </w:r>
      <w:r w:rsidR="00454E39">
        <w:t xml:space="preserve"> </w:t>
      </w:r>
    </w:p>
    <w:p w:rsidR="00794184" w:rsidRPr="008035BA" w:rsidRDefault="00794184" w:rsidP="004A4C1C">
      <w:pPr>
        <w:pStyle w:val="Heading3nonum"/>
      </w:pPr>
      <w:bookmarkStart w:id="96" w:name="_Toc300136516"/>
      <w:r>
        <w:t>National VET regulator</w:t>
      </w:r>
      <w:bookmarkEnd w:id="96"/>
    </w:p>
    <w:p w:rsidR="00FA1BD1" w:rsidRPr="00FA1BD1" w:rsidRDefault="00FA1BD1" w:rsidP="00FA1BD1">
      <w:pPr>
        <w:spacing w:after="240"/>
      </w:pPr>
      <w:r w:rsidRPr="00FA1BD1">
        <w:t xml:space="preserve">In April 2011 the </w:t>
      </w:r>
      <w:r w:rsidRPr="00FA1BD1">
        <w:rPr>
          <w:i/>
        </w:rPr>
        <w:t>National Vocational Education and Training Regulator Act 2011</w:t>
      </w:r>
      <w:r w:rsidRPr="00FA1BD1">
        <w:t xml:space="preserve"> was proclaimed. This Commonwealth legislation established the Australian Skills Quality Authority (ASQA). It is intended that ASQA take over certain state and territory VET registration and accreditation functions from those states/territories that refer their powers to the Commonwealth. </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365A0C" w:rsidRPr="008035BA" w:rsidTr="00C042F4">
        <w:trPr>
          <w:jc w:val="center"/>
        </w:trPr>
        <w:tc>
          <w:tcPr>
            <w:tcW w:w="8608" w:type="dxa"/>
            <w:shd w:val="clear" w:color="auto" w:fill="CFE7E6"/>
          </w:tcPr>
          <w:p w:rsidR="00365A0C" w:rsidRPr="008035BA" w:rsidRDefault="004B21AB" w:rsidP="00E90175">
            <w:pPr>
              <w:pStyle w:val="calloutheader"/>
            </w:pPr>
            <w:r>
              <w:t>OUTLOOK FOR 2011–12</w:t>
            </w:r>
            <w:r w:rsidR="00365A0C" w:rsidRPr="008035BA">
              <w:t>: VET</w:t>
            </w:r>
          </w:p>
          <w:p w:rsidR="00365A0C" w:rsidRPr="008035BA" w:rsidRDefault="00365A0C" w:rsidP="00AE0E2E">
            <w:pPr>
              <w:pStyle w:val="Tabletext"/>
              <w:keepNext/>
              <w:keepLines/>
            </w:pPr>
            <w:r w:rsidRPr="008035BA">
              <w:t>The QSA will:</w:t>
            </w:r>
          </w:p>
          <w:p w:rsidR="00365A0C" w:rsidRPr="008035BA" w:rsidRDefault="00365A0C" w:rsidP="00AE0E2E">
            <w:pPr>
              <w:pStyle w:val="Tablebullets"/>
              <w:keepNext/>
              <w:keepLines/>
            </w:pPr>
            <w:r w:rsidRPr="008035BA">
              <w:t xml:space="preserve">continue to guide schools that are RTOs or seeking to become RTOs in complying with </w:t>
            </w:r>
            <w:r w:rsidRPr="00A61EFF">
              <w:rPr>
                <w:rStyle w:val="Emphasis"/>
              </w:rPr>
              <w:t>AQTF Essential Conditions and Standards for Initial Registration</w:t>
            </w:r>
            <w:r w:rsidRPr="008035BA">
              <w:t xml:space="preserve"> and </w:t>
            </w:r>
            <w:r w:rsidRPr="00A61EFF">
              <w:rPr>
                <w:rStyle w:val="Emphasis"/>
              </w:rPr>
              <w:t>AQTF Essential Conditions and Standards for Continuing Registration</w:t>
            </w:r>
          </w:p>
          <w:p w:rsidR="00365A0C" w:rsidRPr="00A61EFF" w:rsidRDefault="00365A0C" w:rsidP="00AE0E2E">
            <w:pPr>
              <w:pStyle w:val="Tablebullets"/>
              <w:keepNext/>
              <w:keepLines/>
              <w:rPr>
                <w:rStyle w:val="Emphasis"/>
              </w:rPr>
            </w:pPr>
            <w:r w:rsidRPr="008035BA">
              <w:t xml:space="preserve">register schools as RTOs in accordance with the </w:t>
            </w:r>
            <w:r w:rsidRPr="00A61EFF">
              <w:rPr>
                <w:rStyle w:val="Emphasis"/>
              </w:rPr>
              <w:t>AQTF Essential Conditions and Standards for Initial Registration</w:t>
            </w:r>
          </w:p>
          <w:p w:rsidR="00365A0C" w:rsidRPr="00A61EFF" w:rsidRDefault="00365A0C" w:rsidP="00AE0E2E">
            <w:pPr>
              <w:pStyle w:val="Tablebullets"/>
              <w:keepNext/>
              <w:keepLines/>
              <w:rPr>
                <w:rStyle w:val="Emphasis"/>
              </w:rPr>
            </w:pPr>
            <w:r w:rsidRPr="008035BA">
              <w:t xml:space="preserve">renew registration of schools which are RTOs in accordance with the </w:t>
            </w:r>
            <w:r w:rsidRPr="00A61EFF">
              <w:rPr>
                <w:rStyle w:val="Emphasis"/>
              </w:rPr>
              <w:t xml:space="preserve">AQTF Essential Conditions and Standards for Continuing Registration </w:t>
            </w:r>
          </w:p>
          <w:p w:rsidR="00365A0C" w:rsidRPr="008035BA" w:rsidRDefault="00365A0C" w:rsidP="00AE0E2E">
            <w:pPr>
              <w:pStyle w:val="Tablebullets"/>
              <w:keepNext/>
              <w:keepLines/>
            </w:pPr>
            <w:r w:rsidRPr="008035BA">
              <w:t>register schools seeking to add to their scope of registration</w:t>
            </w:r>
          </w:p>
          <w:p w:rsidR="00365A0C" w:rsidRPr="008035BA" w:rsidRDefault="00365A0C" w:rsidP="00AE0E2E">
            <w:pPr>
              <w:pStyle w:val="Tablebullets"/>
              <w:keepNext/>
              <w:keepLines/>
            </w:pPr>
            <w:r w:rsidRPr="008035BA">
              <w:t xml:space="preserve">maintain compliance with the </w:t>
            </w:r>
            <w:r w:rsidRPr="00A61EFF">
              <w:rPr>
                <w:rStyle w:val="Emphasis"/>
              </w:rPr>
              <w:t>AQTF Standards for State and Territory Registering Bodies</w:t>
            </w:r>
            <w:r w:rsidRPr="008035BA">
              <w:t xml:space="preserve"> and </w:t>
            </w:r>
            <w:r w:rsidRPr="00A61EFF">
              <w:rPr>
                <w:rStyle w:val="Emphasis"/>
              </w:rPr>
              <w:t>AQTF National Guidelines for a Registering Body</w:t>
            </w:r>
          </w:p>
          <w:p w:rsidR="00365A0C" w:rsidRPr="008035BA" w:rsidRDefault="00365A0C" w:rsidP="00AE0E2E">
            <w:pPr>
              <w:pStyle w:val="Tablebullets"/>
              <w:keepNext/>
              <w:keepLines/>
            </w:pPr>
            <w:r w:rsidRPr="008035BA">
              <w:t>work with DET staff to improve the quality of VET data reported by schools</w:t>
            </w:r>
          </w:p>
          <w:p w:rsidR="00365A0C" w:rsidRDefault="00365A0C" w:rsidP="00AE0E2E">
            <w:pPr>
              <w:pStyle w:val="Tablebullets"/>
              <w:keepNext/>
              <w:keepLines/>
            </w:pPr>
            <w:r w:rsidRPr="008035BA">
              <w:t>work with other states and territories through ACA</w:t>
            </w:r>
            <w:r w:rsidR="00803F73">
              <w:t>CA on issues of common interest</w:t>
            </w:r>
          </w:p>
          <w:p w:rsidR="00803F73" w:rsidRDefault="00803F73" w:rsidP="00AE0E2E">
            <w:pPr>
              <w:pStyle w:val="Tablebullets"/>
              <w:keepNext/>
              <w:keepLines/>
            </w:pPr>
            <w:r>
              <w:t>work with school sectors on the implementation of National Trade Cadetships</w:t>
            </w:r>
          </w:p>
          <w:p w:rsidR="00803F73" w:rsidRPr="008035BA" w:rsidRDefault="00803F73" w:rsidP="00AE0E2E">
            <w:pPr>
              <w:pStyle w:val="Tablebullets"/>
              <w:keepNext/>
              <w:keepLines/>
            </w:pPr>
            <w:r>
              <w:t>monitor the impact of ASQA on the QSA and Queensland school RTOs</w:t>
            </w:r>
            <w:r w:rsidR="00AE127D">
              <w:t>.</w:t>
            </w:r>
          </w:p>
        </w:tc>
      </w:tr>
    </w:tbl>
    <w:p w:rsidR="00DA0A7D" w:rsidRPr="00DA0A7D" w:rsidRDefault="00DA0A7D" w:rsidP="00DA0A7D">
      <w:pPr>
        <w:rPr>
          <w:rFonts w:eastAsia="SimSun"/>
        </w:rPr>
      </w:pPr>
      <w:bookmarkStart w:id="97" w:name="_Toc274045253"/>
      <w:r w:rsidRPr="00DA0A7D">
        <w:br w:type="page"/>
      </w:r>
    </w:p>
    <w:p w:rsidR="00E204F5" w:rsidRPr="008035BA" w:rsidRDefault="00E204F5" w:rsidP="004A4C1C">
      <w:pPr>
        <w:pStyle w:val="Heading1nonum"/>
      </w:pPr>
      <w:bookmarkStart w:id="98" w:name="_Toc300136517"/>
      <w:bookmarkStart w:id="99" w:name="_Toc305571386"/>
      <w:r w:rsidRPr="008035BA">
        <w:t xml:space="preserve">Corporate </w:t>
      </w:r>
      <w:bookmarkEnd w:id="97"/>
      <w:r w:rsidR="000C25E7">
        <w:t>support and communication</w:t>
      </w:r>
      <w:bookmarkEnd w:id="98"/>
      <w:bookmarkEnd w:id="99"/>
    </w:p>
    <w:p w:rsidR="00F666EA" w:rsidRPr="00F666EA" w:rsidRDefault="00F666EA" w:rsidP="00F666EA">
      <w:r w:rsidRPr="00F666EA">
        <w:t>Corporate support functions have a key role in developing the governance framework of the QSA and leading the development and implementation of effective resource management and capability development strategies.</w:t>
      </w:r>
    </w:p>
    <w:p w:rsidR="00F666EA" w:rsidRPr="00F666EA" w:rsidRDefault="00F666EA" w:rsidP="00F666EA">
      <w:r w:rsidRPr="00F666EA">
        <w:t>Effective communication and partnerships with schools, industry, academia and the community ensure that the QSA’s products and services meet the needs of stakeholders.</w:t>
      </w:r>
    </w:p>
    <w:p w:rsidR="00F666EA" w:rsidRDefault="00F666EA" w:rsidP="00F666EA">
      <w:pPr>
        <w:rPr>
          <w:b/>
        </w:rPr>
      </w:pPr>
      <w:r w:rsidRPr="00F666EA">
        <w:t>The QSA continues to develop its consultative structures and uses a range of communication tools to build and share information with these groups</w:t>
      </w:r>
      <w:r w:rsidRPr="00F666EA">
        <w:rPr>
          <w:b/>
        </w:rPr>
        <w:t>.</w:t>
      </w:r>
    </w:p>
    <w:p w:rsidR="00C70756" w:rsidRPr="008035BA" w:rsidRDefault="00C70756" w:rsidP="001646B0">
      <w:pPr>
        <w:pStyle w:val="Heading2"/>
        <w:tabs>
          <w:tab w:val="clear" w:pos="771"/>
          <w:tab w:val="left" w:pos="14"/>
        </w:tabs>
        <w:ind w:left="14" w:hanging="1"/>
      </w:pPr>
      <w:bookmarkStart w:id="100" w:name="_Toc300136518"/>
      <w:r w:rsidRPr="001646B0">
        <w:rPr>
          <w:i/>
        </w:rPr>
        <w:t>Vision to Reality: Queensland’s new education landscape</w:t>
      </w:r>
      <w:bookmarkEnd w:id="100"/>
    </w:p>
    <w:p w:rsidR="00C70756" w:rsidRPr="008035BA" w:rsidRDefault="00C70756" w:rsidP="00C70756">
      <w:r w:rsidRPr="008035BA">
        <w:t xml:space="preserve">The QSA held its </w:t>
      </w:r>
      <w:r>
        <w:t>annual</w:t>
      </w:r>
      <w:r w:rsidR="00143BB5">
        <w:t xml:space="preserve"> </w:t>
      </w:r>
      <w:r>
        <w:t xml:space="preserve">conference in Brisbane on 27–29 April 2011. </w:t>
      </w:r>
      <w:r w:rsidR="009B1953">
        <w:t>Over</w:t>
      </w:r>
      <w:r>
        <w:t xml:space="preserve"> 1800</w:t>
      </w:r>
      <w:r w:rsidRPr="008035BA">
        <w:t xml:space="preserve"> delegates registered for </w:t>
      </w:r>
      <w:r>
        <w:t xml:space="preserve">the conference, representing more than 550 </w:t>
      </w:r>
      <w:r w:rsidR="00A8771D">
        <w:t xml:space="preserve">Queensland schools. They </w:t>
      </w:r>
      <w:r w:rsidRPr="008035BA">
        <w:t xml:space="preserve">explored </w:t>
      </w:r>
      <w:r>
        <w:t xml:space="preserve">topics </w:t>
      </w:r>
      <w:r w:rsidR="00673D1F">
        <w:t xml:space="preserve">from </w:t>
      </w:r>
      <w:r>
        <w:t>the early childhood years to post-school pathways. Themes included the implementation of the Australian Curriculum, assessment literacy, quality teaching and school leadership. Hig</w:t>
      </w:r>
      <w:r w:rsidR="00A8771D">
        <w:t xml:space="preserve">hly respected international, </w:t>
      </w:r>
      <w:r>
        <w:t xml:space="preserve">national </w:t>
      </w:r>
      <w:r w:rsidR="00A8771D">
        <w:t xml:space="preserve">and local </w:t>
      </w:r>
      <w:r>
        <w:t xml:space="preserve">speakers including academics, school sector representatives and teachers addressed the conference each day, sharing their expertise, knowledge and insights. </w:t>
      </w:r>
    </w:p>
    <w:p w:rsidR="00C70756" w:rsidRPr="008035BA" w:rsidRDefault="00C70756" w:rsidP="004A4C1C">
      <w:pPr>
        <w:pStyle w:val="Heading3nonum"/>
      </w:pPr>
      <w:bookmarkStart w:id="101" w:name="_Toc300136519"/>
      <w:r w:rsidRPr="008035BA">
        <w:t>Leadership in Education Forum</w:t>
      </w:r>
      <w:bookmarkEnd w:id="101"/>
    </w:p>
    <w:p w:rsidR="00C70756" w:rsidRDefault="00C70756" w:rsidP="00C70756">
      <w:r w:rsidRPr="008035BA">
        <w:t xml:space="preserve">A highly successful Leadership in Education Forum comprised part of the QSA’s </w:t>
      </w:r>
      <w:r>
        <w:rPr>
          <w:rStyle w:val="Emphasis"/>
        </w:rPr>
        <w:t xml:space="preserve">Vision to Reality </w:t>
      </w:r>
      <w:r>
        <w:t>conference. Approximately 400</w:t>
      </w:r>
      <w:r w:rsidRPr="008035BA">
        <w:t xml:space="preserve"> principals and deputy principals heard presentations from education experts and practitioners and discussed</w:t>
      </w:r>
      <w:r>
        <w:t xml:space="preserve"> the opportunities and challenges presented by the Australian Curriculum</w:t>
      </w:r>
      <w:r w:rsidRPr="008035BA">
        <w:t xml:space="preserve">. </w:t>
      </w:r>
      <w:r>
        <w:t>Discussion focused on how school leaders can motivate and support teachers to improve their curriculum development skills and approaches to pedagogy.</w:t>
      </w:r>
    </w:p>
    <w:p w:rsidR="00AA5B86" w:rsidRPr="00AA5B86" w:rsidRDefault="00AA5B86" w:rsidP="004A4C1C">
      <w:pPr>
        <w:pStyle w:val="Heading2NoTOC0"/>
      </w:pPr>
      <w:bookmarkStart w:id="102" w:name="_Toc269982690"/>
      <w:bookmarkStart w:id="103" w:name="_Toc300136520"/>
      <w:r w:rsidRPr="00AA5B86">
        <w:t>Consultation mechanisms</w:t>
      </w:r>
      <w:bookmarkEnd w:id="102"/>
      <w:bookmarkEnd w:id="103"/>
    </w:p>
    <w:p w:rsidR="00AA5B86" w:rsidRPr="00FC2440" w:rsidRDefault="00B87BEE" w:rsidP="00AA5B86">
      <w:pPr>
        <w:rPr>
          <w:rFonts w:cs="Arial"/>
        </w:rPr>
      </w:pPr>
      <w:r>
        <w:rPr>
          <w:rFonts w:cs="Arial"/>
        </w:rPr>
        <w:t>Ten</w:t>
      </w:r>
      <w:r w:rsidR="00AA5B86" w:rsidRPr="00FC2440">
        <w:rPr>
          <w:rFonts w:cs="Arial"/>
        </w:rPr>
        <w:t xml:space="preserve"> committees continued to broaden the scope of consultation and improve the quality of</w:t>
      </w:r>
      <w:r w:rsidR="00057FCC">
        <w:rPr>
          <w:rFonts w:cs="Arial"/>
        </w:rPr>
        <w:t> </w:t>
      </w:r>
      <w:r w:rsidR="00AA5B86" w:rsidRPr="00FC2440">
        <w:rPr>
          <w:rFonts w:cs="Arial"/>
        </w:rPr>
        <w:t>advice to the QSA Governing Body on key business issues.</w:t>
      </w:r>
    </w:p>
    <w:p w:rsidR="00AA5B86" w:rsidRPr="00FC2440" w:rsidRDefault="00AA5B86" w:rsidP="00AA5B86">
      <w:r w:rsidRPr="00FC2440">
        <w:rPr>
          <w:rFonts w:cs="Arial"/>
        </w:rPr>
        <w:t>Reference groups of principals from special needs, primary, P–12 and secondary schools provided a formal structure for sharing information and perspectives on key initiatives and emerging issues. These groups meet three times each year. A combined meeting of the QSA’s Principals Reference Groups was held in Brisbane in</w:t>
      </w:r>
      <w:r w:rsidRPr="00FC2440">
        <w:rPr>
          <w:rFonts w:cs="Arial"/>
          <w:bCs/>
        </w:rPr>
        <w:t xml:space="preserve"> </w:t>
      </w:r>
      <w:r>
        <w:rPr>
          <w:rFonts w:cs="Arial"/>
          <w:bCs/>
        </w:rPr>
        <w:t>June 2010</w:t>
      </w:r>
      <w:r w:rsidRPr="00FC2440">
        <w:rPr>
          <w:rFonts w:cs="Arial"/>
          <w:bCs/>
        </w:rPr>
        <w:t xml:space="preserve"> to </w:t>
      </w:r>
      <w:r w:rsidRPr="00FC2440">
        <w:rPr>
          <w:rFonts w:cs="Arial"/>
        </w:rPr>
        <w:t xml:space="preserve">discuss </w:t>
      </w:r>
      <w:r w:rsidRPr="00FC2440">
        <w:t>the</w:t>
      </w:r>
      <w:r>
        <w:t xml:space="preserve"> </w:t>
      </w:r>
      <w:r w:rsidRPr="00FC2440">
        <w:t>development and</w:t>
      </w:r>
      <w:r>
        <w:t xml:space="preserve"> </w:t>
      </w:r>
      <w:r w:rsidRPr="00FC2440">
        <w:t>implementation of the</w:t>
      </w:r>
      <w:r>
        <w:t xml:space="preserve"> </w:t>
      </w:r>
      <w:r w:rsidRPr="00FC2440">
        <w:t xml:space="preserve">Australian Curriculum </w:t>
      </w:r>
      <w:r>
        <w:t xml:space="preserve">and seek feedback on QSA’s initiatives. </w:t>
      </w:r>
    </w:p>
    <w:p w:rsidR="00AA5B86" w:rsidRPr="00FC2440" w:rsidRDefault="00AA5B86" w:rsidP="00AA5B86">
      <w:pPr>
        <w:rPr>
          <w:rFonts w:cs="Arial"/>
        </w:rPr>
      </w:pPr>
      <w:r w:rsidRPr="00FC2440">
        <w:rPr>
          <w:rFonts w:cs="Arial"/>
        </w:rPr>
        <w:t>The QSA held principals forums in 1</w:t>
      </w:r>
      <w:r>
        <w:rPr>
          <w:rFonts w:cs="Arial"/>
        </w:rPr>
        <w:t>7</w:t>
      </w:r>
      <w:r w:rsidRPr="00FC2440">
        <w:rPr>
          <w:rFonts w:cs="Arial"/>
        </w:rPr>
        <w:t xml:space="preserve"> locations across the state, with over </w:t>
      </w:r>
      <w:r>
        <w:rPr>
          <w:rFonts w:cs="Arial"/>
        </w:rPr>
        <w:t>800</w:t>
      </w:r>
      <w:r w:rsidRPr="00FC2440">
        <w:rPr>
          <w:rFonts w:cs="Arial"/>
        </w:rPr>
        <w:t xml:space="preserve"> principals attending. The</w:t>
      </w:r>
      <w:r>
        <w:rPr>
          <w:rFonts w:cs="Arial"/>
        </w:rPr>
        <w:t xml:space="preserve"> main focus of the</w:t>
      </w:r>
      <w:r w:rsidRPr="00FC2440">
        <w:rPr>
          <w:rFonts w:cs="Arial"/>
        </w:rPr>
        <w:t xml:space="preserve"> forums </w:t>
      </w:r>
      <w:r>
        <w:rPr>
          <w:rFonts w:cs="Arial"/>
        </w:rPr>
        <w:t>was</w:t>
      </w:r>
      <w:r w:rsidRPr="00FC2440">
        <w:rPr>
          <w:rFonts w:cs="Arial"/>
        </w:rPr>
        <w:t xml:space="preserve"> </w:t>
      </w:r>
      <w:r>
        <w:t>p</w:t>
      </w:r>
      <w:r w:rsidRPr="006612C9">
        <w:t xml:space="preserve">reparing </w:t>
      </w:r>
      <w:r>
        <w:t xml:space="preserve">schools </w:t>
      </w:r>
      <w:r w:rsidRPr="006612C9">
        <w:t xml:space="preserve">for </w:t>
      </w:r>
      <w:r>
        <w:t>the i</w:t>
      </w:r>
      <w:r w:rsidRPr="006612C9">
        <w:t>mplementation</w:t>
      </w:r>
      <w:r>
        <w:t xml:space="preserve"> of the Australian Curriculum</w:t>
      </w:r>
      <w:r w:rsidRPr="00FC2440">
        <w:rPr>
          <w:rFonts w:cs="Arial"/>
        </w:rPr>
        <w:t xml:space="preserve">. </w:t>
      </w:r>
    </w:p>
    <w:p w:rsidR="00C70756" w:rsidRPr="008035BA" w:rsidRDefault="00C70756" w:rsidP="004A4C1C">
      <w:pPr>
        <w:pStyle w:val="Heading2nonum"/>
      </w:pPr>
      <w:bookmarkStart w:id="104" w:name="_Toc300136521"/>
      <w:r w:rsidRPr="008035BA">
        <w:t>Professional development workshops</w:t>
      </w:r>
      <w:bookmarkEnd w:id="104"/>
      <w:r w:rsidRPr="008035BA">
        <w:t xml:space="preserve"> </w:t>
      </w:r>
    </w:p>
    <w:p w:rsidR="00C70756" w:rsidRPr="008035BA" w:rsidRDefault="00C70756" w:rsidP="00C70756">
      <w:r w:rsidRPr="008035BA">
        <w:t xml:space="preserve">Feedback about QSA’s professional development workshops indicates that teachers, and curriculum and school leaders find them informative and relevant to their work. Over 90% </w:t>
      </w:r>
      <w:r w:rsidRPr="008035BA">
        <w:lastRenderedPageBreak/>
        <w:t>of</w:t>
      </w:r>
      <w:r w:rsidR="00057FCC">
        <w:t> </w:t>
      </w:r>
      <w:r w:rsidRPr="008035BA">
        <w:t xml:space="preserve">respondents reported satisfaction with proceedings. This figure has been consistent for several years. </w:t>
      </w:r>
    </w:p>
    <w:p w:rsidR="00C70756" w:rsidRPr="008035BA" w:rsidRDefault="00053751" w:rsidP="00C70756">
      <w:r>
        <w:t>During 2010–11</w:t>
      </w:r>
      <w:r w:rsidR="00C70756" w:rsidRPr="008035BA">
        <w:t>, the</w:t>
      </w:r>
      <w:r w:rsidR="00C70756">
        <w:t xml:space="preserve"> QSA delivered more than 330 workshops to about 7600</w:t>
      </w:r>
      <w:r w:rsidR="00C70756" w:rsidRPr="008035BA">
        <w:t xml:space="preserve"> teachers and school and curriculum leaders to support the introduction and implementation of curriculum, assessment an</w:t>
      </w:r>
      <w:r w:rsidR="00C70756">
        <w:t>d reporting initiatives across K</w:t>
      </w:r>
      <w:r w:rsidR="00C70756" w:rsidRPr="008035BA">
        <w:t xml:space="preserve">–12. </w:t>
      </w:r>
      <w:r w:rsidR="00C70756">
        <w:t>Participants at workshops receive</w:t>
      </w:r>
      <w:r w:rsidR="00506DB3">
        <w:t>d</w:t>
      </w:r>
      <w:r w:rsidR="00C70756">
        <w:t xml:space="preserve"> certification appropriate for registration renewal based on the standards of the Queensland College of Teachers’ Continuing Professional Development Framework.</w:t>
      </w:r>
    </w:p>
    <w:p w:rsidR="00C70756" w:rsidRPr="008035BA" w:rsidRDefault="00C70756" w:rsidP="00C70756">
      <w:r>
        <w:t>The QSA organised 50</w:t>
      </w:r>
      <w:r w:rsidRPr="008035BA">
        <w:t xml:space="preserve"> presentations in response to requests for professional development services from clusters of schools and professional associations. Topics included assessment, moderation, literacy and numeracy, interpreting and using test data, the Australian Curriculum and a range of subject areas.</w:t>
      </w:r>
    </w:p>
    <w:p w:rsidR="00C70756" w:rsidRPr="008035BA" w:rsidRDefault="00C70756" w:rsidP="00C70756">
      <w:r w:rsidRPr="008035BA">
        <w:t xml:space="preserve">QSA also supported </w:t>
      </w:r>
      <w:r w:rsidR="00AE127D">
        <w:t>DET</w:t>
      </w:r>
      <w:r w:rsidRPr="008035BA">
        <w:t xml:space="preserve">’s professional development program </w:t>
      </w:r>
      <w:r>
        <w:t>by providing presentations on connecting curriculum and assessment using the literacy and numeracy indicators.</w:t>
      </w:r>
      <w:r w:rsidRPr="008035BA">
        <w:t xml:space="preserve"> </w:t>
      </w:r>
    </w:p>
    <w:p w:rsidR="00C70756" w:rsidRPr="008035BA" w:rsidRDefault="00C70756" w:rsidP="004A4C1C">
      <w:pPr>
        <w:pStyle w:val="Heading2nonum"/>
      </w:pPr>
      <w:bookmarkStart w:id="105" w:name="_Toc300136522"/>
      <w:r w:rsidRPr="008035BA">
        <w:t>Briefing for education academics</w:t>
      </w:r>
      <w:bookmarkEnd w:id="105"/>
    </w:p>
    <w:p w:rsidR="00C70756" w:rsidRDefault="00C70756" w:rsidP="00C70756">
      <w:r w:rsidRPr="008035BA">
        <w:t>The QSA hosted a tw</w:t>
      </w:r>
      <w:r>
        <w:t>o-day briefing for more than 50</w:t>
      </w:r>
      <w:r w:rsidRPr="008035BA">
        <w:t> academics involved in teaching pre</w:t>
      </w:r>
      <w:r>
        <w:noBreakHyphen/>
      </w:r>
      <w:r w:rsidRPr="008035BA">
        <w:t xml:space="preserve">service education students. The briefing encouraged professional conversations and information sharing about QSA products and services. </w:t>
      </w:r>
    </w:p>
    <w:p w:rsidR="00FB00A3" w:rsidRPr="008113CC" w:rsidRDefault="00FB00A3" w:rsidP="00FB00A3">
      <w:pPr>
        <w:pStyle w:val="Heading2nonum"/>
      </w:pPr>
      <w:bookmarkStart w:id="106" w:name="_Toc300136524"/>
      <w:bookmarkStart w:id="107" w:name="_Toc300136523"/>
      <w:r>
        <w:t>Careers</w:t>
      </w:r>
      <w:r w:rsidRPr="008113CC">
        <w:t xml:space="preserve"> markets</w:t>
      </w:r>
      <w:bookmarkEnd w:id="106"/>
    </w:p>
    <w:p w:rsidR="00FB00A3" w:rsidRPr="008035BA" w:rsidRDefault="00FB00A3" w:rsidP="00FB00A3">
      <w:r w:rsidRPr="008113CC">
        <w:t>The QSA provided advice for students, parents, and prospective tertiary applicants at career</w:t>
      </w:r>
      <w:r>
        <w:t>s</w:t>
      </w:r>
      <w:r w:rsidRPr="008113CC">
        <w:t xml:space="preserve"> expos held in Brisbane, Cairns, Gold Coast, Mackay, Rockhampton, Toowoomba, Townsville and the Sunshine Coast.</w:t>
      </w:r>
    </w:p>
    <w:p w:rsidR="00C70756" w:rsidRPr="008113CC" w:rsidRDefault="00C70756" w:rsidP="004A4C1C">
      <w:pPr>
        <w:pStyle w:val="Heading2nonum"/>
      </w:pPr>
      <w:r w:rsidRPr="008113CC">
        <w:t>Enquiry service</w:t>
      </w:r>
      <w:bookmarkEnd w:id="107"/>
    </w:p>
    <w:p w:rsidR="002352A1" w:rsidRPr="008113CC" w:rsidRDefault="002352A1" w:rsidP="00C70756">
      <w:r w:rsidRPr="008113CC">
        <w:t xml:space="preserve">The QSA maintained its toll-free </w:t>
      </w:r>
      <w:r w:rsidR="00506DB3">
        <w:t>C</w:t>
      </w:r>
      <w:r w:rsidRPr="008113CC">
        <w:t>areer Information Service</w:t>
      </w:r>
      <w:r w:rsidR="0083577B">
        <w:t xml:space="preserve"> (now Student Connect)</w:t>
      </w:r>
      <w:r w:rsidR="00C70756" w:rsidRPr="008113CC">
        <w:t xml:space="preserve"> to improve access to information for callers from outside the metropolitan area. </w:t>
      </w:r>
    </w:p>
    <w:p w:rsidR="00C70756" w:rsidRPr="008113CC" w:rsidRDefault="002352A1" w:rsidP="00C70756">
      <w:r w:rsidRPr="008113CC">
        <w:t>During the 2010</w:t>
      </w:r>
      <w:r w:rsidR="00C70756" w:rsidRPr="008113CC">
        <w:t xml:space="preserve"> release of the Senio</w:t>
      </w:r>
      <w:r w:rsidRPr="008113CC">
        <w:t>r Education Profile (SEP) and the 2010–11</w:t>
      </w:r>
      <w:r w:rsidR="00C70756" w:rsidRPr="008113CC">
        <w:t xml:space="preserve"> tertiary admissions offer round</w:t>
      </w:r>
      <w:r w:rsidRPr="008113CC">
        <w:t>, the QSA operated its SEP Hotline to assist with student certification queries</w:t>
      </w:r>
      <w:r w:rsidR="00C70756" w:rsidRPr="008113CC">
        <w:t>.</w:t>
      </w:r>
    </w:p>
    <w:p w:rsidR="00C70756" w:rsidRPr="008113CC" w:rsidRDefault="002352A1" w:rsidP="00C70756">
      <w:r w:rsidRPr="008113CC">
        <w:t>Between 20 December 2010 and 10</w:t>
      </w:r>
      <w:r w:rsidR="00C70756" w:rsidRPr="008113CC">
        <w:t xml:space="preserve"> January 201</w:t>
      </w:r>
      <w:r w:rsidR="00506DB3">
        <w:t>1</w:t>
      </w:r>
      <w:r w:rsidR="00C70756" w:rsidRPr="008113CC">
        <w:t xml:space="preserve">, the QSA received </w:t>
      </w:r>
      <w:r w:rsidRPr="008113CC">
        <w:t>about 1600</w:t>
      </w:r>
      <w:r w:rsidR="00C70756" w:rsidRPr="008113CC">
        <w:t xml:space="preserve"> enquiries relating to certification and post-school options. </w:t>
      </w:r>
      <w:r w:rsidRPr="008113CC">
        <w:t>This was significantly fewer t</w:t>
      </w:r>
      <w:r w:rsidR="00831F30" w:rsidRPr="008113CC">
        <w:t>han in</w:t>
      </w:r>
      <w:r w:rsidRPr="008113CC">
        <w:t xml:space="preserve"> previous years owing to student</w:t>
      </w:r>
      <w:r w:rsidR="00831F30" w:rsidRPr="008113CC">
        <w:t>s</w:t>
      </w:r>
      <w:r w:rsidRPr="008113CC">
        <w:t xml:space="preserve"> now being able to access their results and</w:t>
      </w:r>
      <w:r w:rsidR="00831F30" w:rsidRPr="008113CC">
        <w:t xml:space="preserve"> other information in their online learning account.</w:t>
      </w:r>
      <w:r w:rsidRPr="008113CC">
        <w:t xml:space="preserve"> </w:t>
      </w:r>
    </w:p>
    <w:p w:rsidR="00C70756" w:rsidRPr="008035BA" w:rsidRDefault="00C70756" w:rsidP="004A4C1C">
      <w:pPr>
        <w:pStyle w:val="Heading2nonum"/>
      </w:pPr>
      <w:bookmarkStart w:id="108" w:name="_Toc300136525"/>
      <w:r w:rsidRPr="008035BA">
        <w:t>Publications</w:t>
      </w:r>
      <w:bookmarkEnd w:id="108"/>
    </w:p>
    <w:p w:rsidR="00C70756" w:rsidRPr="008035BA" w:rsidRDefault="00C70756" w:rsidP="00C70756">
      <w:r w:rsidRPr="008035BA">
        <w:t>Regular publications produced by the QSA for stakeholders include:</w:t>
      </w:r>
    </w:p>
    <w:p w:rsidR="00C70756" w:rsidRPr="008035BA" w:rsidRDefault="00C70756" w:rsidP="00C70756">
      <w:pPr>
        <w:pStyle w:val="Bulletslevel1"/>
      </w:pPr>
      <w:r w:rsidRPr="00A61EFF">
        <w:rPr>
          <w:rStyle w:val="Emphasis"/>
        </w:rPr>
        <w:t>QSA Connect</w:t>
      </w:r>
      <w:r w:rsidRPr="003A4BE3">
        <w:t>,</w:t>
      </w:r>
      <w:r w:rsidRPr="008035BA">
        <w:t xml:space="preserve"> a fortnightly email newsletter t</w:t>
      </w:r>
      <w:r>
        <w:t>hat updates more than 12 500</w:t>
      </w:r>
      <w:r w:rsidRPr="008035BA">
        <w:t xml:space="preserve"> subscribers about QSA initiatives, professional development activities and events</w:t>
      </w:r>
    </w:p>
    <w:p w:rsidR="00C70756" w:rsidRPr="008035BA" w:rsidRDefault="00C70756" w:rsidP="00C70756">
      <w:pPr>
        <w:pStyle w:val="Bulletslevel1"/>
      </w:pPr>
      <w:r w:rsidRPr="00A61EFF">
        <w:rPr>
          <w:rStyle w:val="Emphasis"/>
        </w:rPr>
        <w:t>QSA Focus</w:t>
      </w:r>
      <w:r w:rsidRPr="003A4BE3">
        <w:t>,</w:t>
      </w:r>
      <w:r w:rsidRPr="008035BA">
        <w:t xml:space="preserve"> an email bulletin for Queensland teachers. It shares relevant and timely information about key education issues and is distributed periodically. With only one article per issue, </w:t>
      </w:r>
      <w:r w:rsidRPr="00A61EFF">
        <w:rPr>
          <w:rStyle w:val="Emphasis"/>
        </w:rPr>
        <w:t>QSA Focus</w:t>
      </w:r>
      <w:r w:rsidRPr="008035BA">
        <w:t xml:space="preserve"> provides detailed information and resources designed to add value to teachers’ everyday work</w:t>
      </w:r>
    </w:p>
    <w:p w:rsidR="00C70756" w:rsidRPr="008035BA" w:rsidRDefault="00C70756" w:rsidP="00C70756">
      <w:pPr>
        <w:pStyle w:val="Bulletslevel1"/>
      </w:pPr>
      <w:r w:rsidRPr="00A61EFF">
        <w:rPr>
          <w:rStyle w:val="Emphasis"/>
        </w:rPr>
        <w:t>NAPLAN</w:t>
      </w:r>
      <w:r w:rsidRPr="003A4BE3">
        <w:t xml:space="preserve">, </w:t>
      </w:r>
      <w:r w:rsidRPr="008035BA">
        <w:t xml:space="preserve">a monthly </w:t>
      </w:r>
      <w:r>
        <w:t>online bulletin</w:t>
      </w:r>
      <w:r w:rsidRPr="008035BA">
        <w:t xml:space="preserve"> keeping schools informed about processes and procedures for the National Assessment Program — Literacy and Numeracy tests</w:t>
      </w:r>
    </w:p>
    <w:p w:rsidR="00C70756" w:rsidRPr="008035BA" w:rsidRDefault="00C70756" w:rsidP="00C70756">
      <w:pPr>
        <w:pStyle w:val="Bulletslevel1"/>
      </w:pPr>
      <w:r>
        <w:rPr>
          <w:rStyle w:val="Emphasis"/>
        </w:rPr>
        <w:lastRenderedPageBreak/>
        <w:t xml:space="preserve">Australian </w:t>
      </w:r>
      <w:r w:rsidR="00506DB3">
        <w:rPr>
          <w:rStyle w:val="Emphasis"/>
        </w:rPr>
        <w:t>c</w:t>
      </w:r>
      <w:r>
        <w:rPr>
          <w:rStyle w:val="Emphasis"/>
        </w:rPr>
        <w:t xml:space="preserve">urriculum </w:t>
      </w:r>
      <w:r w:rsidR="00506DB3">
        <w:rPr>
          <w:rStyle w:val="Emphasis"/>
        </w:rPr>
        <w:t>l</w:t>
      </w:r>
      <w:r w:rsidRPr="00A61EFF">
        <w:rPr>
          <w:rStyle w:val="Emphasis"/>
        </w:rPr>
        <w:t>atest</w:t>
      </w:r>
      <w:r w:rsidRPr="003A4BE3">
        <w:t>, a</w:t>
      </w:r>
      <w:r w:rsidRPr="008035BA">
        <w:t xml:space="preserve">n </w:t>
      </w:r>
      <w:r>
        <w:t xml:space="preserve">online bulletin </w:t>
      </w:r>
      <w:r w:rsidRPr="008035BA">
        <w:t>providing information and advice to all Queensland schools about the transition to the Australian Curriculum</w:t>
      </w:r>
    </w:p>
    <w:p w:rsidR="00C70756" w:rsidRPr="008035BA" w:rsidRDefault="00C70756" w:rsidP="00C70756">
      <w:pPr>
        <w:pStyle w:val="Bulletslevel1"/>
      </w:pPr>
      <w:r w:rsidRPr="00A61EFF">
        <w:rPr>
          <w:rStyle w:val="Emphasis"/>
        </w:rPr>
        <w:t>Exit Lines</w:t>
      </w:r>
      <w:r w:rsidRPr="003A4BE3">
        <w:t xml:space="preserve">, </w:t>
      </w:r>
      <w:r w:rsidRPr="008035BA">
        <w:t xml:space="preserve">a magazine published </w:t>
      </w:r>
      <w:r>
        <w:t>two</w:t>
      </w:r>
      <w:r w:rsidRPr="008035BA">
        <w:t xml:space="preserve"> times a year, providing Year 12 students with news, study tips and information about OPs and further education and training pathways</w:t>
      </w:r>
    </w:p>
    <w:p w:rsidR="00C70756" w:rsidRPr="008035BA" w:rsidRDefault="00C70756" w:rsidP="00C70756">
      <w:pPr>
        <w:pStyle w:val="Bulletslevel1"/>
      </w:pPr>
      <w:r w:rsidRPr="00A61EFF">
        <w:rPr>
          <w:rStyle w:val="Emphasis"/>
        </w:rPr>
        <w:t>VET Update</w:t>
      </w:r>
      <w:r w:rsidRPr="003A4BE3">
        <w:t xml:space="preserve">, </w:t>
      </w:r>
      <w:r w:rsidRPr="008035BA">
        <w:t>a tw</w:t>
      </w:r>
      <w:r w:rsidR="00506DB3">
        <w:t>ice-yearly update about VET in s</w:t>
      </w:r>
      <w:r w:rsidRPr="008035BA">
        <w:t>chools for VET coordinators and principals</w:t>
      </w:r>
    </w:p>
    <w:p w:rsidR="00C70756" w:rsidRDefault="00C70756" w:rsidP="00C70756">
      <w:pPr>
        <w:pStyle w:val="Bulletslevel1"/>
      </w:pPr>
      <w:r w:rsidRPr="00A61EFF">
        <w:rPr>
          <w:rStyle w:val="Emphasis"/>
        </w:rPr>
        <w:t>QCIA Update</w:t>
      </w:r>
      <w:r w:rsidRPr="003A4BE3">
        <w:t xml:space="preserve">, </w:t>
      </w:r>
      <w:r w:rsidRPr="008035BA">
        <w:t>a quarterly publication on the QSA website that assists schools offering the QCIA to meet their compliance obligations</w:t>
      </w:r>
    </w:p>
    <w:p w:rsidR="009129C4" w:rsidRPr="008035BA" w:rsidRDefault="00BD01D0" w:rsidP="00C70756">
      <w:pPr>
        <w:pStyle w:val="Bulletslevel1"/>
      </w:pPr>
      <w:r w:rsidRPr="00E36D8D">
        <w:rPr>
          <w:rStyle w:val="Emphasis"/>
          <w:i w:val="0"/>
        </w:rPr>
        <w:t>Memo</w:t>
      </w:r>
      <w:r w:rsidR="00801897" w:rsidRPr="00E36D8D">
        <w:rPr>
          <w:rStyle w:val="Emphasis"/>
          <w:i w:val="0"/>
        </w:rPr>
        <w:t>s</w:t>
      </w:r>
      <w:r w:rsidR="009129C4">
        <w:rPr>
          <w:rStyle w:val="Emphasis"/>
        </w:rPr>
        <w:t xml:space="preserve">, </w:t>
      </w:r>
      <w:r w:rsidR="00801897">
        <w:rPr>
          <w:rStyle w:val="Emphasis"/>
          <w:i w:val="0"/>
        </w:rPr>
        <w:t xml:space="preserve">online </w:t>
      </w:r>
      <w:r w:rsidR="00FD491A">
        <w:rPr>
          <w:rStyle w:val="Emphasis"/>
          <w:i w:val="0"/>
        </w:rPr>
        <w:t>advice</w:t>
      </w:r>
      <w:r w:rsidR="00F208BB">
        <w:rPr>
          <w:rStyle w:val="Emphasis"/>
          <w:i w:val="0"/>
        </w:rPr>
        <w:t xml:space="preserve"> to</w:t>
      </w:r>
      <w:r w:rsidR="002558D7">
        <w:rPr>
          <w:rStyle w:val="Emphasis"/>
          <w:i w:val="0"/>
        </w:rPr>
        <w:t xml:space="preserve"> </w:t>
      </w:r>
      <w:r w:rsidR="00F208BB">
        <w:rPr>
          <w:rStyle w:val="Emphasis"/>
          <w:i w:val="0"/>
        </w:rPr>
        <w:t>schools about</w:t>
      </w:r>
      <w:r w:rsidR="009129C4">
        <w:rPr>
          <w:rStyle w:val="Emphasis"/>
          <w:i w:val="0"/>
        </w:rPr>
        <w:t xml:space="preserve"> important compliance information.</w:t>
      </w:r>
    </w:p>
    <w:p w:rsidR="00E204F5" w:rsidRDefault="00E204F5" w:rsidP="004A4C1C">
      <w:pPr>
        <w:pStyle w:val="Heading2nonum"/>
      </w:pPr>
      <w:bookmarkStart w:id="109" w:name="_Toc300136526"/>
      <w:r w:rsidRPr="008035BA">
        <w:t>Information and communications technology (ICT)</w:t>
      </w:r>
      <w:bookmarkEnd w:id="109"/>
    </w:p>
    <w:p w:rsidR="00E204F5" w:rsidRPr="008035BA" w:rsidRDefault="00E204F5" w:rsidP="00E204F5">
      <w:r w:rsidRPr="008035BA">
        <w:t>Efficient ICT systems are essential to ensure the delivery of the QSA’s strategic initiatives and to support the delivery of accurate and timely data to Queensland school students and other stakeholders, particularly for the testing and senior certification programs.</w:t>
      </w:r>
    </w:p>
    <w:p w:rsidR="00E204F5" w:rsidRPr="008035BA" w:rsidRDefault="00E204F5" w:rsidP="004A4C1C">
      <w:pPr>
        <w:pStyle w:val="Heading3nonum"/>
      </w:pPr>
      <w:bookmarkStart w:id="110" w:name="_Toc300136527"/>
      <w:r w:rsidRPr="008035BA">
        <w:t>Senior Learning Information Management System (SLIMS)</w:t>
      </w:r>
      <w:bookmarkEnd w:id="110"/>
    </w:p>
    <w:p w:rsidR="00E204F5" w:rsidRPr="008035BA" w:rsidRDefault="00E204F5" w:rsidP="00E204F5">
      <w:r w:rsidRPr="008035BA">
        <w:t xml:space="preserve">Development work continued during the year on the SLIMS application, which registers young people working towards the QCE and records information about their enrolments and results. </w:t>
      </w:r>
    </w:p>
    <w:p w:rsidR="00E204F5" w:rsidRPr="008035BA" w:rsidRDefault="00E204F5" w:rsidP="00E204F5">
      <w:r w:rsidRPr="008035BA">
        <w:t>The QSA will continue to identify and develop enhancements to SLIMS over the next 12</w:t>
      </w:r>
      <w:r w:rsidR="00057FCC">
        <w:t> </w:t>
      </w:r>
      <w:r w:rsidRPr="008035BA">
        <w:t>months.</w:t>
      </w:r>
    </w:p>
    <w:p w:rsidR="00E204F5" w:rsidRPr="008035BA" w:rsidRDefault="00E204F5" w:rsidP="004A4C1C">
      <w:pPr>
        <w:pStyle w:val="Heading3nonum"/>
      </w:pPr>
      <w:bookmarkStart w:id="111" w:name="_Toc300136528"/>
      <w:r w:rsidRPr="008035BA">
        <w:t>ICT governance</w:t>
      </w:r>
      <w:bookmarkEnd w:id="111"/>
    </w:p>
    <w:p w:rsidR="00E204F5" w:rsidRPr="008035BA" w:rsidRDefault="00E204F5" w:rsidP="00E204F5">
      <w:r w:rsidRPr="008035BA">
        <w:t xml:space="preserve">The QSA’s </w:t>
      </w:r>
      <w:r w:rsidRPr="00A61EFF">
        <w:rPr>
          <w:rStyle w:val="Emphasis"/>
        </w:rPr>
        <w:t>ICT Strategic Plan</w:t>
      </w:r>
      <w:r w:rsidRPr="008035BA">
        <w:t xml:space="preserve"> guides development, investment and maintenance decisions relating to QSA’s ICT systems.</w:t>
      </w:r>
    </w:p>
    <w:p w:rsidR="0067382D" w:rsidRPr="0067382D" w:rsidRDefault="00FD491A" w:rsidP="004A4C1C">
      <w:pPr>
        <w:pStyle w:val="Heading3noTOC"/>
      </w:pPr>
      <w:bookmarkStart w:id="112" w:name="_Toc298765955"/>
      <w:bookmarkStart w:id="113" w:name="_Toc300136529"/>
      <w:r>
        <w:t>Desktop e</w:t>
      </w:r>
      <w:r w:rsidR="0067382D" w:rsidRPr="0067382D">
        <w:t>nvironment</w:t>
      </w:r>
      <w:bookmarkEnd w:id="112"/>
      <w:bookmarkEnd w:id="113"/>
      <w:r w:rsidR="0067382D" w:rsidRPr="0067382D">
        <w:t xml:space="preserve"> </w:t>
      </w:r>
    </w:p>
    <w:p w:rsidR="00D71CE8" w:rsidRPr="008035BA" w:rsidRDefault="00552017" w:rsidP="00DA0A7D">
      <w:pPr>
        <w:spacing w:after="240"/>
      </w:pPr>
      <w:r w:rsidRPr="00552017">
        <w:t xml:space="preserve">During 2010–11, all QSA desktops were migrated to Windows 7 and Office 2010. </w:t>
      </w:r>
      <w:r w:rsidR="0067382D" w:rsidRPr="0067382D">
        <w:t xml:space="preserve">Additionally, asset management and Help Desk management applications were implemented. </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D71CE8" w:rsidRPr="008035BA" w:rsidTr="00C042F4">
        <w:trPr>
          <w:jc w:val="center"/>
        </w:trPr>
        <w:tc>
          <w:tcPr>
            <w:tcW w:w="8608" w:type="dxa"/>
            <w:shd w:val="clear" w:color="auto" w:fill="CFE7E6"/>
          </w:tcPr>
          <w:p w:rsidR="00D71CE8" w:rsidRPr="008035BA" w:rsidRDefault="00DD2EB6" w:rsidP="00E90175">
            <w:pPr>
              <w:pStyle w:val="calloutheader"/>
            </w:pPr>
            <w:r>
              <w:t>OUTLOOK FOR 2011–12</w:t>
            </w:r>
            <w:r w:rsidR="00D71CE8" w:rsidRPr="008035BA">
              <w:t>: ICT</w:t>
            </w:r>
          </w:p>
          <w:p w:rsidR="00D71CE8" w:rsidRPr="008035BA" w:rsidRDefault="00D71CE8" w:rsidP="00AE0E2E">
            <w:pPr>
              <w:pStyle w:val="Tabletext"/>
              <w:keepNext/>
              <w:keepLines/>
            </w:pPr>
            <w:r w:rsidRPr="008035BA">
              <w:t>The QSA will</w:t>
            </w:r>
            <w:r w:rsidR="00EA212C">
              <w:t xml:space="preserve"> continue to</w:t>
            </w:r>
            <w:r w:rsidRPr="008035BA">
              <w:t>:</w:t>
            </w:r>
          </w:p>
          <w:p w:rsidR="00D71CE8" w:rsidRPr="008035BA" w:rsidRDefault="00D71CE8" w:rsidP="00AE0E2E">
            <w:pPr>
              <w:pStyle w:val="Tablebullets"/>
              <w:keepNext/>
              <w:keepLines/>
            </w:pPr>
            <w:r w:rsidRPr="008035BA">
              <w:t>support and advise schools about student enrolment rules and regulations for senior certification</w:t>
            </w:r>
          </w:p>
          <w:p w:rsidR="00D71CE8" w:rsidRPr="008035BA" w:rsidRDefault="00D71CE8" w:rsidP="00AE0E2E">
            <w:pPr>
              <w:pStyle w:val="Tablebullets"/>
              <w:keepNext/>
              <w:keepLines/>
            </w:pPr>
            <w:r w:rsidRPr="008035BA">
              <w:t>develop and enhance the QSA data warehouse</w:t>
            </w:r>
          </w:p>
          <w:p w:rsidR="00D71CE8" w:rsidRPr="008035BA" w:rsidRDefault="00D71CE8" w:rsidP="00AE0E2E">
            <w:pPr>
              <w:pStyle w:val="Tablebullets"/>
              <w:keepNext/>
              <w:keepLines/>
            </w:pPr>
            <w:r w:rsidRPr="008035BA">
              <w:t>support and maintain all QSA corporate application systems</w:t>
            </w:r>
          </w:p>
          <w:p w:rsidR="00D71CE8" w:rsidRPr="008035BA" w:rsidRDefault="00D71CE8" w:rsidP="00AE0E2E">
            <w:pPr>
              <w:pStyle w:val="Tablebullets"/>
              <w:keepNext/>
              <w:keepLines/>
            </w:pPr>
            <w:r w:rsidRPr="008035BA">
              <w:t>assist business units of the QSA to identify, scope and implement system improvements</w:t>
            </w:r>
          </w:p>
          <w:p w:rsidR="00D71CE8" w:rsidRPr="008035BA" w:rsidRDefault="00D71CE8" w:rsidP="00DA0A7D">
            <w:pPr>
              <w:pStyle w:val="Tablebullets"/>
              <w:keepNext/>
              <w:keepLines/>
            </w:pPr>
            <w:r w:rsidRPr="008035BA">
              <w:t>support the development and maintenance of the QSA website</w:t>
            </w:r>
            <w:r w:rsidR="00EA212C">
              <w:t>.</w:t>
            </w:r>
          </w:p>
        </w:tc>
      </w:tr>
    </w:tbl>
    <w:p w:rsidR="00D71CE8" w:rsidRPr="008035BA" w:rsidRDefault="00D71CE8" w:rsidP="004A4C1C">
      <w:pPr>
        <w:pStyle w:val="Heading2nonum"/>
      </w:pPr>
      <w:bookmarkStart w:id="114" w:name="_Toc300136530"/>
      <w:r w:rsidRPr="008035BA">
        <w:t>Workforce planning, attraction and retention</w:t>
      </w:r>
      <w:bookmarkEnd w:id="114"/>
    </w:p>
    <w:p w:rsidR="00D71CE8" w:rsidRPr="008035BA" w:rsidRDefault="00153292" w:rsidP="00D71CE8">
      <w:r>
        <w:t>In 2010–11</w:t>
      </w:r>
      <w:r w:rsidR="005B5860">
        <w:t>, the QSA was staffed by 248.5</w:t>
      </w:r>
      <w:r w:rsidR="00D71CE8" w:rsidRPr="008035BA">
        <w:t xml:space="preserve"> full-time equivalent staff. The permanent retentio</w:t>
      </w:r>
      <w:r w:rsidR="005B5860">
        <w:t>n rate during this period was 93</w:t>
      </w:r>
      <w:r w:rsidR="00D71CE8" w:rsidRPr="008035BA">
        <w:t>.9% and the</w:t>
      </w:r>
      <w:r w:rsidR="005B5860">
        <w:t xml:space="preserve"> permanent separation rate was 6</w:t>
      </w:r>
      <w:r w:rsidR="00D71CE8" w:rsidRPr="008035BA">
        <w:t>.1%.</w:t>
      </w:r>
    </w:p>
    <w:p w:rsidR="00D71CE8" w:rsidRPr="008035BA" w:rsidRDefault="00DF4D40" w:rsidP="00D71CE8">
      <w:r>
        <w:t>The draft QSA Workforce Planning Framework articulates initiatives being undertaken to ensure the organisation continues to attract, select, develop and retain high</w:t>
      </w:r>
      <w:r w:rsidR="002379AF">
        <w:t xml:space="preserve"> </w:t>
      </w:r>
      <w:r>
        <w:t>performing, responsive and engaged staff. Key initiatives include</w:t>
      </w:r>
      <w:r w:rsidR="00D71CE8" w:rsidRPr="008035BA">
        <w:t>:</w:t>
      </w:r>
    </w:p>
    <w:p w:rsidR="00DF4D40" w:rsidRDefault="00DF4D40" w:rsidP="003D6344">
      <w:pPr>
        <w:pStyle w:val="Bulletslevel1"/>
        <w:keepNext/>
      </w:pPr>
      <w:r>
        <w:lastRenderedPageBreak/>
        <w:t>continuing the QSA’s flexible workplaces opportunities</w:t>
      </w:r>
    </w:p>
    <w:p w:rsidR="00DF4D40" w:rsidRPr="00DF4D40" w:rsidRDefault="00DF4D40" w:rsidP="00DF4D40">
      <w:pPr>
        <w:pStyle w:val="Bulletslevel1"/>
      </w:pPr>
      <w:r w:rsidRPr="00DF4D40">
        <w:t>implementing the Professional Development Strategy to provide learning, development and career opportunities for QSA staff</w:t>
      </w:r>
    </w:p>
    <w:p w:rsidR="00DF4D40" w:rsidRPr="00DF4D40" w:rsidRDefault="00DF4D40" w:rsidP="00DF4D40">
      <w:pPr>
        <w:pStyle w:val="Bulletslevel1"/>
      </w:pPr>
      <w:r w:rsidRPr="00DF4D40">
        <w:t>enhancing recruitment and selection processes</w:t>
      </w:r>
    </w:p>
    <w:p w:rsidR="00DF4D40" w:rsidRPr="00DF4D40" w:rsidRDefault="00DF4D40" w:rsidP="00DF4D40">
      <w:pPr>
        <w:pStyle w:val="Bulletslevel1"/>
      </w:pPr>
      <w:r w:rsidRPr="00DF4D40">
        <w:t>continuing to implement quality induction processes</w:t>
      </w:r>
    </w:p>
    <w:p w:rsidR="00DF4D40" w:rsidRPr="00DF4D40" w:rsidRDefault="00DF4D40" w:rsidP="00DF4D40">
      <w:pPr>
        <w:pStyle w:val="Bulletslevel1"/>
      </w:pPr>
      <w:r w:rsidRPr="00DF4D40">
        <w:t>establishing the QSA Leadership Network to support current and aspiring leaders</w:t>
      </w:r>
      <w:r>
        <w:t xml:space="preserve"> </w:t>
      </w:r>
    </w:p>
    <w:p w:rsidR="00DF4D40" w:rsidRDefault="00DF4D40" w:rsidP="00DF4D40">
      <w:pPr>
        <w:pStyle w:val="Bulletslevel1"/>
      </w:pPr>
      <w:r w:rsidRPr="00DF4D40">
        <w:t>continuing to implement the Engaged Workplaces initiative to promote employee engagement.</w:t>
      </w:r>
    </w:p>
    <w:p w:rsidR="00E845BA" w:rsidRPr="00E845BA" w:rsidRDefault="00E845BA" w:rsidP="004A4C1C">
      <w:pPr>
        <w:pStyle w:val="Heading3nonum"/>
      </w:pPr>
      <w:bookmarkStart w:id="115" w:name="_Toc300136531"/>
      <w:r w:rsidRPr="00E845BA">
        <w:t>Carers (Recognition) Act 2008</w:t>
      </w:r>
      <w:bookmarkEnd w:id="115"/>
    </w:p>
    <w:p w:rsidR="00E845BA" w:rsidRPr="00DF4D40" w:rsidRDefault="00E845BA" w:rsidP="00E845BA">
      <w:r>
        <w:rPr>
          <w:rFonts w:cs="Arial"/>
        </w:rPr>
        <w:t>QSA</w:t>
      </w:r>
      <w:r w:rsidRPr="00E845BA">
        <w:rPr>
          <w:rFonts w:cs="Arial"/>
        </w:rPr>
        <w:t xml:space="preserve"> employees have been made </w:t>
      </w:r>
      <w:r>
        <w:rPr>
          <w:rFonts w:cs="Arial"/>
        </w:rPr>
        <w:t xml:space="preserve">aware of their responsibilities </w:t>
      </w:r>
      <w:r w:rsidRPr="00E845BA">
        <w:rPr>
          <w:rFonts w:cs="Arial"/>
        </w:rPr>
        <w:t xml:space="preserve">and entitlements under the </w:t>
      </w:r>
      <w:r w:rsidRPr="00E845BA">
        <w:rPr>
          <w:rFonts w:cs="Arial"/>
          <w:i/>
        </w:rPr>
        <w:t>Carers (Recognition) Act 2008</w:t>
      </w:r>
      <w:r w:rsidRPr="00E845BA">
        <w:rPr>
          <w:rFonts w:cs="Arial"/>
        </w:rPr>
        <w:t>.</w:t>
      </w:r>
      <w:r>
        <w:rPr>
          <w:rFonts w:cs="Arial"/>
        </w:rPr>
        <w:t xml:space="preserve"> </w:t>
      </w:r>
      <w:r w:rsidRPr="00E845BA">
        <w:rPr>
          <w:rFonts w:cs="Arial"/>
        </w:rPr>
        <w:t xml:space="preserve">A range of the QSA’s human resources policies and procedures, including flexible working arrangements, leave provisions and complaints resolution processes, are relevant to and support the needs of staff who are carers and the persons they care for. Information about these policies and procedures is accessible </w:t>
      </w:r>
      <w:r>
        <w:rPr>
          <w:rFonts w:cs="Arial"/>
        </w:rPr>
        <w:t xml:space="preserve">via the </w:t>
      </w:r>
      <w:r w:rsidRPr="00E845BA">
        <w:rPr>
          <w:rFonts w:cs="Arial"/>
        </w:rPr>
        <w:t>Human Resources Unit, staff induction process and QSA intranet.</w:t>
      </w:r>
    </w:p>
    <w:p w:rsidR="00D71CE8" w:rsidRPr="008035BA" w:rsidRDefault="00D71CE8" w:rsidP="004A4C1C">
      <w:pPr>
        <w:pStyle w:val="Heading2nonum"/>
      </w:pPr>
      <w:bookmarkStart w:id="116" w:name="_Toc300136532"/>
      <w:r w:rsidRPr="008035BA">
        <w:t>Governance achievements</w:t>
      </w:r>
      <w:bookmarkEnd w:id="116"/>
    </w:p>
    <w:p w:rsidR="00D71CE8" w:rsidRPr="008035BA" w:rsidRDefault="006A0975" w:rsidP="00D71CE8">
      <w:r>
        <w:t xml:space="preserve">The </w:t>
      </w:r>
      <w:r w:rsidR="00D71CE8" w:rsidRPr="008035BA">
        <w:t xml:space="preserve">QSA </w:t>
      </w:r>
      <w:r>
        <w:t>has undertaken</w:t>
      </w:r>
      <w:r w:rsidR="00D71CE8" w:rsidRPr="008035BA">
        <w:t xml:space="preserve"> a range of initiatives aimed at ensuring its sustainability and compliance with legislat</w:t>
      </w:r>
      <w:r>
        <w:t>ive requirements. These include</w:t>
      </w:r>
      <w:r w:rsidR="00D71CE8" w:rsidRPr="008035BA">
        <w:t>:</w:t>
      </w:r>
    </w:p>
    <w:p w:rsidR="006A0975" w:rsidRPr="006A0975" w:rsidRDefault="006A0975" w:rsidP="006A0975">
      <w:pPr>
        <w:pStyle w:val="Bulletslevel1"/>
      </w:pPr>
      <w:r w:rsidRPr="006A0975">
        <w:t>maintaining and promoting the Corporate Governance Framework to support the effectiveness of QSA’s c</w:t>
      </w:r>
      <w:r w:rsidR="00DD66BA">
        <w:t>orporate governance activities</w:t>
      </w:r>
    </w:p>
    <w:p w:rsidR="00D71CE8" w:rsidRPr="008035BA" w:rsidRDefault="00D71CE8" w:rsidP="00D71CE8">
      <w:pPr>
        <w:pStyle w:val="Bulletslevel1"/>
      </w:pPr>
      <w:r w:rsidRPr="008035BA">
        <w:t xml:space="preserve">engaging </w:t>
      </w:r>
      <w:r w:rsidR="00AE127D">
        <w:t>DET</w:t>
      </w:r>
      <w:r w:rsidRPr="008035BA">
        <w:t xml:space="preserve"> to provide internal audit services (financial compliance and performance audits)</w:t>
      </w:r>
    </w:p>
    <w:p w:rsidR="00D71CE8" w:rsidRPr="008035BA" w:rsidRDefault="00D71CE8" w:rsidP="00D71CE8">
      <w:pPr>
        <w:pStyle w:val="Bulletslevel1"/>
      </w:pPr>
      <w:r w:rsidRPr="008035BA">
        <w:t>continuing to review the strategic risk assessment and ensuring risk minimisation or mitigation actions are in place</w:t>
      </w:r>
    </w:p>
    <w:p w:rsidR="00D71CE8" w:rsidRPr="008035BA" w:rsidRDefault="00D71CE8" w:rsidP="00D71CE8">
      <w:pPr>
        <w:pStyle w:val="Bulletslevel1"/>
      </w:pPr>
      <w:r w:rsidRPr="008035BA">
        <w:t>dev</w:t>
      </w:r>
      <w:r w:rsidR="006A0975">
        <w:t>eloping the 2010–11</w:t>
      </w:r>
      <w:r w:rsidRPr="008035BA">
        <w:t xml:space="preserve"> operating and capital budgets to support strategic priorities and accountabilities</w:t>
      </w:r>
    </w:p>
    <w:p w:rsidR="00D71CE8" w:rsidRPr="008035BA" w:rsidRDefault="00D71CE8" w:rsidP="00D71CE8">
      <w:pPr>
        <w:pStyle w:val="Bulletslevel1"/>
      </w:pPr>
      <w:r w:rsidRPr="008035BA">
        <w:t xml:space="preserve">continuing to improve internal reporting systems </w:t>
      </w:r>
    </w:p>
    <w:p w:rsidR="00D71CE8" w:rsidRPr="008035BA" w:rsidRDefault="00D71CE8" w:rsidP="00D71CE8">
      <w:pPr>
        <w:pStyle w:val="Bulletslevel1"/>
      </w:pPr>
      <w:r w:rsidRPr="008035BA">
        <w:t>implementing the QSA Corporate Procurement Plan in accordance with State Procurement Policy requirements to strengthen purchasing in the QSA</w:t>
      </w:r>
    </w:p>
    <w:p w:rsidR="00D71CE8" w:rsidRPr="008035BA" w:rsidRDefault="006A0975" w:rsidP="00D71CE8">
      <w:pPr>
        <w:pStyle w:val="Bulletslevel1"/>
      </w:pPr>
      <w:r>
        <w:t>monitoring and reviewing</w:t>
      </w:r>
      <w:r w:rsidR="00D71CE8" w:rsidRPr="008035BA">
        <w:t xml:space="preserve"> the Financial Management Improvement Framework to articulate explicit links between improvement initiatives and operational activities</w:t>
      </w:r>
    </w:p>
    <w:p w:rsidR="00D71CE8" w:rsidRPr="008035BA" w:rsidRDefault="006A0975" w:rsidP="00D71CE8">
      <w:pPr>
        <w:pStyle w:val="Bulletslevel1"/>
      </w:pPr>
      <w:r>
        <w:t xml:space="preserve">implementing the revised </w:t>
      </w:r>
      <w:r w:rsidR="00D71CE8" w:rsidRPr="00A61EFF">
        <w:rPr>
          <w:rStyle w:val="Emphasis"/>
        </w:rPr>
        <w:t>Financial Management Practice Manual</w:t>
      </w:r>
      <w:r w:rsidR="00552017">
        <w:t xml:space="preserve"> to ensure high </w:t>
      </w:r>
      <w:r w:rsidR="00D71CE8" w:rsidRPr="008035BA">
        <w:t>quality financial systems and pro</w:t>
      </w:r>
      <w:r w:rsidR="00552017">
        <w:t>cesses</w:t>
      </w:r>
      <w:r>
        <w:t xml:space="preserve"> and compliance with </w:t>
      </w:r>
      <w:r w:rsidR="00D71CE8" w:rsidRPr="008035BA">
        <w:t xml:space="preserve">legislation </w:t>
      </w:r>
    </w:p>
    <w:p w:rsidR="00D71CE8" w:rsidRPr="008035BA" w:rsidRDefault="006A0975" w:rsidP="00D71CE8">
      <w:pPr>
        <w:pStyle w:val="Bulletslevel1"/>
      </w:pPr>
      <w:r>
        <w:t xml:space="preserve">implementing improved </w:t>
      </w:r>
      <w:r w:rsidR="00D71CE8" w:rsidRPr="008035BA">
        <w:t xml:space="preserve">records management procedures and processes to ensure the QSA’s compliance with the </w:t>
      </w:r>
      <w:r w:rsidR="00D71CE8" w:rsidRPr="00552017">
        <w:rPr>
          <w:i/>
        </w:rPr>
        <w:t>Public</w:t>
      </w:r>
      <w:r w:rsidR="00D71CE8" w:rsidRPr="008035BA">
        <w:t xml:space="preserve"> </w:t>
      </w:r>
      <w:r w:rsidR="00D71CE8" w:rsidRPr="00A61EFF">
        <w:rPr>
          <w:rStyle w:val="Emphasis"/>
        </w:rPr>
        <w:t>Records Act 2002</w:t>
      </w:r>
    </w:p>
    <w:p w:rsidR="00D71CE8" w:rsidRPr="008035BA" w:rsidRDefault="00D71CE8" w:rsidP="00D71CE8">
      <w:pPr>
        <w:pStyle w:val="Bulletslevel1"/>
      </w:pPr>
      <w:r w:rsidRPr="008035BA">
        <w:t>continuing to conduct business process review exercises to ensure the currency, accuracy and relevance of procedures and to identify opportunities for process improvement</w:t>
      </w:r>
    </w:p>
    <w:p w:rsidR="00D71CE8" w:rsidRPr="008035BA" w:rsidRDefault="00D71CE8" w:rsidP="00D71CE8">
      <w:pPr>
        <w:pStyle w:val="Bulletslevel1"/>
      </w:pPr>
      <w:r w:rsidRPr="008035BA">
        <w:t>aligning business units to deliver QSA strategic priorities and projects</w:t>
      </w:r>
    </w:p>
    <w:p w:rsidR="00D71CE8" w:rsidRDefault="00D71CE8" w:rsidP="003D6344">
      <w:pPr>
        <w:pStyle w:val="Bulletslevel1"/>
        <w:keepNext/>
      </w:pPr>
      <w:r w:rsidRPr="008035BA">
        <w:t xml:space="preserve">monitoring QSA corporate and management performance against branch operational plans and performance accountabilities </w:t>
      </w:r>
      <w:r w:rsidR="006A0975">
        <w:t>for managers and branch budgets</w:t>
      </w:r>
    </w:p>
    <w:p w:rsidR="006A0975" w:rsidRPr="008035BA" w:rsidRDefault="006A0975" w:rsidP="00D71CE8">
      <w:pPr>
        <w:pStyle w:val="Bulletslevel1"/>
      </w:pPr>
      <w:r>
        <w:t>revising the Disaster Recovery and Business Continuity Plan.</w:t>
      </w:r>
    </w:p>
    <w:p w:rsidR="0061215B" w:rsidRPr="008035BA" w:rsidRDefault="0061215B" w:rsidP="004A4C1C">
      <w:pPr>
        <w:pStyle w:val="Heading2nonum"/>
      </w:pPr>
      <w:bookmarkStart w:id="117" w:name="_Toc300136534"/>
      <w:r w:rsidRPr="008035BA">
        <w:lastRenderedPageBreak/>
        <w:t>Advice and compliance</w:t>
      </w:r>
      <w:bookmarkEnd w:id="117"/>
    </w:p>
    <w:p w:rsidR="0061215B" w:rsidRPr="008035BA" w:rsidRDefault="0007446D" w:rsidP="0061215B">
      <w:pPr>
        <w:rPr>
          <w:rFonts w:cs="Arial"/>
        </w:rPr>
      </w:pPr>
      <w:r>
        <w:t>During 2010–11</w:t>
      </w:r>
      <w:r w:rsidR="0061215B" w:rsidRPr="008035BA">
        <w:t>, the QSA provided advice on administrative, financial, human resource, service improvement and publishing issues that influence</w:t>
      </w:r>
      <w:r w:rsidR="0085470C">
        <w:t>d</w:t>
      </w:r>
      <w:r w:rsidR="0061215B" w:rsidRPr="008035BA">
        <w:t xml:space="preserve"> the performance of the organisation. This included reviewing, developing, improving and implementing policies and procedures to ensure that the QSA’s corporate service</w:t>
      </w:r>
      <w:r w:rsidR="00550CF7" w:rsidRPr="00276636">
        <w:rPr>
          <w:rFonts w:eastAsia="MS Mincho" w:cs="MS Mincho"/>
        </w:rPr>
        <w:t>-</w:t>
      </w:r>
      <w:r w:rsidR="0061215B" w:rsidRPr="008035BA">
        <w:rPr>
          <w:rFonts w:cs="Arial"/>
        </w:rPr>
        <w:t>related activities complied with whole</w:t>
      </w:r>
      <w:r w:rsidR="00550CF7" w:rsidRPr="00276636">
        <w:rPr>
          <w:rFonts w:eastAsia="MS Mincho" w:cs="MS Mincho"/>
        </w:rPr>
        <w:t>-</w:t>
      </w:r>
      <w:r w:rsidR="0061215B" w:rsidRPr="008035BA">
        <w:rPr>
          <w:rFonts w:cs="Arial"/>
        </w:rPr>
        <w:t>of</w:t>
      </w:r>
      <w:r w:rsidR="00550CF7" w:rsidRPr="00276636">
        <w:rPr>
          <w:rFonts w:eastAsia="MS Mincho" w:cs="MS Mincho"/>
        </w:rPr>
        <w:t>-</w:t>
      </w:r>
      <w:r w:rsidR="0061215B" w:rsidRPr="008035BA">
        <w:rPr>
          <w:rFonts w:cs="Arial"/>
        </w:rPr>
        <w:t xml:space="preserve">government legislation, policies and directives. </w:t>
      </w:r>
    </w:p>
    <w:p w:rsidR="0061215B" w:rsidRPr="008035BA" w:rsidRDefault="0061215B" w:rsidP="0061215B">
      <w:r w:rsidRPr="008035BA">
        <w:t xml:space="preserve">Every year the QSA is audited internally and externally. The internal audit was performed by Internal Audit, DET. The external audit was </w:t>
      </w:r>
      <w:r w:rsidR="0085470C">
        <w:t xml:space="preserve">performed </w:t>
      </w:r>
      <w:r w:rsidRPr="008035BA">
        <w:t>by Prosperity Advisers Pty Ltd, a</w:t>
      </w:r>
      <w:r w:rsidR="00057FCC">
        <w:t> </w:t>
      </w:r>
      <w:r w:rsidRPr="008035BA">
        <w:t>contractor of the Queensland Audit Office. There were no significant issues arising from either the int</w:t>
      </w:r>
      <w:r w:rsidR="004C0016">
        <w:t>ernal or external audits of 2010–11</w:t>
      </w:r>
      <w:r w:rsidRPr="008035BA">
        <w:t>.</w:t>
      </w:r>
    </w:p>
    <w:p w:rsidR="0061215B" w:rsidRPr="008035BA" w:rsidRDefault="0085470C" w:rsidP="0061215B">
      <w:r>
        <w:t xml:space="preserve">The QSA also engaged </w:t>
      </w:r>
      <w:r w:rsidR="0061215B" w:rsidRPr="008035BA">
        <w:t>DET’s Internal Audit Unit to undertake an independent examination of all activity associated with the calculation and reconciliation of costs involved in the QSA’s administration of the NAPLAN</w:t>
      </w:r>
      <w:r w:rsidR="00626C11">
        <w:t xml:space="preserve"> tests</w:t>
      </w:r>
      <w:r w:rsidR="0061215B" w:rsidRPr="008035BA">
        <w:t>. Internal Audit found QSA’s processes to be sound.</w:t>
      </w:r>
    </w:p>
    <w:p w:rsidR="0061215B" w:rsidRPr="008035BA" w:rsidRDefault="0061215B" w:rsidP="004A4C1C">
      <w:pPr>
        <w:pStyle w:val="Heading3nonum"/>
      </w:pPr>
      <w:bookmarkStart w:id="118" w:name="_Toc300136535"/>
      <w:r w:rsidRPr="008035BA">
        <w:t>Delegations</w:t>
      </w:r>
      <w:bookmarkEnd w:id="118"/>
    </w:p>
    <w:p w:rsidR="0061215B" w:rsidRPr="0085470C" w:rsidRDefault="004C0016" w:rsidP="0085470C">
      <w:pPr>
        <w:rPr>
          <w:i/>
          <w:iCs/>
        </w:rPr>
      </w:pPr>
      <w:r>
        <w:t>During 2010–11</w:t>
      </w:r>
      <w:r w:rsidR="0061215B" w:rsidRPr="008035BA">
        <w:t xml:space="preserve">, the QSA reviewed and endorsed all financial, procurement, and human resource management activities in accordance with their delegations. These were subject to the </w:t>
      </w:r>
      <w:r w:rsidR="0061215B" w:rsidRPr="00A61EFF">
        <w:rPr>
          <w:rStyle w:val="Emphasis"/>
        </w:rPr>
        <w:t>Financial Accountability Act 2009</w:t>
      </w:r>
      <w:r w:rsidR="0061215B" w:rsidRPr="008035BA">
        <w:t xml:space="preserve"> and </w:t>
      </w:r>
      <w:r w:rsidR="0061215B" w:rsidRPr="005C5AEB">
        <w:rPr>
          <w:rStyle w:val="Emphasis"/>
          <w:i w:val="0"/>
        </w:rPr>
        <w:t>Financial and Performance Management Standard 2009</w:t>
      </w:r>
      <w:r w:rsidR="0061215B" w:rsidRPr="00A61EFF">
        <w:rPr>
          <w:rStyle w:val="Emphasis"/>
        </w:rPr>
        <w:t>.</w:t>
      </w:r>
    </w:p>
    <w:p w:rsidR="003367F9" w:rsidRPr="008035BA" w:rsidRDefault="003367F9" w:rsidP="004A4C1C">
      <w:pPr>
        <w:pStyle w:val="Heading3nonum"/>
      </w:pPr>
      <w:bookmarkStart w:id="119" w:name="_Toc300136536"/>
      <w:r w:rsidRPr="008035BA">
        <w:t>Workplace ethics</w:t>
      </w:r>
      <w:bookmarkEnd w:id="119"/>
    </w:p>
    <w:p w:rsidR="003367F9" w:rsidRDefault="003367F9" w:rsidP="003367F9">
      <w:r>
        <w:t>Until 31 December 2010, the QS</w:t>
      </w:r>
      <w:r w:rsidR="00A2148A">
        <w:t xml:space="preserve">A had its own </w:t>
      </w:r>
      <w:r>
        <w:t xml:space="preserve">Code of Conduct, applicable to all employees </w:t>
      </w:r>
      <w:r w:rsidR="00F155D9">
        <w:t>and</w:t>
      </w:r>
      <w:r>
        <w:t xml:space="preserve"> published on the </w:t>
      </w:r>
      <w:r w:rsidR="00F155D9">
        <w:t>QSA intranet. A</w:t>
      </w:r>
      <w:r>
        <w:t xml:space="preserve">ll new employees were educated about the </w:t>
      </w:r>
      <w:r w:rsidR="00F155D9">
        <w:t>code</w:t>
      </w:r>
      <w:r>
        <w:t xml:space="preserve">, </w:t>
      </w:r>
      <w:r w:rsidR="0085470C">
        <w:t xml:space="preserve">including </w:t>
      </w:r>
      <w:r>
        <w:t>the application of ethics principles and obligations of public officials.</w:t>
      </w:r>
    </w:p>
    <w:p w:rsidR="003367F9" w:rsidRDefault="003367F9" w:rsidP="003367F9">
      <w:r>
        <w:t xml:space="preserve">The </w:t>
      </w:r>
      <w:r w:rsidR="00F155D9">
        <w:t>code</w:t>
      </w:r>
      <w:r>
        <w:t xml:space="preserve"> underpinned the </w:t>
      </w:r>
      <w:r w:rsidR="00F155D9">
        <w:t xml:space="preserve">QSA’s </w:t>
      </w:r>
      <w:r>
        <w:t xml:space="preserve">administrative procedures </w:t>
      </w:r>
      <w:r w:rsidR="00F155D9">
        <w:t>and management practices</w:t>
      </w:r>
      <w:r>
        <w:t>.</w:t>
      </w:r>
      <w:r w:rsidR="005D71FA">
        <w:t xml:space="preserve"> </w:t>
      </w:r>
      <w:r w:rsidR="00A2148A">
        <w:t xml:space="preserve">Copies </w:t>
      </w:r>
      <w:r w:rsidR="005D71FA">
        <w:t xml:space="preserve">were available </w:t>
      </w:r>
      <w:r w:rsidR="008F2610">
        <w:t xml:space="preserve">to external parties </w:t>
      </w:r>
      <w:r w:rsidR="009D29B5">
        <w:t xml:space="preserve">upon request </w:t>
      </w:r>
      <w:r w:rsidR="00F155D9">
        <w:t>although</w:t>
      </w:r>
      <w:r w:rsidR="005D71FA">
        <w:t xml:space="preserve"> no </w:t>
      </w:r>
      <w:r>
        <w:t>request</w:t>
      </w:r>
      <w:r w:rsidR="009D29B5">
        <w:t xml:space="preserve">s were </w:t>
      </w:r>
      <w:r w:rsidR="008F2610">
        <w:t>received.</w:t>
      </w:r>
    </w:p>
    <w:p w:rsidR="00F155D9" w:rsidRDefault="003367F9" w:rsidP="003367F9">
      <w:r>
        <w:t>The Public Sector Ethics Regulation was made by the Governor in Council on 9 December 2010 and gazetted on 10 December 2010. The regulation included the QSA in th</w:t>
      </w:r>
      <w:r w:rsidR="008F2610">
        <w:t>e definition of “</w:t>
      </w:r>
      <w:r>
        <w:t>public service agency</w:t>
      </w:r>
      <w:r w:rsidR="008F2610">
        <w:t>”</w:t>
      </w:r>
      <w:r>
        <w:t xml:space="preserve"> under the </w:t>
      </w:r>
      <w:r w:rsidRPr="008F2610">
        <w:rPr>
          <w:i/>
        </w:rPr>
        <w:t>Public Sector Ethics Act 1994</w:t>
      </w:r>
      <w:r w:rsidR="0085470C">
        <w:t>,</w:t>
      </w:r>
      <w:r>
        <w:t xml:space="preserve"> which mean</w:t>
      </w:r>
      <w:r w:rsidR="0085470C">
        <w:t>t</w:t>
      </w:r>
      <w:r>
        <w:t xml:space="preserve"> the Code of Conduct for the Queensland Public Service applied to </w:t>
      </w:r>
      <w:r w:rsidR="00A2148A">
        <w:t xml:space="preserve">QSA </w:t>
      </w:r>
      <w:r>
        <w:t>employees from 1</w:t>
      </w:r>
      <w:r w:rsidR="0085470C">
        <w:t> </w:t>
      </w:r>
      <w:r>
        <w:t>January 2011.</w:t>
      </w:r>
      <w:r w:rsidR="00904464">
        <w:t xml:space="preserve"> </w:t>
      </w:r>
    </w:p>
    <w:p w:rsidR="003367F9" w:rsidRDefault="003367F9" w:rsidP="003367F9">
      <w:r>
        <w:t>The QSA has not adopted a specific standard of practice applying to the agency.</w:t>
      </w:r>
      <w:r w:rsidR="00293785">
        <w:t xml:space="preserve"> </w:t>
      </w:r>
      <w:r w:rsidR="00A2148A">
        <w:t>However, t</w:t>
      </w:r>
      <w:r>
        <w:t xml:space="preserve">he Code of Conduct for the Queensland Public Service was published on the </w:t>
      </w:r>
      <w:r w:rsidR="00A2148A">
        <w:t>QSA intranet</w:t>
      </w:r>
      <w:r>
        <w:t>. In addition, all new employees were educated about the Code of Conduct, including instruction in the application of ethics principles and obligations of public officials.</w:t>
      </w:r>
    </w:p>
    <w:p w:rsidR="00C07BC8" w:rsidRPr="008035BA" w:rsidRDefault="003367F9" w:rsidP="00DA0A7D">
      <w:pPr>
        <w:spacing w:after="240"/>
      </w:pPr>
      <w:r>
        <w:t xml:space="preserve">An education and training program was developed for </w:t>
      </w:r>
      <w:r w:rsidR="00A2148A">
        <w:t xml:space="preserve">QSA </w:t>
      </w:r>
      <w:r>
        <w:t xml:space="preserve">employees, including public sector ethics and the Code of Conduct. The education and training program will be provided </w:t>
      </w:r>
      <w:r w:rsidR="00427670">
        <w:t>annually.</w:t>
      </w:r>
    </w:p>
    <w:tbl>
      <w:tblPr>
        <w:tblW w:w="8505" w:type="dxa"/>
        <w:jc w:val="cente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505"/>
      </w:tblGrid>
      <w:tr w:rsidR="0061215B" w:rsidRPr="008035BA" w:rsidTr="00C042F4">
        <w:trPr>
          <w:jc w:val="center"/>
        </w:trPr>
        <w:tc>
          <w:tcPr>
            <w:tcW w:w="8608" w:type="dxa"/>
            <w:shd w:val="clear" w:color="auto" w:fill="CFE7E6"/>
          </w:tcPr>
          <w:p w:rsidR="0061215B" w:rsidRPr="008035BA" w:rsidRDefault="00DD2EB6" w:rsidP="0056304F">
            <w:pPr>
              <w:pStyle w:val="calloutheader"/>
              <w:keepNext/>
              <w:keepLines/>
            </w:pPr>
            <w:r>
              <w:lastRenderedPageBreak/>
              <w:t>OUTLOOK FOR 2011–12</w:t>
            </w:r>
            <w:r w:rsidR="003179CD">
              <w:t>: Corporate services and g</w:t>
            </w:r>
            <w:r w:rsidR="0061215B" w:rsidRPr="008035BA">
              <w:t>overnance</w:t>
            </w:r>
          </w:p>
          <w:p w:rsidR="0061215B" w:rsidRPr="008035BA" w:rsidRDefault="0061215B" w:rsidP="0056304F">
            <w:pPr>
              <w:pStyle w:val="Tabletext"/>
              <w:keepNext/>
              <w:keepLines/>
            </w:pPr>
            <w:r w:rsidRPr="008035BA">
              <w:t>The QSA will:</w:t>
            </w:r>
          </w:p>
          <w:p w:rsidR="0061215B" w:rsidRPr="00AE0E2E" w:rsidRDefault="00904464" w:rsidP="0056304F">
            <w:pPr>
              <w:pStyle w:val="Tablebullets"/>
              <w:keepNext/>
              <w:keepLines/>
              <w:rPr>
                <w:rFonts w:cs="Arial"/>
              </w:rPr>
            </w:pPr>
            <w:r>
              <w:t>monitor</w:t>
            </w:r>
            <w:r w:rsidR="0061215B" w:rsidRPr="008035BA">
              <w:t xml:space="preserve"> the strategic risk</w:t>
            </w:r>
            <w:r w:rsidR="00C07BC8">
              <w:t xml:space="preserve"> </w:t>
            </w:r>
            <w:r w:rsidR="0061215B" w:rsidRPr="008035BA">
              <w:t>assessment and risk</w:t>
            </w:r>
            <w:r w:rsidR="00C07BC8">
              <w:t xml:space="preserve"> </w:t>
            </w:r>
            <w:r w:rsidR="0061215B" w:rsidRPr="00AE0E2E">
              <w:rPr>
                <w:rFonts w:cs="Arial"/>
              </w:rPr>
              <w:t>management plan</w:t>
            </w:r>
          </w:p>
          <w:p w:rsidR="0061215B" w:rsidRPr="008035BA" w:rsidRDefault="00AB1A6A" w:rsidP="0056304F">
            <w:pPr>
              <w:pStyle w:val="Tablebullets"/>
              <w:keepNext/>
              <w:keepLines/>
            </w:pPr>
            <w:r>
              <w:t xml:space="preserve">improve </w:t>
            </w:r>
            <w:r w:rsidR="0061215B" w:rsidRPr="008035BA">
              <w:t>the quality management systems that support delivery of core products and services, and coordinate the development of quality plans for new products and services</w:t>
            </w:r>
          </w:p>
          <w:p w:rsidR="00961E7C" w:rsidRPr="00A61EFF" w:rsidRDefault="0061215B" w:rsidP="0056304F">
            <w:pPr>
              <w:pStyle w:val="Tablebullets"/>
              <w:keepNext/>
              <w:keepLines/>
              <w:rPr>
                <w:rStyle w:val="Emphasis"/>
              </w:rPr>
            </w:pPr>
            <w:r w:rsidRPr="008035BA">
              <w:t xml:space="preserve">implement </w:t>
            </w:r>
            <w:r w:rsidR="00AB1A6A">
              <w:t>financial resources for strategic and operational products and services</w:t>
            </w:r>
            <w:r w:rsidRPr="008035BA">
              <w:t xml:space="preserve"> </w:t>
            </w:r>
          </w:p>
          <w:p w:rsidR="0061215B" w:rsidRPr="008035BA" w:rsidRDefault="00AB1A6A" w:rsidP="0056304F">
            <w:pPr>
              <w:pStyle w:val="Tablebullets"/>
              <w:keepNext/>
              <w:keepLines/>
            </w:pPr>
            <w:r w:rsidRPr="00AB1A6A">
              <w:rPr>
                <w:rStyle w:val="Emphasis"/>
                <w:i w:val="0"/>
              </w:rPr>
              <w:t>monitor the</w:t>
            </w:r>
            <w:r>
              <w:rPr>
                <w:rStyle w:val="Emphasis"/>
              </w:rPr>
              <w:t xml:space="preserve"> </w:t>
            </w:r>
            <w:r w:rsidR="0061215B" w:rsidRPr="00A61EFF">
              <w:rPr>
                <w:rStyle w:val="Emphasis"/>
              </w:rPr>
              <w:t>Financial Management Practice Manual</w:t>
            </w:r>
            <w:r w:rsidR="0061215B" w:rsidRPr="008035BA">
              <w:t xml:space="preserve"> to support consistent business practice </w:t>
            </w:r>
            <w:r>
              <w:t xml:space="preserve">and </w:t>
            </w:r>
            <w:r w:rsidR="0061215B" w:rsidRPr="008035BA">
              <w:t xml:space="preserve">ensure compliance with the </w:t>
            </w:r>
            <w:r w:rsidR="0061215B" w:rsidRPr="00A61EFF">
              <w:rPr>
                <w:rStyle w:val="Emphasis"/>
              </w:rPr>
              <w:t>Financial Accountability Act 2009</w:t>
            </w:r>
            <w:r w:rsidR="0061215B" w:rsidRPr="008035BA">
              <w:t xml:space="preserve"> and subordinate legislation</w:t>
            </w:r>
          </w:p>
          <w:p w:rsidR="00036E8A" w:rsidRDefault="00036E8A" w:rsidP="0056304F">
            <w:pPr>
              <w:pStyle w:val="Tablebullets"/>
              <w:keepNext/>
              <w:keepLines/>
            </w:pPr>
            <w:r>
              <w:t xml:space="preserve">continue to </w:t>
            </w:r>
            <w:r w:rsidR="0061215B" w:rsidRPr="008035BA">
              <w:t xml:space="preserve">review and implement the Financial Management Improvement Framework </w:t>
            </w:r>
          </w:p>
          <w:p w:rsidR="0061215B" w:rsidRPr="00AE0E2E" w:rsidRDefault="0061215B" w:rsidP="0056304F">
            <w:pPr>
              <w:pStyle w:val="Tablebullets"/>
              <w:keepNext/>
              <w:keepLines/>
              <w:rPr>
                <w:rFonts w:cs="Arial"/>
              </w:rPr>
            </w:pPr>
            <w:r w:rsidRPr="008035BA">
              <w:t>progress the Future Connect recommendations to build staff capability to develop and deliver high</w:t>
            </w:r>
            <w:r w:rsidR="002379AF">
              <w:rPr>
                <w:rFonts w:eastAsia="MS Mincho" w:cs="MS Mincho"/>
              </w:rPr>
              <w:t xml:space="preserve"> </w:t>
            </w:r>
            <w:r w:rsidRPr="00AE0E2E">
              <w:rPr>
                <w:rFonts w:cs="Arial"/>
              </w:rPr>
              <w:t>quality educational products and services</w:t>
            </w:r>
          </w:p>
          <w:p w:rsidR="00036E8A" w:rsidRDefault="0061215B" w:rsidP="0056304F">
            <w:pPr>
              <w:pStyle w:val="Tablebullets"/>
              <w:keepNext/>
              <w:keepLines/>
            </w:pPr>
            <w:r w:rsidRPr="008035BA">
              <w:t>monitor the Engaged Workplaces initiative to ensure it continues to foster a pro</w:t>
            </w:r>
            <w:r w:rsidR="00036E8A">
              <w:t>ductive and engaged environment</w:t>
            </w:r>
            <w:r w:rsidRPr="008035BA">
              <w:t xml:space="preserve"> </w:t>
            </w:r>
          </w:p>
          <w:p w:rsidR="0061215B" w:rsidRPr="008035BA" w:rsidRDefault="00036E8A" w:rsidP="0056304F">
            <w:pPr>
              <w:pStyle w:val="Tablebullets"/>
              <w:keepNext/>
              <w:keepLines/>
            </w:pPr>
            <w:r>
              <w:t>conduct mandatory annual ethics training for staff</w:t>
            </w:r>
          </w:p>
          <w:p w:rsidR="0061215B" w:rsidRPr="008035BA" w:rsidRDefault="0061215B" w:rsidP="0056304F">
            <w:pPr>
              <w:pStyle w:val="Tablebullets"/>
              <w:keepNext/>
              <w:keepLines/>
            </w:pPr>
            <w:r w:rsidRPr="008035BA">
              <w:t xml:space="preserve">facilitate training for all staff on the revised </w:t>
            </w:r>
            <w:r w:rsidRPr="00A61EFF">
              <w:rPr>
                <w:rStyle w:val="Emphasis"/>
              </w:rPr>
              <w:t xml:space="preserve">QSA Code of </w:t>
            </w:r>
            <w:r w:rsidR="00C07BC8">
              <w:rPr>
                <w:rStyle w:val="Emphasis"/>
              </w:rPr>
              <w:t>C</w:t>
            </w:r>
            <w:r w:rsidRPr="00A61EFF">
              <w:rPr>
                <w:rStyle w:val="Emphasis"/>
              </w:rPr>
              <w:t>onduct</w:t>
            </w:r>
            <w:r w:rsidRPr="008035BA">
              <w:t xml:space="preserve"> and other important corporate policies</w:t>
            </w:r>
          </w:p>
          <w:p w:rsidR="00036E8A" w:rsidRDefault="0061215B" w:rsidP="0056304F">
            <w:pPr>
              <w:pStyle w:val="Tablebullets"/>
              <w:keepNext/>
              <w:keepLines/>
            </w:pPr>
            <w:r w:rsidRPr="008035BA">
              <w:t xml:space="preserve">continue to </w:t>
            </w:r>
            <w:r w:rsidR="00036E8A">
              <w:t>refine</w:t>
            </w:r>
            <w:r w:rsidRPr="008035BA">
              <w:t xml:space="preserve"> recruitment and selection processes </w:t>
            </w:r>
          </w:p>
          <w:p w:rsidR="0061215B" w:rsidRPr="008035BA" w:rsidRDefault="0061215B" w:rsidP="0056304F">
            <w:pPr>
              <w:pStyle w:val="Tablebullets"/>
              <w:keepNext/>
              <w:keepLines/>
            </w:pPr>
            <w:r w:rsidRPr="008035BA">
              <w:t>continue to review corporate services policies to support quality corporate governance</w:t>
            </w:r>
          </w:p>
          <w:p w:rsidR="0061215B" w:rsidRPr="008035BA" w:rsidRDefault="0061215B" w:rsidP="0056304F">
            <w:pPr>
              <w:pStyle w:val="Tablebullets"/>
              <w:keepNext/>
              <w:keepLines/>
            </w:pPr>
            <w:r w:rsidRPr="008035BA">
              <w:t>conduct further business process improvement exercises to identify areas for improvement and ensure efficiency of procedures</w:t>
            </w:r>
          </w:p>
          <w:p w:rsidR="0061215B" w:rsidRPr="008035BA" w:rsidRDefault="0061215B" w:rsidP="0056304F">
            <w:pPr>
              <w:pStyle w:val="Tablebullets"/>
              <w:keepNext/>
              <w:keepLines/>
            </w:pPr>
            <w:r w:rsidRPr="008035BA">
              <w:t>continue to improve the quality of records-management practices across the QSA through electronic recordkeeping, which will include increasing the number of TRIM users across the QSA</w:t>
            </w:r>
          </w:p>
          <w:p w:rsidR="0061215B" w:rsidRPr="008035BA" w:rsidRDefault="0061215B" w:rsidP="0056304F">
            <w:pPr>
              <w:pStyle w:val="Tablebullets"/>
              <w:keepNext/>
              <w:keepLines/>
            </w:pPr>
            <w:r w:rsidRPr="008035BA">
              <w:t>continue to conduct training for new and existing QSA managers to ensure familiarity and compliance with corporate policies</w:t>
            </w:r>
          </w:p>
          <w:p w:rsidR="00036E8A" w:rsidRDefault="00036E8A" w:rsidP="0056304F">
            <w:pPr>
              <w:pStyle w:val="Tablebullets"/>
              <w:keepNext/>
              <w:keepLines/>
            </w:pPr>
            <w:r>
              <w:t xml:space="preserve">monitor </w:t>
            </w:r>
            <w:r w:rsidR="0061215B" w:rsidRPr="008035BA">
              <w:t xml:space="preserve">the </w:t>
            </w:r>
            <w:r>
              <w:t xml:space="preserve">revised </w:t>
            </w:r>
            <w:r w:rsidR="0061215B" w:rsidRPr="008035BA">
              <w:t xml:space="preserve">QSA Disaster Recovery </w:t>
            </w:r>
            <w:r>
              <w:t xml:space="preserve">and Business Continuity </w:t>
            </w:r>
            <w:r w:rsidR="0061215B" w:rsidRPr="008035BA">
              <w:t xml:space="preserve">Plan </w:t>
            </w:r>
          </w:p>
          <w:p w:rsidR="0061215B" w:rsidRPr="008035BA" w:rsidRDefault="00036E8A" w:rsidP="0056304F">
            <w:pPr>
              <w:pStyle w:val="Tablebullets"/>
              <w:keepNext/>
              <w:keepLines/>
            </w:pPr>
            <w:r>
              <w:t>monitor implementation of the Professional Development Strategy</w:t>
            </w:r>
            <w:r w:rsidR="0061215B" w:rsidRPr="008035BA">
              <w:t>.</w:t>
            </w:r>
          </w:p>
        </w:tc>
      </w:tr>
    </w:tbl>
    <w:p w:rsidR="00A50240" w:rsidRPr="008035BA" w:rsidRDefault="00A50240" w:rsidP="004A4C1C">
      <w:pPr>
        <w:pStyle w:val="Heading2nonum"/>
      </w:pPr>
      <w:bookmarkStart w:id="120" w:name="_Toc300136537"/>
      <w:r w:rsidRPr="008035BA">
        <w:t>Information</w:t>
      </w:r>
      <w:bookmarkEnd w:id="120"/>
    </w:p>
    <w:p w:rsidR="00A50240" w:rsidRPr="008035BA" w:rsidRDefault="00A50240" w:rsidP="00A50240">
      <w:r w:rsidRPr="008035BA">
        <w:t xml:space="preserve">Information provision is undertaken by the QSA in accordance with Sections 13 to 15 and 17 of the </w:t>
      </w:r>
      <w:r w:rsidR="00403A3D" w:rsidRPr="00A61EFF">
        <w:rPr>
          <w:rStyle w:val="Emphasis"/>
        </w:rPr>
        <w:t>Education (Queensland Studies Authority) Act 2002</w:t>
      </w:r>
      <w:r w:rsidRPr="008035BA">
        <w:t>.</w:t>
      </w:r>
    </w:p>
    <w:p w:rsidR="00A50240" w:rsidRPr="008035BA" w:rsidRDefault="00A50240" w:rsidP="004A4C1C">
      <w:pPr>
        <w:pStyle w:val="Heading3nonum"/>
      </w:pPr>
      <w:bookmarkStart w:id="121" w:name="_Toc300136538"/>
      <w:r w:rsidRPr="008035BA">
        <w:t>Copies of certificates</w:t>
      </w:r>
      <w:bookmarkEnd w:id="121"/>
    </w:p>
    <w:p w:rsidR="00A50240" w:rsidRPr="008035BA" w:rsidRDefault="00A50240" w:rsidP="00A50240">
      <w:r w:rsidRPr="008035BA">
        <w:t>As outlined in Part 7 of the Education (Queensland Studies Authority) Regulation 2002, certified copies of certificates issued by the QSA were provided on request to those who had previously been awarded a Junior Certificate, Senior Certificate and/or Tertiary Entrance Statement.</w:t>
      </w:r>
    </w:p>
    <w:p w:rsidR="00A50240" w:rsidRPr="008035BA" w:rsidRDefault="00A50240" w:rsidP="004A4C1C">
      <w:pPr>
        <w:pStyle w:val="Heading3nonum"/>
      </w:pPr>
      <w:bookmarkStart w:id="122" w:name="_Toc300136539"/>
      <w:r w:rsidRPr="008035BA">
        <w:t>Annual report completed and tabled</w:t>
      </w:r>
      <w:bookmarkEnd w:id="122"/>
    </w:p>
    <w:p w:rsidR="00A50240" w:rsidRPr="008035BA" w:rsidRDefault="00A50240" w:rsidP="00A50240">
      <w:r w:rsidRPr="008035BA">
        <w:t xml:space="preserve">The </w:t>
      </w:r>
      <w:r w:rsidR="00AD046F">
        <w:t xml:space="preserve">QSA </w:t>
      </w:r>
      <w:r w:rsidRPr="008035BA">
        <w:t>annual report was prepared in accordance with the Act (Sections 23, 24,</w:t>
      </w:r>
      <w:r w:rsidR="00B21FB6">
        <w:t xml:space="preserve"> 49, 74 and 76) and tabled on </w:t>
      </w:r>
      <w:r w:rsidR="00B64FE5" w:rsidRPr="00B64FE5">
        <w:t xml:space="preserve">30 September </w:t>
      </w:r>
      <w:r w:rsidR="00B21FB6" w:rsidRPr="00B64FE5">
        <w:t>2010</w:t>
      </w:r>
      <w:r w:rsidRPr="008035BA">
        <w:t xml:space="preserve">. In addition to meeting the requirements of the </w:t>
      </w:r>
      <w:r w:rsidRPr="00A61EFF">
        <w:rPr>
          <w:rStyle w:val="Emphasis"/>
        </w:rPr>
        <w:t>Financial Accountability Act 2009</w:t>
      </w:r>
      <w:r w:rsidRPr="008035BA">
        <w:t xml:space="preserve"> and the </w:t>
      </w:r>
      <w:r w:rsidR="00A03EDB">
        <w:t xml:space="preserve">Financial and </w:t>
      </w:r>
      <w:r w:rsidRPr="008035BA">
        <w:t>Performance Management Standard 2009, the annual report provided interested groups with details o</w:t>
      </w:r>
      <w:r w:rsidR="002679F4">
        <w:t>f the QSA’s achievements in 2009–10</w:t>
      </w:r>
      <w:r w:rsidR="00BA02BB">
        <w:t xml:space="preserve">. </w:t>
      </w:r>
      <w:r w:rsidRPr="008035BA">
        <w:t>The audi</w:t>
      </w:r>
      <w:r w:rsidR="00B21FB6">
        <w:t>t report of the QSA for the 2009–10</w:t>
      </w:r>
      <w:r w:rsidRPr="008035BA">
        <w:t xml:space="preserve"> financial year was unqualified.</w:t>
      </w:r>
    </w:p>
    <w:p w:rsidR="00A50240" w:rsidRPr="008035BA" w:rsidRDefault="00A50240" w:rsidP="004A4C1C">
      <w:pPr>
        <w:pStyle w:val="Heading3nonum"/>
      </w:pPr>
      <w:bookmarkStart w:id="123" w:name="_Toc300136540"/>
      <w:r w:rsidRPr="008035BA">
        <w:lastRenderedPageBreak/>
        <w:t>Fulfilment of requirements of other legislation</w:t>
      </w:r>
      <w:bookmarkEnd w:id="123"/>
    </w:p>
    <w:p w:rsidR="00A50240" w:rsidRPr="008035BA" w:rsidRDefault="00DA0A7D" w:rsidP="004A4C1C">
      <w:pPr>
        <w:pStyle w:val="Heading4"/>
      </w:pPr>
      <w:r>
        <w:t>Right to Information</w:t>
      </w:r>
    </w:p>
    <w:p w:rsidR="00A50240" w:rsidRPr="008035BA" w:rsidRDefault="008113CC" w:rsidP="00A50240">
      <w:r>
        <w:t>The QSA received three</w:t>
      </w:r>
      <w:r w:rsidR="00A50240" w:rsidRPr="008035BA">
        <w:t xml:space="preserve"> applications under Right to Information provisions. Our responses to the applications wer</w:t>
      </w:r>
      <w:r w:rsidR="00427670">
        <w:t xml:space="preserve">e completed within the </w:t>
      </w:r>
      <w:r w:rsidR="00A50240" w:rsidRPr="008035BA">
        <w:t>requi</w:t>
      </w:r>
      <w:r w:rsidR="00427670">
        <w:t>red timelines</w:t>
      </w:r>
      <w:r w:rsidR="00A50240" w:rsidRPr="008035BA">
        <w:t xml:space="preserve"> of the </w:t>
      </w:r>
      <w:r w:rsidR="00A50240" w:rsidRPr="00A61EFF">
        <w:rPr>
          <w:rStyle w:val="Emphasis"/>
        </w:rPr>
        <w:t>Right to Information Act 2009</w:t>
      </w:r>
      <w:r w:rsidR="00335113">
        <w:t xml:space="preserve">. The QSA also processed </w:t>
      </w:r>
      <w:r>
        <w:t>eight</w:t>
      </w:r>
      <w:r w:rsidR="00A50240" w:rsidRPr="008035BA">
        <w:t xml:space="preserve"> applications under the </w:t>
      </w:r>
      <w:r w:rsidR="00A50240" w:rsidRPr="00A61EFF">
        <w:rPr>
          <w:rStyle w:val="Emphasis"/>
        </w:rPr>
        <w:t>Information Privacy Act</w:t>
      </w:r>
      <w:r w:rsidR="00A50240" w:rsidRPr="008035BA">
        <w:t>.</w:t>
      </w:r>
    </w:p>
    <w:p w:rsidR="00A50240" w:rsidRPr="008035BA" w:rsidRDefault="00A50240" w:rsidP="004A4C1C">
      <w:pPr>
        <w:pStyle w:val="Heading4"/>
      </w:pPr>
      <w:r w:rsidRPr="008035BA">
        <w:t>Disclosures</w:t>
      </w:r>
    </w:p>
    <w:p w:rsidR="006D6A47" w:rsidRDefault="00A50240" w:rsidP="006D6A47">
      <w:r w:rsidRPr="008035BA">
        <w:t xml:space="preserve">The QSA did not receive any disclosures under the </w:t>
      </w:r>
      <w:r w:rsidRPr="00A61EFF">
        <w:rPr>
          <w:rStyle w:val="Emphasis"/>
        </w:rPr>
        <w:t>Whistleblowers Protection Act 1994</w:t>
      </w:r>
      <w:r w:rsidR="00B21FB6">
        <w:t xml:space="preserve"> during 2010</w:t>
      </w:r>
      <w:r w:rsidRPr="008035BA">
        <w:t>.</w:t>
      </w:r>
      <w:r w:rsidR="006D6A47">
        <w:t xml:space="preserve"> </w:t>
      </w:r>
    </w:p>
    <w:p w:rsidR="006D6A47" w:rsidRDefault="006D6A47" w:rsidP="006D6A47">
      <w:r>
        <w:t xml:space="preserve">With the repeal of the </w:t>
      </w:r>
      <w:r w:rsidRPr="00BA02BB">
        <w:rPr>
          <w:i/>
        </w:rPr>
        <w:t>Whistleblowers Protection Act</w:t>
      </w:r>
      <w:r>
        <w:t xml:space="preserve"> and the introduction of the </w:t>
      </w:r>
      <w:r w:rsidRPr="00807C3A">
        <w:rPr>
          <w:i/>
        </w:rPr>
        <w:t>Public Interest Disclosure Act 2010</w:t>
      </w:r>
      <w:r>
        <w:t xml:space="preserve"> (PID Act) on 1 January 2011, the way in which public </w:t>
      </w:r>
      <w:r w:rsidR="00427670">
        <w:t>interest disclosures are to be</w:t>
      </w:r>
      <w:r>
        <w:t xml:space="preserve"> reported has changed. From 1 January 2011</w:t>
      </w:r>
      <w:r w:rsidR="00807C3A">
        <w:t>,</w:t>
      </w:r>
      <w:r>
        <w:t xml:space="preserve"> agencies are no longer required to report public interest disclosures in annual reports.</w:t>
      </w:r>
    </w:p>
    <w:p w:rsidR="0061215B" w:rsidRPr="008035BA" w:rsidRDefault="006D6A47" w:rsidP="006D6A47">
      <w:r>
        <w:t>Under section 61 of the PID Act, the</w:t>
      </w:r>
      <w:r w:rsidR="00BA02BB">
        <w:t xml:space="preserve"> Public Service Commissio</w:t>
      </w:r>
      <w:r w:rsidR="00A03EDB">
        <w:t>n</w:t>
      </w:r>
      <w:r>
        <w:t xml:space="preserve"> is now responsible for the oversight of public interest disclosures and preparing an annual report on the operation of the PID Act. From 1 January 2011</w:t>
      </w:r>
      <w:r w:rsidR="00807C3A">
        <w:t>,</w:t>
      </w:r>
      <w:r>
        <w:t xml:space="preserve"> agencies are required to report information about public interest disclosures to the </w:t>
      </w:r>
      <w:r w:rsidR="00BA02BB">
        <w:t>commission</w:t>
      </w:r>
      <w:r>
        <w:t xml:space="preserve">. The </w:t>
      </w:r>
      <w:r w:rsidR="00BA02BB">
        <w:t>commission</w:t>
      </w:r>
      <w:r>
        <w:t xml:space="preserve"> will prepare an annual report on the operations of the PID Act and the information provided by agencies. The annual report will be made publicly available after the end of each financial year.</w:t>
      </w:r>
    </w:p>
    <w:p w:rsidR="00355FEF" w:rsidRPr="008035BA" w:rsidRDefault="0057679D" w:rsidP="0046545B">
      <w:pPr>
        <w:pStyle w:val="SectionheadingTOP"/>
      </w:pPr>
      <w:bookmarkStart w:id="124" w:name="Financial_report"/>
      <w:bookmarkStart w:id="125" w:name="_Toc274045255"/>
      <w:bookmarkStart w:id="126" w:name="_Toc300136541"/>
      <w:bookmarkStart w:id="127" w:name="_Toc305571387"/>
      <w:bookmarkEnd w:id="124"/>
      <w:r>
        <w:lastRenderedPageBreak/>
        <w:t>Financial report 2010</w:t>
      </w:r>
      <w:r w:rsidR="00355FEF" w:rsidRPr="008035BA">
        <w:t>–1</w:t>
      </w:r>
      <w:bookmarkEnd w:id="125"/>
      <w:r>
        <w:t>1</w:t>
      </w:r>
      <w:bookmarkEnd w:id="126"/>
      <w:bookmarkEnd w:id="127"/>
    </w:p>
    <w:p w:rsidR="00355FEF" w:rsidRPr="008035BA" w:rsidRDefault="00355FEF" w:rsidP="004A4C1C">
      <w:pPr>
        <w:pStyle w:val="TOCHeading1"/>
      </w:pPr>
      <w:r w:rsidRPr="008035BA">
        <w:t>Contents</w:t>
      </w:r>
    </w:p>
    <w:p w:rsidR="00474A96" w:rsidRDefault="00474A96" w:rsidP="007E229D">
      <w:pPr>
        <w:pStyle w:val="TOC2"/>
      </w:pPr>
      <w:r>
        <w:t xml:space="preserve">Statement of comprehensive income </w:t>
      </w:r>
      <w:r>
        <w:tab/>
      </w:r>
      <w:r w:rsidR="007E229D">
        <w:fldChar w:fldCharType="begin"/>
      </w:r>
      <w:r w:rsidR="007E229D">
        <w:instrText xml:space="preserve"> PAGEREF Statement_comprehensive_income \h </w:instrText>
      </w:r>
      <w:r w:rsidR="007E229D">
        <w:fldChar w:fldCharType="separate"/>
      </w:r>
      <w:r w:rsidR="009F65BC">
        <w:t>32</w:t>
      </w:r>
      <w:r w:rsidR="007E229D">
        <w:fldChar w:fldCharType="end"/>
      </w:r>
    </w:p>
    <w:p w:rsidR="00474A96" w:rsidRDefault="00474A96" w:rsidP="007E229D">
      <w:pPr>
        <w:pStyle w:val="TOC2"/>
      </w:pPr>
      <w:r>
        <w:t xml:space="preserve">Statement of financial position </w:t>
      </w:r>
      <w:r>
        <w:tab/>
      </w:r>
      <w:r w:rsidR="007E229D">
        <w:fldChar w:fldCharType="begin"/>
      </w:r>
      <w:r w:rsidR="007E229D">
        <w:instrText xml:space="preserve"> PAGEREF Statement_financial_position \h </w:instrText>
      </w:r>
      <w:r w:rsidR="007E229D">
        <w:fldChar w:fldCharType="separate"/>
      </w:r>
      <w:r w:rsidR="009F65BC">
        <w:t>33</w:t>
      </w:r>
      <w:r w:rsidR="007E229D">
        <w:fldChar w:fldCharType="end"/>
      </w:r>
    </w:p>
    <w:p w:rsidR="00474A96" w:rsidRDefault="00474A96" w:rsidP="007E229D">
      <w:pPr>
        <w:pStyle w:val="TOC2"/>
      </w:pPr>
      <w:r>
        <w:t xml:space="preserve">Statement of changes in equity </w:t>
      </w:r>
      <w:r>
        <w:tab/>
      </w:r>
      <w:r w:rsidR="007E229D">
        <w:fldChar w:fldCharType="begin"/>
      </w:r>
      <w:r w:rsidR="007E229D">
        <w:instrText xml:space="preserve"> PAGEREF Statement_changes_equity \h </w:instrText>
      </w:r>
      <w:r w:rsidR="007E229D">
        <w:fldChar w:fldCharType="separate"/>
      </w:r>
      <w:r w:rsidR="009F65BC">
        <w:t>34</w:t>
      </w:r>
      <w:r w:rsidR="007E229D">
        <w:fldChar w:fldCharType="end"/>
      </w:r>
    </w:p>
    <w:p w:rsidR="00474A96" w:rsidRDefault="00474A96" w:rsidP="007E229D">
      <w:pPr>
        <w:pStyle w:val="TOC2"/>
      </w:pPr>
      <w:r>
        <w:t xml:space="preserve">Statement of cash flows </w:t>
      </w:r>
      <w:r>
        <w:tab/>
      </w:r>
      <w:r w:rsidR="007E229D">
        <w:fldChar w:fldCharType="begin"/>
      </w:r>
      <w:r w:rsidR="007E229D">
        <w:instrText xml:space="preserve"> PAGEREF Statement_cash_flows \h </w:instrText>
      </w:r>
      <w:r w:rsidR="007E229D">
        <w:fldChar w:fldCharType="separate"/>
      </w:r>
      <w:r w:rsidR="009F65BC">
        <w:t>35</w:t>
      </w:r>
      <w:r w:rsidR="007E229D">
        <w:fldChar w:fldCharType="end"/>
      </w:r>
    </w:p>
    <w:p w:rsidR="00474A96" w:rsidRDefault="00474A96" w:rsidP="007E229D">
      <w:pPr>
        <w:pStyle w:val="TOC2"/>
      </w:pPr>
      <w:r>
        <w:t xml:space="preserve">Notes to and forming part of the financial statements </w:t>
      </w:r>
      <w:r>
        <w:tab/>
      </w:r>
      <w:r w:rsidR="007E229D">
        <w:fldChar w:fldCharType="begin"/>
      </w:r>
      <w:r w:rsidR="007E229D">
        <w:instrText xml:space="preserve"> PAGEREF Note_forming_financial_statements \h </w:instrText>
      </w:r>
      <w:r w:rsidR="007E229D">
        <w:fldChar w:fldCharType="separate"/>
      </w:r>
      <w:r w:rsidR="009F65BC">
        <w:t>36</w:t>
      </w:r>
      <w:r w:rsidR="007E229D">
        <w:fldChar w:fldCharType="end"/>
      </w:r>
    </w:p>
    <w:p w:rsidR="00474A96" w:rsidRDefault="00474A96" w:rsidP="007E229D">
      <w:pPr>
        <w:pStyle w:val="TOC2"/>
      </w:pPr>
      <w:r>
        <w:t xml:space="preserve">Certificate of Queensland Studies Authority </w:t>
      </w:r>
      <w:r>
        <w:tab/>
      </w:r>
      <w:r w:rsidR="007E229D">
        <w:fldChar w:fldCharType="begin"/>
      </w:r>
      <w:r w:rsidR="007E229D">
        <w:instrText xml:space="preserve"> PAGEREF Certificate_QSA \h </w:instrText>
      </w:r>
      <w:r w:rsidR="007E229D">
        <w:fldChar w:fldCharType="separate"/>
      </w:r>
      <w:r w:rsidR="009F65BC">
        <w:t>51</w:t>
      </w:r>
      <w:r w:rsidR="007E229D">
        <w:fldChar w:fldCharType="end"/>
      </w:r>
    </w:p>
    <w:p w:rsidR="00474A96" w:rsidRPr="008035BA" w:rsidRDefault="00474A96" w:rsidP="007E229D">
      <w:pPr>
        <w:pStyle w:val="TOC2"/>
        <w:spacing w:after="240"/>
      </w:pPr>
      <w:r>
        <w:t xml:space="preserve">Independent auditor’s report </w:t>
      </w:r>
      <w:r>
        <w:tab/>
      </w:r>
      <w:r w:rsidR="007E229D">
        <w:fldChar w:fldCharType="begin"/>
      </w:r>
      <w:r w:rsidR="007E229D">
        <w:instrText xml:space="preserve"> PAGEREF Independent_auditor_report \h </w:instrText>
      </w:r>
      <w:r w:rsidR="007E229D">
        <w:fldChar w:fldCharType="separate"/>
      </w:r>
      <w:r w:rsidR="009F65BC">
        <w:t>52</w:t>
      </w:r>
      <w:r w:rsidR="007E229D">
        <w:fldChar w:fldCharType="end"/>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shd w:val="clear" w:color="auto" w:fill="CFE7E6"/>
        <w:tblCellMar>
          <w:top w:w="28" w:type="dxa"/>
          <w:bottom w:w="28" w:type="dxa"/>
        </w:tblCellMar>
        <w:tblLook w:val="01E0" w:firstRow="1" w:lastRow="1" w:firstColumn="1" w:lastColumn="1" w:noHBand="0" w:noVBand="0"/>
      </w:tblPr>
      <w:tblGrid>
        <w:gridCol w:w="8608"/>
      </w:tblGrid>
      <w:tr w:rsidR="00355FEF" w:rsidRPr="008035BA" w:rsidTr="00AE0E2E">
        <w:tc>
          <w:tcPr>
            <w:tcW w:w="8608" w:type="dxa"/>
            <w:shd w:val="clear" w:color="auto" w:fill="CFE7E6"/>
          </w:tcPr>
          <w:p w:rsidR="00355FEF" w:rsidRPr="008035BA" w:rsidRDefault="00355FEF" w:rsidP="00E90175">
            <w:pPr>
              <w:pStyle w:val="calloutheader"/>
            </w:pPr>
            <w:r w:rsidRPr="008035BA">
              <w:t>General information</w:t>
            </w:r>
          </w:p>
          <w:p w:rsidR="00355FEF" w:rsidRPr="00BD4EF2" w:rsidRDefault="00355FEF" w:rsidP="00AE0E2E">
            <w:pPr>
              <w:pStyle w:val="Tabletext"/>
              <w:keepNext/>
              <w:keepLines/>
              <w:rPr>
                <w:sz w:val="18"/>
              </w:rPr>
            </w:pPr>
            <w:r w:rsidRPr="00BD4EF2">
              <w:rPr>
                <w:sz w:val="18"/>
              </w:rPr>
              <w:t xml:space="preserve">This financial report covers the </w:t>
            </w:r>
            <w:r w:rsidR="00807C3A" w:rsidRPr="00BD4EF2">
              <w:rPr>
                <w:sz w:val="18"/>
              </w:rPr>
              <w:t>QSA</w:t>
            </w:r>
            <w:r w:rsidRPr="00BD4EF2">
              <w:rPr>
                <w:sz w:val="18"/>
              </w:rPr>
              <w:t>.</w:t>
            </w:r>
          </w:p>
          <w:p w:rsidR="00355FEF" w:rsidRPr="00BD4EF2" w:rsidRDefault="00355FEF" w:rsidP="00AE0E2E">
            <w:pPr>
              <w:pStyle w:val="Tabletext"/>
              <w:keepNext/>
              <w:keepLines/>
              <w:rPr>
                <w:sz w:val="18"/>
              </w:rPr>
            </w:pPr>
            <w:r w:rsidRPr="00BD4EF2">
              <w:rPr>
                <w:sz w:val="18"/>
              </w:rPr>
              <w:t xml:space="preserve">The QSA is a statutory body established under the </w:t>
            </w:r>
            <w:r w:rsidR="00403A3D" w:rsidRPr="00BD4EF2">
              <w:rPr>
                <w:rStyle w:val="Emphasis"/>
                <w:sz w:val="18"/>
              </w:rPr>
              <w:t>Education (Queensland Studies Authority) Act 2002</w:t>
            </w:r>
            <w:r w:rsidRPr="00BD4EF2">
              <w:rPr>
                <w:sz w:val="18"/>
              </w:rPr>
              <w:t>.</w:t>
            </w:r>
          </w:p>
          <w:p w:rsidR="00355FEF" w:rsidRPr="00BD4EF2" w:rsidRDefault="00355FEF" w:rsidP="00AE0E2E">
            <w:pPr>
              <w:pStyle w:val="Tabletext"/>
              <w:keepNext/>
              <w:keepLines/>
              <w:rPr>
                <w:sz w:val="18"/>
              </w:rPr>
            </w:pPr>
            <w:r w:rsidRPr="00BD4EF2">
              <w:rPr>
                <w:sz w:val="18"/>
              </w:rPr>
              <w:t>The QSA is controlled by the State of Queensland, which is the ultimate parent.</w:t>
            </w:r>
          </w:p>
          <w:p w:rsidR="00355FEF" w:rsidRPr="00BD4EF2" w:rsidRDefault="00355FEF" w:rsidP="00DB05F0">
            <w:pPr>
              <w:pStyle w:val="Tabletext"/>
              <w:rPr>
                <w:sz w:val="18"/>
              </w:rPr>
            </w:pPr>
            <w:r w:rsidRPr="00BD4EF2">
              <w:rPr>
                <w:sz w:val="18"/>
              </w:rPr>
              <w:t xml:space="preserve">The </w:t>
            </w:r>
            <w:r w:rsidR="00807C3A" w:rsidRPr="00BD4EF2">
              <w:rPr>
                <w:sz w:val="18"/>
              </w:rPr>
              <w:t xml:space="preserve">QSA’s central </w:t>
            </w:r>
            <w:r w:rsidRPr="00BD4EF2">
              <w:rPr>
                <w:sz w:val="18"/>
              </w:rPr>
              <w:t xml:space="preserve">office and principal place of business is: </w:t>
            </w:r>
          </w:p>
          <w:p w:rsidR="00355FEF" w:rsidRPr="00BD4EF2" w:rsidRDefault="00355FEF" w:rsidP="00AE0E2E">
            <w:pPr>
              <w:pStyle w:val="Tabletext"/>
              <w:spacing w:before="0" w:after="0"/>
              <w:ind w:left="437"/>
              <w:rPr>
                <w:sz w:val="18"/>
              </w:rPr>
            </w:pPr>
            <w:r w:rsidRPr="00BD4EF2">
              <w:rPr>
                <w:sz w:val="18"/>
              </w:rPr>
              <w:t>154 Melbourne Street</w:t>
            </w:r>
          </w:p>
          <w:p w:rsidR="00355FEF" w:rsidRPr="00BD4EF2" w:rsidRDefault="00355FEF" w:rsidP="00AE0E2E">
            <w:pPr>
              <w:pStyle w:val="Tabletext"/>
              <w:keepNext/>
              <w:keepLines/>
              <w:spacing w:before="0"/>
              <w:ind w:left="437"/>
              <w:rPr>
                <w:sz w:val="18"/>
              </w:rPr>
            </w:pPr>
            <w:r w:rsidRPr="00BD4EF2">
              <w:rPr>
                <w:sz w:val="18"/>
              </w:rPr>
              <w:t>South Brisbane QLD 4101</w:t>
            </w:r>
          </w:p>
          <w:p w:rsidR="00355FEF" w:rsidRPr="00BD4EF2" w:rsidRDefault="00355FEF" w:rsidP="00AE0E2E">
            <w:pPr>
              <w:pStyle w:val="Tabletext"/>
              <w:keepNext/>
              <w:keepLines/>
              <w:rPr>
                <w:sz w:val="18"/>
              </w:rPr>
            </w:pPr>
            <w:r w:rsidRPr="00BD4EF2">
              <w:rPr>
                <w:sz w:val="18"/>
              </w:rPr>
              <w:t>A description of the nature of the QSA’s operations and its principal activities is included in the notes to the financial statements.</w:t>
            </w:r>
          </w:p>
          <w:p w:rsidR="00355FEF" w:rsidRPr="00BD4EF2" w:rsidRDefault="00355FEF" w:rsidP="00AE0E2E">
            <w:pPr>
              <w:pStyle w:val="Tabletext"/>
              <w:keepNext/>
              <w:keepLines/>
              <w:rPr>
                <w:sz w:val="18"/>
              </w:rPr>
            </w:pPr>
            <w:r w:rsidRPr="00BD4EF2">
              <w:rPr>
                <w:sz w:val="18"/>
              </w:rPr>
              <w:t>For information in relation to the QSA’s financial report, please call (07) 3864 0222, email</w:t>
            </w:r>
            <w:r w:rsidR="00D50713" w:rsidRPr="00BD4EF2">
              <w:rPr>
                <w:sz w:val="18"/>
              </w:rPr>
              <w:t> </w:t>
            </w:r>
            <w:hyperlink r:id="rId48" w:history="1">
              <w:r w:rsidR="00CA7058" w:rsidRPr="00BD4EF2">
                <w:rPr>
                  <w:rStyle w:val="Hyperlink"/>
                  <w:sz w:val="18"/>
                </w:rPr>
                <w:t>finance@qsa.qld.edu.au</w:t>
              </w:r>
            </w:hyperlink>
            <w:r w:rsidRPr="00BD4EF2">
              <w:rPr>
                <w:sz w:val="18"/>
              </w:rPr>
              <w:t xml:space="preserve"> or visit the QSA website: </w:t>
            </w:r>
            <w:hyperlink r:id="rId49" w:history="1">
              <w:r w:rsidR="00CA7058" w:rsidRPr="00BD4EF2">
                <w:rPr>
                  <w:rStyle w:val="Hyperlink"/>
                  <w:sz w:val="18"/>
                </w:rPr>
                <w:t>www.qsa.qld.edu.au</w:t>
              </w:r>
            </w:hyperlink>
            <w:r w:rsidRPr="0046545B">
              <w:rPr>
                <w:sz w:val="18"/>
              </w:rPr>
              <w:t>.</w:t>
            </w:r>
          </w:p>
          <w:p w:rsidR="00355FEF" w:rsidRPr="008035BA" w:rsidRDefault="00355FEF" w:rsidP="00AE0E2E">
            <w:pPr>
              <w:pStyle w:val="Tabletext"/>
              <w:keepNext/>
              <w:keepLines/>
            </w:pPr>
            <w:r w:rsidRPr="00BD4EF2">
              <w:rPr>
                <w:sz w:val="18"/>
              </w:rPr>
              <w:t>Amounts shown in this financial report may not add to the correct subtotals or totals due to rounding.</w:t>
            </w:r>
          </w:p>
        </w:tc>
      </w:tr>
    </w:tbl>
    <w:p w:rsidR="00490A8C" w:rsidRDefault="00227994">
      <w:pPr>
        <w:spacing w:before="0" w:line="240" w:lineRule="auto"/>
      </w:pPr>
      <w:r w:rsidRPr="008035BA">
        <w:br w:type="page"/>
      </w:r>
    </w:p>
    <w:p w:rsidR="00490A8C" w:rsidRDefault="00C44494" w:rsidP="00E11B54">
      <w:pPr>
        <w:spacing w:before="0" w:line="240" w:lineRule="auto"/>
        <w:ind w:left="-567"/>
      </w:pPr>
      <w:bookmarkStart w:id="128" w:name="Statement_comprehensive_income"/>
      <w:r>
        <w:rPr>
          <w:noProof/>
        </w:rPr>
        <w:drawing>
          <wp:inline distT="0" distB="0" distL="0" distR="0">
            <wp:extent cx="6191250" cy="4229100"/>
            <wp:effectExtent l="0" t="0" r="0" b="0"/>
            <wp:docPr id="25" name="Picture 49" descr="Description: X:\D_Corporate_and_Information_Services\B_Curriculum_Support_Services\U_Publishing\B_Policy\Annual Report\2010-11\Financial statement\For Word\FS-20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X:\D_Corporate_and_Information_Services\B_Curriculum_Support_Services\U_Publishing\B_Policy\Annual Report\2010-11\Financial statement\For Word\FS-2010-11-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4229100"/>
                    </a:xfrm>
                    <a:prstGeom prst="rect">
                      <a:avLst/>
                    </a:prstGeom>
                    <a:noFill/>
                    <a:ln>
                      <a:noFill/>
                    </a:ln>
                  </pic:spPr>
                </pic:pic>
              </a:graphicData>
            </a:graphic>
          </wp:inline>
        </w:drawing>
      </w:r>
      <w:bookmarkEnd w:id="128"/>
    </w:p>
    <w:p w:rsidR="00490A8C" w:rsidRDefault="00490A8C">
      <w:pPr>
        <w:spacing w:before="0" w:line="240" w:lineRule="auto"/>
      </w:pPr>
      <w:r>
        <w:br w:type="page"/>
      </w:r>
    </w:p>
    <w:p w:rsidR="00490A8C" w:rsidRDefault="00C44494" w:rsidP="00E11B54">
      <w:pPr>
        <w:spacing w:before="0" w:line="240" w:lineRule="auto"/>
        <w:ind w:left="-567"/>
      </w:pPr>
      <w:bookmarkStart w:id="129" w:name="Statement_financial_position"/>
      <w:r>
        <w:rPr>
          <w:noProof/>
        </w:rPr>
        <w:drawing>
          <wp:inline distT="0" distB="0" distL="0" distR="0">
            <wp:extent cx="6191250" cy="4695825"/>
            <wp:effectExtent l="0" t="0" r="0" b="9525"/>
            <wp:docPr id="26" name="Picture 28" descr="Description: X:\D_Corporate_and_Information_Services\B_Curriculum_Support_Services\U_Publishing\B_Policy\Annual Report\2010-11\Financial statement\For Word\FS-2010-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X:\D_Corporate_and_Information_Services\B_Curriculum_Support_Services\U_Publishing\B_Policy\Annual Report\2010-11\Financial statement\For Word\FS-2010-11-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4695825"/>
                    </a:xfrm>
                    <a:prstGeom prst="rect">
                      <a:avLst/>
                    </a:prstGeom>
                    <a:noFill/>
                    <a:ln>
                      <a:noFill/>
                    </a:ln>
                  </pic:spPr>
                </pic:pic>
              </a:graphicData>
            </a:graphic>
          </wp:inline>
        </w:drawing>
      </w:r>
      <w:bookmarkEnd w:id="129"/>
    </w:p>
    <w:p w:rsidR="00490A8C" w:rsidRDefault="00490A8C">
      <w:pPr>
        <w:spacing w:before="0" w:line="240" w:lineRule="auto"/>
      </w:pPr>
      <w:r>
        <w:br w:type="page"/>
      </w:r>
    </w:p>
    <w:p w:rsidR="00490A8C" w:rsidRDefault="00C44494" w:rsidP="00E11B54">
      <w:pPr>
        <w:spacing w:before="0" w:line="240" w:lineRule="auto"/>
        <w:ind w:left="-567"/>
      </w:pPr>
      <w:bookmarkStart w:id="130" w:name="Statement_changes_equity"/>
      <w:r>
        <w:rPr>
          <w:noProof/>
        </w:rPr>
        <w:drawing>
          <wp:inline distT="0" distB="0" distL="0" distR="0">
            <wp:extent cx="6181725" cy="1847850"/>
            <wp:effectExtent l="0" t="0" r="9525" b="0"/>
            <wp:docPr id="27" name="Picture 29" descr="Description: X:\D_Corporate_and_Information_Services\B_Curriculum_Support_Services\U_Publishing\B_Policy\Annual Report\2010-11\Financial statement\For Word\FS-2010-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X:\D_Corporate_and_Information_Services\B_Curriculum_Support_Services\U_Publishing\B_Policy\Annual Report\2010-11\Financial statement\For Word\FS-2010-11-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725" cy="1847850"/>
                    </a:xfrm>
                    <a:prstGeom prst="rect">
                      <a:avLst/>
                    </a:prstGeom>
                    <a:noFill/>
                    <a:ln>
                      <a:noFill/>
                    </a:ln>
                  </pic:spPr>
                </pic:pic>
              </a:graphicData>
            </a:graphic>
          </wp:inline>
        </w:drawing>
      </w:r>
      <w:bookmarkEnd w:id="130"/>
    </w:p>
    <w:p w:rsidR="00490A8C" w:rsidRDefault="00490A8C">
      <w:pPr>
        <w:spacing w:before="0" w:line="240" w:lineRule="auto"/>
      </w:pPr>
      <w:r>
        <w:br w:type="page"/>
      </w:r>
    </w:p>
    <w:p w:rsidR="00490A8C" w:rsidRDefault="00C44494" w:rsidP="00E11B54">
      <w:pPr>
        <w:spacing w:before="0" w:line="240" w:lineRule="auto"/>
        <w:ind w:left="-567"/>
      </w:pPr>
      <w:bookmarkStart w:id="131" w:name="Statement_cash_flows"/>
      <w:r>
        <w:rPr>
          <w:noProof/>
        </w:rPr>
        <w:drawing>
          <wp:inline distT="0" distB="0" distL="0" distR="0">
            <wp:extent cx="6315075" cy="4933950"/>
            <wp:effectExtent l="0" t="0" r="9525" b="0"/>
            <wp:docPr id="28" name="Picture 30" descr="Description: X:\D_Corporate_and_Information_Services\B_Curriculum_Support_Services\U_Publishing\B_Policy\Annual Report\2010-11\Financial statement\For Word\FS-2010-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X:\D_Corporate_and_Information_Services\B_Curriculum_Support_Services\U_Publishing\B_Policy\Annual Report\2010-11\Financial statement\For Word\FS-2010-11-0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5075" cy="4933950"/>
                    </a:xfrm>
                    <a:prstGeom prst="rect">
                      <a:avLst/>
                    </a:prstGeom>
                    <a:noFill/>
                    <a:ln>
                      <a:noFill/>
                    </a:ln>
                  </pic:spPr>
                </pic:pic>
              </a:graphicData>
            </a:graphic>
          </wp:inline>
        </w:drawing>
      </w:r>
      <w:bookmarkEnd w:id="131"/>
    </w:p>
    <w:p w:rsidR="00490A8C" w:rsidRDefault="00490A8C">
      <w:pPr>
        <w:spacing w:before="0" w:line="240" w:lineRule="auto"/>
      </w:pPr>
      <w:r>
        <w:br w:type="page"/>
      </w:r>
    </w:p>
    <w:p w:rsidR="00490A8C" w:rsidRDefault="00C44494" w:rsidP="00E11B54">
      <w:pPr>
        <w:spacing w:before="0" w:line="240" w:lineRule="auto"/>
        <w:ind w:left="-567"/>
      </w:pPr>
      <w:bookmarkStart w:id="132" w:name="Note_forming_financial_statements"/>
      <w:r>
        <w:rPr>
          <w:noProof/>
        </w:rPr>
        <w:drawing>
          <wp:inline distT="0" distB="0" distL="0" distR="0">
            <wp:extent cx="4019550" cy="6000750"/>
            <wp:effectExtent l="0" t="0" r="0" b="0"/>
            <wp:docPr id="29" name="Picture 31" descr="Description: X:\D_Corporate_and_Information_Services\B_Curriculum_Support_Services\U_Publishing\B_Policy\Annual Report\2010-11\Financial statement\For Word\FS-2010-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X:\D_Corporate_and_Information_Services\B_Curriculum_Support_Services\U_Publishing\B_Policy\Annual Report\2010-11\Financial statement\For Word\FS-2010-11-0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9550" cy="6000750"/>
                    </a:xfrm>
                    <a:prstGeom prst="rect">
                      <a:avLst/>
                    </a:prstGeom>
                    <a:noFill/>
                    <a:ln>
                      <a:noFill/>
                    </a:ln>
                  </pic:spPr>
                </pic:pic>
              </a:graphicData>
            </a:graphic>
          </wp:inline>
        </w:drawing>
      </w:r>
      <w:bookmarkEnd w:id="132"/>
    </w:p>
    <w:p w:rsidR="00490A8C" w:rsidRDefault="00490A8C">
      <w:pPr>
        <w:spacing w:before="0" w:line="240" w:lineRule="auto"/>
      </w:pPr>
      <w:r>
        <w:br w:type="page"/>
      </w:r>
    </w:p>
    <w:p w:rsidR="00490A8C" w:rsidRDefault="00C44494" w:rsidP="00E11B54">
      <w:pPr>
        <w:spacing w:before="0" w:line="240" w:lineRule="auto"/>
        <w:ind w:left="-567"/>
      </w:pPr>
      <w:r>
        <w:rPr>
          <w:noProof/>
        </w:rPr>
        <w:drawing>
          <wp:inline distT="0" distB="0" distL="0" distR="0">
            <wp:extent cx="6305550" cy="8086725"/>
            <wp:effectExtent l="0" t="0" r="0" b="9525"/>
            <wp:docPr id="30" name="Picture 32" descr="Description: X:\D_Corporate_and_Information_Services\B_Curriculum_Support_Services\U_Publishing\B_Policy\Annual Report\2010-11\Financial statement\For Word\FS-2010-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X:\D_Corporate_and_Information_Services\B_Curriculum_Support_Services\U_Publishing\B_Policy\Annual Report\2010-11\Financial statement\For Word\FS-2010-11-0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5550" cy="8086725"/>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E11B54">
      <w:pPr>
        <w:spacing w:before="0" w:line="240" w:lineRule="auto"/>
        <w:ind w:left="-567"/>
      </w:pPr>
      <w:r>
        <w:rPr>
          <w:noProof/>
        </w:rPr>
        <w:drawing>
          <wp:inline distT="0" distB="0" distL="0" distR="0">
            <wp:extent cx="6324600" cy="8172450"/>
            <wp:effectExtent l="0" t="0" r="0" b="0"/>
            <wp:docPr id="31" name="Picture 33" descr="Description: X:\D_Corporate_and_Information_Services\B_Curriculum_Support_Services\U_Publishing\B_Policy\Annual Report\2010-11\Financial statement\For Word\FS-2010-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X:\D_Corporate_and_Information_Services\B_Curriculum_Support_Services\U_Publishing\B_Policy\Annual Report\2010-11\Financial statement\For Word\FS-2010-11-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4600" cy="817245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E11B54">
      <w:pPr>
        <w:spacing w:before="0" w:line="240" w:lineRule="auto"/>
        <w:ind w:left="-567"/>
      </w:pPr>
      <w:r>
        <w:rPr>
          <w:noProof/>
        </w:rPr>
        <w:drawing>
          <wp:inline distT="0" distB="0" distL="0" distR="0">
            <wp:extent cx="6305550" cy="8210550"/>
            <wp:effectExtent l="0" t="0" r="0" b="0"/>
            <wp:docPr id="32" name="Picture 34" descr="Description: X:\D_Corporate_and_Information_Services\B_Curriculum_Support_Services\U_Publishing\B_Policy\Annual Report\2010-11\Financial statement\For Word\FS-2010-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X:\D_Corporate_and_Information_Services\B_Curriculum_Support_Services\U_Publishing\B_Policy\Annual Report\2010-11\Financial statement\For Word\FS-2010-11-0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5550" cy="821055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E11B54">
      <w:pPr>
        <w:spacing w:before="0" w:line="240" w:lineRule="auto"/>
        <w:ind w:left="-567"/>
      </w:pPr>
      <w:r>
        <w:rPr>
          <w:noProof/>
        </w:rPr>
        <w:drawing>
          <wp:inline distT="0" distB="0" distL="0" distR="0">
            <wp:extent cx="6315075" cy="7962900"/>
            <wp:effectExtent l="0" t="0" r="9525" b="0"/>
            <wp:docPr id="33" name="Picture 35" descr="Description: X:\D_Corporate_and_Information_Services\B_Curriculum_Support_Services\U_Publishing\B_Policy\Annual Report\2010-11\Financial statement\For Word\FS-2010-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X:\D_Corporate_and_Information_Services\B_Curriculum_Support_Services\U_Publishing\B_Policy\Annual Report\2010-11\Financial statement\For Word\FS-2010-11-0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5075" cy="796290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E11B54">
      <w:pPr>
        <w:spacing w:before="0" w:line="240" w:lineRule="auto"/>
        <w:ind w:left="-567"/>
      </w:pPr>
      <w:r>
        <w:rPr>
          <w:noProof/>
        </w:rPr>
        <w:drawing>
          <wp:inline distT="0" distB="0" distL="0" distR="0">
            <wp:extent cx="6324600" cy="8153400"/>
            <wp:effectExtent l="0" t="0" r="0" b="0"/>
            <wp:docPr id="34" name="Picture 36" descr="Description: X:\D_Corporate_and_Information_Services\B_Curriculum_Support_Services\U_Publishing\B_Policy\Annual Report\2010-11\Financial statement\For Word\FS-2010-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X:\D_Corporate_and_Information_Services\B_Curriculum_Support_Services\U_Publishing\B_Policy\Annual Report\2010-11\Financial statement\For Word\FS-2010-11-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4600" cy="815340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474A96">
      <w:pPr>
        <w:spacing w:before="0" w:line="240" w:lineRule="auto"/>
        <w:ind w:left="-567"/>
      </w:pPr>
      <w:r>
        <w:rPr>
          <w:noProof/>
        </w:rPr>
        <w:drawing>
          <wp:inline distT="0" distB="0" distL="0" distR="0">
            <wp:extent cx="6305550" cy="8229600"/>
            <wp:effectExtent l="0" t="0" r="0" b="0"/>
            <wp:docPr id="35" name="Picture 37" descr="Description: X:\D_Corporate_and_Information_Services\B_Curriculum_Support_Services\U_Publishing\B_Policy\Annual Report\2010-11\Financial statement\For Word\FS-2010-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X:\D_Corporate_and_Information_Services\B_Curriculum_Support_Services\U_Publishing\B_Policy\Annual Report\2010-11\Financial statement\For Word\FS-2010-11-1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5550" cy="822960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474A96">
      <w:pPr>
        <w:spacing w:before="0" w:line="240" w:lineRule="auto"/>
        <w:ind w:left="-567"/>
      </w:pPr>
      <w:r>
        <w:rPr>
          <w:noProof/>
        </w:rPr>
        <w:drawing>
          <wp:inline distT="0" distB="0" distL="0" distR="0">
            <wp:extent cx="6315075" cy="8048625"/>
            <wp:effectExtent l="0" t="0" r="9525" b="9525"/>
            <wp:docPr id="36" name="Picture 38" descr="Description: X:\D_Corporate_and_Information_Services\B_Curriculum_Support_Services\U_Publishing\B_Policy\Annual Report\2010-11\Financial statement\For Word\FS-2010-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X:\D_Corporate_and_Information_Services\B_Curriculum_Support_Services\U_Publishing\B_Policy\Annual Report\2010-11\Financial statement\For Word\FS-2010-11-1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15075" cy="8048625"/>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474A96">
      <w:pPr>
        <w:spacing w:before="0" w:line="240" w:lineRule="auto"/>
        <w:ind w:left="-567"/>
      </w:pPr>
      <w:r>
        <w:rPr>
          <w:noProof/>
        </w:rPr>
        <w:drawing>
          <wp:inline distT="0" distB="0" distL="0" distR="0">
            <wp:extent cx="6305550" cy="7658100"/>
            <wp:effectExtent l="0" t="0" r="0" b="0"/>
            <wp:docPr id="37" name="Picture 39" descr="Description: X:\D_Corporate_and_Information_Services\B_Curriculum_Support_Services\U_Publishing\B_Policy\Annual Report\2010-11\Financial statement\For Word\FS-2010-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X:\D_Corporate_and_Information_Services\B_Curriculum_Support_Services\U_Publishing\B_Policy\Annual Report\2010-11\Financial statement\For Word\FS-2010-11-1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5550" cy="7658100"/>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474A96">
      <w:pPr>
        <w:spacing w:before="0" w:line="240" w:lineRule="auto"/>
        <w:ind w:left="-567"/>
      </w:pPr>
      <w:r>
        <w:rPr>
          <w:noProof/>
        </w:rPr>
        <w:drawing>
          <wp:inline distT="0" distB="0" distL="0" distR="0">
            <wp:extent cx="6305550" cy="8239125"/>
            <wp:effectExtent l="0" t="0" r="0" b="9525"/>
            <wp:docPr id="38" name="Picture 40" descr="Description: X:\D_Corporate_and_Information_Services\B_Curriculum_Support_Services\U_Publishing\B_Policy\Annual Report\2010-11\Financial statement\For Word\FS-2010-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X:\D_Corporate_and_Information_Services\B_Curriculum_Support_Services\U_Publishing\B_Policy\Annual Report\2010-11\Financial statement\For Word\FS-2010-11-1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550" cy="8239125"/>
                    </a:xfrm>
                    <a:prstGeom prst="rect">
                      <a:avLst/>
                    </a:prstGeom>
                    <a:noFill/>
                    <a:ln>
                      <a:noFill/>
                    </a:ln>
                  </pic:spPr>
                </pic:pic>
              </a:graphicData>
            </a:graphic>
          </wp:inline>
        </w:drawing>
      </w:r>
    </w:p>
    <w:p w:rsidR="00490A8C" w:rsidRDefault="00490A8C">
      <w:pPr>
        <w:spacing w:before="0" w:line="240" w:lineRule="auto"/>
      </w:pPr>
      <w:r>
        <w:br w:type="page"/>
      </w:r>
    </w:p>
    <w:p w:rsidR="00490A8C" w:rsidRDefault="00C44494" w:rsidP="00474A96">
      <w:pPr>
        <w:spacing w:before="0" w:line="240" w:lineRule="auto"/>
        <w:ind w:left="-567"/>
      </w:pPr>
      <w:r>
        <w:rPr>
          <w:noProof/>
        </w:rPr>
        <w:drawing>
          <wp:inline distT="0" distB="0" distL="0" distR="0">
            <wp:extent cx="6315075" cy="8334375"/>
            <wp:effectExtent l="0" t="0" r="9525" b="9525"/>
            <wp:docPr id="39" name="Picture 41" descr="Description: X:\D_Corporate_and_Information_Services\B_Curriculum_Support_Services\U_Publishing\B_Policy\Annual Report\2010-11\Financial statement\For Word\FS-2010-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X:\D_Corporate_and_Information_Services\B_Curriculum_Support_Services\U_Publishing\B_Policy\Annual Report\2010-11\Financial statement\For Word\FS-2010-11-1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5075" cy="8334375"/>
                    </a:xfrm>
                    <a:prstGeom prst="rect">
                      <a:avLst/>
                    </a:prstGeom>
                    <a:noFill/>
                    <a:ln>
                      <a:noFill/>
                    </a:ln>
                  </pic:spPr>
                </pic:pic>
              </a:graphicData>
            </a:graphic>
          </wp:inline>
        </w:drawing>
      </w:r>
    </w:p>
    <w:p w:rsidR="00CF2219" w:rsidRDefault="00CF2219">
      <w:pPr>
        <w:spacing w:before="0" w:line="240" w:lineRule="auto"/>
      </w:pPr>
      <w:r>
        <w:br w:type="page"/>
      </w:r>
    </w:p>
    <w:p w:rsidR="00CF2219" w:rsidRDefault="00C44494" w:rsidP="00474A96">
      <w:pPr>
        <w:spacing w:before="0" w:line="240" w:lineRule="auto"/>
        <w:ind w:left="-567"/>
      </w:pPr>
      <w:r>
        <w:rPr>
          <w:noProof/>
        </w:rPr>
        <w:drawing>
          <wp:inline distT="0" distB="0" distL="0" distR="0">
            <wp:extent cx="6324600" cy="8105775"/>
            <wp:effectExtent l="0" t="0" r="0" b="9525"/>
            <wp:docPr id="40" name="Picture 42" descr="Description: X:\D_Corporate_and_Information_Services\B_Curriculum_Support_Services\U_Publishing\B_Policy\Annual Report\2010-11\Financial statement\For Word\FS-2010-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X:\D_Corporate_and_Information_Services\B_Curriculum_Support_Services\U_Publishing\B_Policy\Annual Report\2010-11\Financial statement\For Word\FS-2010-11-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4600" cy="8105775"/>
                    </a:xfrm>
                    <a:prstGeom prst="rect">
                      <a:avLst/>
                    </a:prstGeom>
                    <a:noFill/>
                    <a:ln>
                      <a:noFill/>
                    </a:ln>
                  </pic:spPr>
                </pic:pic>
              </a:graphicData>
            </a:graphic>
          </wp:inline>
        </w:drawing>
      </w:r>
    </w:p>
    <w:p w:rsidR="00CF2219" w:rsidRDefault="00CF2219">
      <w:pPr>
        <w:spacing w:before="0" w:line="240" w:lineRule="auto"/>
      </w:pPr>
      <w:r>
        <w:br w:type="page"/>
      </w:r>
    </w:p>
    <w:p w:rsidR="00CF2219" w:rsidRDefault="00C44494" w:rsidP="00474A96">
      <w:pPr>
        <w:spacing w:before="0" w:line="240" w:lineRule="auto"/>
        <w:ind w:left="-567"/>
      </w:pPr>
      <w:r>
        <w:rPr>
          <w:noProof/>
        </w:rPr>
        <w:drawing>
          <wp:inline distT="0" distB="0" distL="0" distR="0">
            <wp:extent cx="6315075" cy="8343900"/>
            <wp:effectExtent l="0" t="0" r="9525" b="0"/>
            <wp:docPr id="41" name="Picture 43" descr="Description: X:\D_Corporate_and_Information_Services\B_Curriculum_Support_Services\U_Publishing\B_Policy\Annual Report\2010-11\Financial statement\For Word\FS-2010-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X:\D_Corporate_and_Information_Services\B_Curriculum_Support_Services\U_Publishing\B_Policy\Annual Report\2010-11\Financial statement\For Word\FS-2010-11-1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5075" cy="8343900"/>
                    </a:xfrm>
                    <a:prstGeom prst="rect">
                      <a:avLst/>
                    </a:prstGeom>
                    <a:noFill/>
                    <a:ln>
                      <a:noFill/>
                    </a:ln>
                  </pic:spPr>
                </pic:pic>
              </a:graphicData>
            </a:graphic>
          </wp:inline>
        </w:drawing>
      </w:r>
    </w:p>
    <w:p w:rsidR="00CF2219" w:rsidRDefault="00CF2219">
      <w:pPr>
        <w:spacing w:before="0" w:line="240" w:lineRule="auto"/>
      </w:pPr>
      <w:r>
        <w:br w:type="page"/>
      </w:r>
    </w:p>
    <w:p w:rsidR="00CF2219" w:rsidRDefault="00C44494" w:rsidP="00474A96">
      <w:pPr>
        <w:spacing w:before="0" w:line="240" w:lineRule="auto"/>
        <w:ind w:left="-567"/>
      </w:pPr>
      <w:r>
        <w:rPr>
          <w:noProof/>
        </w:rPr>
        <w:drawing>
          <wp:inline distT="0" distB="0" distL="0" distR="0">
            <wp:extent cx="6305550" cy="8277225"/>
            <wp:effectExtent l="0" t="0" r="0" b="9525"/>
            <wp:docPr id="42" name="Picture 44" descr="Description: X:\D_Corporate_and_Information_Services\B_Curriculum_Support_Services\U_Publishing\B_Policy\Annual Report\2010-11\Financial statement\For Word\FS-2010-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X:\D_Corporate_and_Information_Services\B_Curriculum_Support_Services\U_Publishing\B_Policy\Annual Report\2010-11\Financial statement\For Word\FS-2010-11-1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5550" cy="8277225"/>
                    </a:xfrm>
                    <a:prstGeom prst="rect">
                      <a:avLst/>
                    </a:prstGeom>
                    <a:noFill/>
                    <a:ln>
                      <a:noFill/>
                    </a:ln>
                  </pic:spPr>
                </pic:pic>
              </a:graphicData>
            </a:graphic>
          </wp:inline>
        </w:drawing>
      </w:r>
    </w:p>
    <w:p w:rsidR="00CF2219" w:rsidRDefault="00CF2219">
      <w:pPr>
        <w:spacing w:before="0" w:line="240" w:lineRule="auto"/>
      </w:pPr>
      <w:r>
        <w:br w:type="page"/>
      </w:r>
    </w:p>
    <w:p w:rsidR="00CF2219" w:rsidRDefault="00C44494" w:rsidP="00E11B54">
      <w:pPr>
        <w:spacing w:before="0" w:line="240" w:lineRule="auto"/>
        <w:ind w:left="-567"/>
      </w:pPr>
      <w:r>
        <w:rPr>
          <w:noProof/>
        </w:rPr>
        <w:drawing>
          <wp:inline distT="0" distB="0" distL="0" distR="0">
            <wp:extent cx="6315075" cy="8267700"/>
            <wp:effectExtent l="0" t="0" r="9525" b="0"/>
            <wp:docPr id="43" name="Picture 45" descr="Description: X:\D_Corporate_and_Information_Services\B_Curriculum_Support_Services\U_Publishing\B_Policy\Annual Report\2010-11\Financial statement\For Word\FS-2010-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X:\D_Corporate_and_Information_Services\B_Curriculum_Support_Services\U_Publishing\B_Policy\Annual Report\2010-11\Financial statement\For Word\FS-2010-11-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5075" cy="8267700"/>
                    </a:xfrm>
                    <a:prstGeom prst="rect">
                      <a:avLst/>
                    </a:prstGeom>
                    <a:noFill/>
                    <a:ln>
                      <a:noFill/>
                    </a:ln>
                  </pic:spPr>
                </pic:pic>
              </a:graphicData>
            </a:graphic>
          </wp:inline>
        </w:drawing>
      </w:r>
    </w:p>
    <w:p w:rsidR="00CF2219" w:rsidRDefault="00CF2219">
      <w:pPr>
        <w:spacing w:before="0" w:line="240" w:lineRule="auto"/>
      </w:pPr>
      <w:r>
        <w:br w:type="page"/>
      </w:r>
    </w:p>
    <w:p w:rsidR="00CF2219" w:rsidRDefault="00C44494" w:rsidP="00474A96">
      <w:pPr>
        <w:spacing w:before="0" w:line="240" w:lineRule="auto"/>
        <w:ind w:left="-567"/>
      </w:pPr>
      <w:bookmarkStart w:id="133" w:name="Certificate_QSA"/>
      <w:r>
        <w:rPr>
          <w:noProof/>
        </w:rPr>
        <w:drawing>
          <wp:inline distT="0" distB="0" distL="0" distR="0">
            <wp:extent cx="6457950" cy="3238500"/>
            <wp:effectExtent l="0" t="0" r="0" b="0"/>
            <wp:docPr id="44" name="Picture 46" descr="Description: X:\D_Corporate_and_Information_Services\B_Curriculum_Support_Services\U_Publishing\B_Policy\Annual Report\2010-11\Financial statement\For Word\FS-2010-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X:\D_Corporate_and_Information_Services\B_Curriculum_Support_Services\U_Publishing\B_Policy\Annual Report\2010-11\Financial statement\For Word\FS-2010-11-2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7950" cy="3238500"/>
                    </a:xfrm>
                    <a:prstGeom prst="rect">
                      <a:avLst/>
                    </a:prstGeom>
                    <a:noFill/>
                    <a:ln>
                      <a:noFill/>
                    </a:ln>
                  </pic:spPr>
                </pic:pic>
              </a:graphicData>
            </a:graphic>
          </wp:inline>
        </w:drawing>
      </w:r>
      <w:bookmarkEnd w:id="133"/>
    </w:p>
    <w:p w:rsidR="00CF2219" w:rsidRDefault="00CF2219" w:rsidP="00CF2219">
      <w:r>
        <w:br w:type="page"/>
      </w:r>
    </w:p>
    <w:tbl>
      <w:tblPr>
        <w:tblW w:w="850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7" w:type="dxa"/>
          <w:left w:w="57" w:type="dxa"/>
          <w:bottom w:w="57" w:type="dxa"/>
          <w:right w:w="57" w:type="dxa"/>
        </w:tblCellMar>
        <w:tblLook w:val="04A0" w:firstRow="1" w:lastRow="0" w:firstColumn="1" w:lastColumn="0" w:noHBand="0" w:noVBand="1"/>
      </w:tblPr>
      <w:tblGrid>
        <w:gridCol w:w="8505"/>
      </w:tblGrid>
      <w:tr w:rsidR="0056304F" w:rsidTr="00E10251">
        <w:trPr>
          <w:jc w:val="center"/>
        </w:trPr>
        <w:tc>
          <w:tcPr>
            <w:tcW w:w="8721" w:type="dxa"/>
            <w:shd w:val="clear" w:color="auto" w:fill="auto"/>
            <w:tcMar>
              <w:left w:w="68" w:type="dxa"/>
              <w:right w:w="68" w:type="dxa"/>
            </w:tcMar>
          </w:tcPr>
          <w:p w:rsidR="0056304F" w:rsidRPr="00E10251" w:rsidRDefault="0056304F" w:rsidP="00E10251">
            <w:pPr>
              <w:pStyle w:val="Tablesubhead"/>
              <w:widowControl w:val="0"/>
              <w:rPr>
                <w:sz w:val="18"/>
                <w:szCs w:val="18"/>
              </w:rPr>
            </w:pPr>
            <w:bookmarkStart w:id="134" w:name="Independent_auditor_report"/>
            <w:r w:rsidRPr="00E10251">
              <w:rPr>
                <w:sz w:val="18"/>
                <w:szCs w:val="18"/>
              </w:rPr>
              <w:t>Matters relating to the electronic presentation of the audited financial report</w:t>
            </w:r>
          </w:p>
          <w:p w:rsidR="0056304F" w:rsidRPr="00E10251" w:rsidRDefault="0056304F" w:rsidP="00E10251">
            <w:pPr>
              <w:pStyle w:val="Tabletext"/>
              <w:widowControl w:val="0"/>
              <w:rPr>
                <w:sz w:val="18"/>
                <w:szCs w:val="18"/>
              </w:rPr>
            </w:pPr>
            <w:r w:rsidRPr="00E10251">
              <w:rPr>
                <w:sz w:val="18"/>
                <w:szCs w:val="18"/>
              </w:rPr>
              <w:t>The audit report relates to the financial report of Queensland Studies Authority (QSA) for the financial year ended 30 June 2011 included on QSA’s web site. The QSA is responsible for the integrity of the QSA’s web site. We have not been engaged to report on the integrity of the QSA web site. The audit report refers only to the statements named below. It does not provide an opinion on any other information which may have been hyperlinked to/from these statements. If users of the financial report are concerned with the inherent risks arising from electronic data communications they are advised to refer to the hard copy of the audited financial report, available from QSA, to confirm the information included in the audited financial report presented on this website.</w:t>
            </w:r>
          </w:p>
        </w:tc>
      </w:tr>
    </w:tbl>
    <w:p w:rsidR="0056304F" w:rsidRPr="0056304F" w:rsidRDefault="0056304F" w:rsidP="0056304F"/>
    <w:p w:rsidR="00CF2219" w:rsidRDefault="00C44494" w:rsidP="0056304F">
      <w:pPr>
        <w:spacing w:before="0" w:line="240" w:lineRule="auto"/>
        <w:ind w:left="-851"/>
      </w:pPr>
      <w:r>
        <w:rPr>
          <w:noProof/>
        </w:rPr>
        <w:lastRenderedPageBreak/>
        <w:drawing>
          <wp:inline distT="0" distB="0" distL="0" distR="0">
            <wp:extent cx="5981700" cy="7248525"/>
            <wp:effectExtent l="0" t="0" r="0" b="9525"/>
            <wp:docPr id="45" name="Picture 47" descr="Description: X:\D_Corporate_and_Information_Services\B_Curriculum_Support_Services\U_Publishing\B_Policy\Annual Report\2010-11\Financial statement\For Word\auditor_report_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X:\D_Corporate_and_Information_Services\B_Curriculum_Support_Services\U_Publishing\B_Policy\Annual Report\2010-11\Financial statement\For Word\auditor_report_pg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1700" cy="7248525"/>
                    </a:xfrm>
                    <a:prstGeom prst="rect">
                      <a:avLst/>
                    </a:prstGeom>
                    <a:noFill/>
                    <a:ln>
                      <a:noFill/>
                    </a:ln>
                  </pic:spPr>
                </pic:pic>
              </a:graphicData>
            </a:graphic>
          </wp:inline>
        </w:drawing>
      </w:r>
      <w:bookmarkEnd w:id="134"/>
      <w:r w:rsidR="00CF2219">
        <w:br w:type="page"/>
      </w:r>
    </w:p>
    <w:p w:rsidR="00CF2219" w:rsidRDefault="00C44494" w:rsidP="00CF2219">
      <w:pPr>
        <w:spacing w:before="0" w:line="240" w:lineRule="auto"/>
        <w:ind w:left="-851"/>
      </w:pPr>
      <w:r>
        <w:rPr>
          <w:noProof/>
        </w:rPr>
        <w:drawing>
          <wp:inline distT="0" distB="0" distL="0" distR="0">
            <wp:extent cx="5981700" cy="5162550"/>
            <wp:effectExtent l="0" t="0" r="0" b="0"/>
            <wp:docPr id="46" name="Picture 48" descr="Description: X:\D_Corporate_and_Information_Services\B_Curriculum_Support_Services\U_Publishing\B_Policy\Annual Report\2010-11\Financial statement\For Word\auditor_report_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X:\D_Corporate_and_Information_Services\B_Curriculum_Support_Services\U_Publishing\B_Policy\Annual Report\2010-11\Financial statement\For Word\auditor_report_pg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1700" cy="5162550"/>
                    </a:xfrm>
                    <a:prstGeom prst="rect">
                      <a:avLst/>
                    </a:prstGeom>
                    <a:noFill/>
                    <a:ln>
                      <a:noFill/>
                    </a:ln>
                  </pic:spPr>
                </pic:pic>
              </a:graphicData>
            </a:graphic>
          </wp:inline>
        </w:drawing>
      </w:r>
    </w:p>
    <w:p w:rsidR="00490A8C" w:rsidRDefault="00490A8C">
      <w:pPr>
        <w:spacing w:before="0" w:line="240" w:lineRule="auto"/>
      </w:pPr>
      <w:r>
        <w:br w:type="page"/>
      </w:r>
    </w:p>
    <w:p w:rsidR="00D91127" w:rsidRPr="00D91127" w:rsidRDefault="00D91127" w:rsidP="004A4C1C">
      <w:pPr>
        <w:pStyle w:val="Sectionheading"/>
      </w:pPr>
      <w:bookmarkStart w:id="135" w:name="_Toc274045256"/>
      <w:bookmarkStart w:id="136" w:name="_Toc300136542"/>
      <w:bookmarkStart w:id="137" w:name="_Toc305571388"/>
      <w:r w:rsidRPr="00D91127">
        <w:t>Appendixes</w:t>
      </w:r>
      <w:bookmarkEnd w:id="135"/>
      <w:bookmarkEnd w:id="136"/>
      <w:bookmarkEnd w:id="137"/>
    </w:p>
    <w:p w:rsidR="00D91127" w:rsidRPr="00D91127" w:rsidRDefault="00D91127" w:rsidP="004A4C1C">
      <w:pPr>
        <w:pStyle w:val="Heading1"/>
      </w:pPr>
      <w:bookmarkStart w:id="138" w:name="_Toc274045257"/>
      <w:bookmarkStart w:id="139" w:name="_Toc300136543"/>
      <w:bookmarkStart w:id="140" w:name="_Toc305571389"/>
      <w:r w:rsidRPr="004A4C1C">
        <w:t>Schedule</w:t>
      </w:r>
      <w:r w:rsidRPr="00D91127">
        <w:t xml:space="preserve"> of consultancies</w:t>
      </w:r>
      <w:bookmarkEnd w:id="138"/>
      <w:bookmarkEnd w:id="139"/>
      <w:bookmarkEnd w:id="140"/>
    </w:p>
    <w:p w:rsidR="00D91127" w:rsidRPr="00D91127" w:rsidRDefault="00D91127" w:rsidP="004A4C1C">
      <w:pPr>
        <w:spacing w:after="240"/>
      </w:pPr>
      <w:r w:rsidRPr="00D91127">
        <w:t>Consultancies during 2010–11 included:</w:t>
      </w:r>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Look w:val="01E0" w:firstRow="1" w:lastRow="1" w:firstColumn="1" w:lastColumn="1" w:noHBand="0" w:noVBand="0"/>
      </w:tblPr>
      <w:tblGrid>
        <w:gridCol w:w="4304"/>
        <w:gridCol w:w="2401"/>
      </w:tblGrid>
      <w:tr w:rsidR="00D91127" w:rsidRPr="00D91127" w:rsidTr="00D91127">
        <w:tc>
          <w:tcPr>
            <w:tcW w:w="4304" w:type="dxa"/>
            <w:shd w:val="clear" w:color="auto" w:fill="CFE7E6"/>
          </w:tcPr>
          <w:p w:rsidR="00D91127" w:rsidRPr="00D91127" w:rsidRDefault="00D91127" w:rsidP="004A4C1C">
            <w:pPr>
              <w:pStyle w:val="Tablehead"/>
            </w:pPr>
            <w:r w:rsidRPr="00D91127">
              <w:t>Category</w:t>
            </w:r>
          </w:p>
        </w:tc>
        <w:tc>
          <w:tcPr>
            <w:tcW w:w="2401" w:type="dxa"/>
            <w:shd w:val="clear" w:color="auto" w:fill="CFE7E6"/>
          </w:tcPr>
          <w:p w:rsidR="00D91127" w:rsidRPr="00D91127" w:rsidRDefault="00D91127" w:rsidP="004A4C1C">
            <w:pPr>
              <w:pStyle w:val="Tablehead"/>
              <w:jc w:val="right"/>
            </w:pPr>
            <w:r w:rsidRPr="00D91127">
              <w:t>Expenditure</w:t>
            </w:r>
          </w:p>
        </w:tc>
      </w:tr>
      <w:tr w:rsidR="00D91127" w:rsidRPr="00D91127" w:rsidTr="00D91127">
        <w:tc>
          <w:tcPr>
            <w:tcW w:w="4304" w:type="dxa"/>
            <w:shd w:val="clear" w:color="auto" w:fill="auto"/>
          </w:tcPr>
          <w:p w:rsidR="00D91127" w:rsidRPr="00047002" w:rsidRDefault="00D91127" w:rsidP="004A4C1C">
            <w:pPr>
              <w:pStyle w:val="Tabletext"/>
            </w:pPr>
            <w:r w:rsidRPr="00047002">
              <w:t>Curriculum, assessment and certification</w:t>
            </w:r>
          </w:p>
        </w:tc>
        <w:tc>
          <w:tcPr>
            <w:tcW w:w="2401" w:type="dxa"/>
            <w:shd w:val="clear" w:color="auto" w:fill="auto"/>
          </w:tcPr>
          <w:p w:rsidR="00D91127" w:rsidRPr="00047002" w:rsidRDefault="00FD7BEC" w:rsidP="004A4C1C">
            <w:pPr>
              <w:pStyle w:val="Tabletext"/>
              <w:tabs>
                <w:tab w:val="left" w:pos="1245"/>
              </w:tabs>
              <w:jc w:val="right"/>
            </w:pPr>
            <w:r w:rsidRPr="00047002">
              <w:t>$</w:t>
            </w:r>
            <w:r w:rsidR="006F0480" w:rsidRPr="00047002">
              <w:t>140 259</w:t>
            </w:r>
          </w:p>
        </w:tc>
      </w:tr>
      <w:tr w:rsidR="00D91127" w:rsidRPr="00D91127" w:rsidTr="00D91127">
        <w:tc>
          <w:tcPr>
            <w:tcW w:w="4304" w:type="dxa"/>
            <w:tcBorders>
              <w:bottom w:val="single" w:sz="4" w:space="0" w:color="00948D"/>
            </w:tcBorders>
            <w:shd w:val="clear" w:color="auto" w:fill="auto"/>
          </w:tcPr>
          <w:p w:rsidR="00D91127" w:rsidRPr="00047002" w:rsidRDefault="006F0480" w:rsidP="004A4C1C">
            <w:pPr>
              <w:pStyle w:val="Tabletext"/>
            </w:pPr>
            <w:r w:rsidRPr="00047002">
              <w:t>Review of event management ICT system</w:t>
            </w:r>
          </w:p>
        </w:tc>
        <w:tc>
          <w:tcPr>
            <w:tcW w:w="2401" w:type="dxa"/>
            <w:tcBorders>
              <w:bottom w:val="single" w:sz="4" w:space="0" w:color="00948D"/>
            </w:tcBorders>
            <w:shd w:val="clear" w:color="auto" w:fill="auto"/>
          </w:tcPr>
          <w:p w:rsidR="00D91127" w:rsidRPr="00047002" w:rsidRDefault="006F0480" w:rsidP="004A4C1C">
            <w:pPr>
              <w:pStyle w:val="Tabletext"/>
              <w:jc w:val="right"/>
            </w:pPr>
            <w:r w:rsidRPr="00047002">
              <w:t>$6 200</w:t>
            </w:r>
          </w:p>
        </w:tc>
      </w:tr>
      <w:tr w:rsidR="00D91127" w:rsidRPr="00D91127" w:rsidTr="00D91127">
        <w:tc>
          <w:tcPr>
            <w:tcW w:w="4304" w:type="dxa"/>
            <w:shd w:val="clear" w:color="auto" w:fill="D9D9D9"/>
          </w:tcPr>
          <w:p w:rsidR="00D91127" w:rsidRPr="00047002" w:rsidRDefault="00D91127" w:rsidP="004A4C1C">
            <w:pPr>
              <w:pStyle w:val="Tabletext"/>
            </w:pPr>
            <w:r w:rsidRPr="00047002">
              <w:t>Total consultancy expenditure</w:t>
            </w:r>
          </w:p>
        </w:tc>
        <w:tc>
          <w:tcPr>
            <w:tcW w:w="2401" w:type="dxa"/>
            <w:shd w:val="clear" w:color="auto" w:fill="D9D9D9"/>
          </w:tcPr>
          <w:p w:rsidR="00D91127" w:rsidRPr="00047002" w:rsidRDefault="00FD7BEC" w:rsidP="004A4C1C">
            <w:pPr>
              <w:pStyle w:val="Tabletext"/>
              <w:jc w:val="right"/>
            </w:pPr>
            <w:r w:rsidRPr="00047002">
              <w:t>$146 459</w:t>
            </w:r>
          </w:p>
        </w:tc>
      </w:tr>
    </w:tbl>
    <w:p w:rsidR="00D91127" w:rsidRPr="00D91127" w:rsidRDefault="00D91127" w:rsidP="004A4C1C">
      <w:pPr>
        <w:pStyle w:val="Heading1"/>
      </w:pPr>
      <w:bookmarkStart w:id="141" w:name="_Toc274045258"/>
      <w:bookmarkStart w:id="142" w:name="_Toc300136544"/>
      <w:bookmarkStart w:id="143" w:name="_Toc305571390"/>
      <w:r w:rsidRPr="00D91127">
        <w:t>Schedule of overseas travel</w:t>
      </w:r>
      <w:bookmarkEnd w:id="141"/>
      <w:bookmarkEnd w:id="142"/>
      <w:bookmarkEnd w:id="143"/>
    </w:p>
    <w:tbl>
      <w:tblPr>
        <w:tblW w:w="0" w:type="auto"/>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1865"/>
        <w:gridCol w:w="1430"/>
        <w:gridCol w:w="2310"/>
        <w:gridCol w:w="990"/>
        <w:gridCol w:w="2013"/>
      </w:tblGrid>
      <w:tr w:rsidR="00D91127" w:rsidRPr="00D91127" w:rsidTr="00D91127">
        <w:tc>
          <w:tcPr>
            <w:tcW w:w="1865" w:type="dxa"/>
            <w:shd w:val="clear" w:color="auto" w:fill="CFE7E6"/>
          </w:tcPr>
          <w:p w:rsidR="00D91127" w:rsidRPr="00D91127" w:rsidRDefault="00D91127" w:rsidP="004A4C1C">
            <w:pPr>
              <w:pStyle w:val="Tablehead"/>
            </w:pPr>
            <w:r w:rsidRPr="00D91127">
              <w:t>Name of officer and position</w:t>
            </w:r>
          </w:p>
        </w:tc>
        <w:tc>
          <w:tcPr>
            <w:tcW w:w="1430" w:type="dxa"/>
            <w:shd w:val="clear" w:color="auto" w:fill="CFE7E6"/>
          </w:tcPr>
          <w:p w:rsidR="00D91127" w:rsidRPr="00D91127" w:rsidRDefault="00D91127" w:rsidP="004A4C1C">
            <w:pPr>
              <w:pStyle w:val="Tablehead"/>
            </w:pPr>
            <w:r w:rsidRPr="00D91127">
              <w:t>Destination</w:t>
            </w:r>
          </w:p>
        </w:tc>
        <w:tc>
          <w:tcPr>
            <w:tcW w:w="2310" w:type="dxa"/>
            <w:shd w:val="clear" w:color="auto" w:fill="CFE7E6"/>
          </w:tcPr>
          <w:p w:rsidR="00D91127" w:rsidRPr="00D91127" w:rsidRDefault="00D91127" w:rsidP="004A4C1C">
            <w:pPr>
              <w:pStyle w:val="Tablehead"/>
            </w:pPr>
            <w:r w:rsidRPr="00D91127">
              <w:t>Purpose</w:t>
            </w:r>
          </w:p>
        </w:tc>
        <w:tc>
          <w:tcPr>
            <w:tcW w:w="990" w:type="dxa"/>
            <w:shd w:val="clear" w:color="auto" w:fill="CFE7E6"/>
          </w:tcPr>
          <w:p w:rsidR="00D91127" w:rsidRPr="00D91127" w:rsidRDefault="00D91127" w:rsidP="004A4C1C">
            <w:pPr>
              <w:pStyle w:val="Tablehead"/>
              <w:jc w:val="center"/>
            </w:pPr>
            <w:r w:rsidRPr="00D91127">
              <w:t>Cost to QSA</w:t>
            </w:r>
          </w:p>
        </w:tc>
        <w:tc>
          <w:tcPr>
            <w:tcW w:w="2013" w:type="dxa"/>
            <w:shd w:val="clear" w:color="auto" w:fill="CFE7E6"/>
          </w:tcPr>
          <w:p w:rsidR="00D91127" w:rsidRPr="00D91127" w:rsidRDefault="00D91127" w:rsidP="004A4C1C">
            <w:pPr>
              <w:pStyle w:val="Tablehead"/>
              <w:jc w:val="center"/>
            </w:pPr>
            <w:r w:rsidRPr="00D91127">
              <w:t>Contribution from other agency</w:t>
            </w:r>
          </w:p>
        </w:tc>
      </w:tr>
      <w:tr w:rsidR="00D91127" w:rsidRPr="00D91127" w:rsidTr="00D91127">
        <w:tc>
          <w:tcPr>
            <w:tcW w:w="1865" w:type="dxa"/>
            <w:shd w:val="clear" w:color="auto" w:fill="auto"/>
          </w:tcPr>
          <w:p w:rsidR="00D91127" w:rsidRPr="00161A93" w:rsidRDefault="00401F3B" w:rsidP="004A4C1C">
            <w:pPr>
              <w:pStyle w:val="Tabletext"/>
            </w:pPr>
            <w:r w:rsidRPr="00161A93">
              <w:t>Andrew Edwards, Project Officer</w:t>
            </w:r>
            <w:r w:rsidR="00715AA4">
              <w:t xml:space="preserve"> </w:t>
            </w:r>
            <w:r w:rsidRPr="00161A93">
              <w:t>and Gary Jorgensen, Administration Officer, QCS Test Unit</w:t>
            </w:r>
          </w:p>
        </w:tc>
        <w:tc>
          <w:tcPr>
            <w:tcW w:w="1430" w:type="dxa"/>
            <w:shd w:val="clear" w:color="auto" w:fill="auto"/>
          </w:tcPr>
          <w:p w:rsidR="00D91127" w:rsidRPr="00161A93" w:rsidRDefault="00D32349" w:rsidP="004A4C1C">
            <w:pPr>
              <w:pStyle w:val="Tabletext"/>
            </w:pPr>
            <w:r w:rsidRPr="00161A93">
              <w:t>Singapore</w:t>
            </w:r>
          </w:p>
        </w:tc>
        <w:tc>
          <w:tcPr>
            <w:tcW w:w="2310" w:type="dxa"/>
            <w:shd w:val="clear" w:color="auto" w:fill="auto"/>
          </w:tcPr>
          <w:p w:rsidR="00D91127" w:rsidRPr="00161A93" w:rsidRDefault="00807C3A" w:rsidP="004A4C1C">
            <w:pPr>
              <w:pStyle w:val="Tabletext"/>
            </w:pPr>
            <w:r>
              <w:t xml:space="preserve">Took part in </w:t>
            </w:r>
            <w:r w:rsidR="00D32349" w:rsidRPr="00161A93">
              <w:t>QCS Test equating undertaken annually as part of the quality assurance process to collect data from a non-Queensland based student population.</w:t>
            </w:r>
          </w:p>
        </w:tc>
        <w:tc>
          <w:tcPr>
            <w:tcW w:w="990" w:type="dxa"/>
            <w:shd w:val="clear" w:color="auto" w:fill="auto"/>
          </w:tcPr>
          <w:p w:rsidR="00D91127" w:rsidRPr="00161A93" w:rsidRDefault="00D32349" w:rsidP="004A4C1C">
            <w:pPr>
              <w:pStyle w:val="Tabletext"/>
              <w:jc w:val="center"/>
            </w:pPr>
            <w:r w:rsidRPr="00161A93">
              <w:t>$6 208</w:t>
            </w:r>
          </w:p>
        </w:tc>
        <w:tc>
          <w:tcPr>
            <w:tcW w:w="2013" w:type="dxa"/>
            <w:shd w:val="clear" w:color="auto" w:fill="auto"/>
          </w:tcPr>
          <w:p w:rsidR="00D91127" w:rsidRPr="00161A93" w:rsidRDefault="00D32349" w:rsidP="004A4C1C">
            <w:pPr>
              <w:pStyle w:val="Tabletext"/>
              <w:jc w:val="center"/>
            </w:pPr>
            <w:r w:rsidRPr="00161A93">
              <w:t>Nil</w:t>
            </w:r>
          </w:p>
        </w:tc>
      </w:tr>
      <w:tr w:rsidR="00D91127" w:rsidRPr="00D91127" w:rsidTr="00D91127">
        <w:tc>
          <w:tcPr>
            <w:tcW w:w="1865" w:type="dxa"/>
            <w:shd w:val="clear" w:color="auto" w:fill="auto"/>
          </w:tcPr>
          <w:p w:rsidR="00D91127" w:rsidRPr="00161A93" w:rsidRDefault="00D32349" w:rsidP="004A4C1C">
            <w:pPr>
              <w:pStyle w:val="Tabletext"/>
            </w:pPr>
            <w:r w:rsidRPr="00161A93">
              <w:t>Paul Herschell, Deputy Director, Curriculum Services Division and Leanne Rolph, Assistant Director, P</w:t>
            </w:r>
            <w:r w:rsidR="00807C3A">
              <w:t>–</w:t>
            </w:r>
            <w:r w:rsidRPr="00161A93">
              <w:t>12 Implementation Branch</w:t>
            </w:r>
          </w:p>
        </w:tc>
        <w:tc>
          <w:tcPr>
            <w:tcW w:w="1430" w:type="dxa"/>
            <w:shd w:val="clear" w:color="auto" w:fill="auto"/>
          </w:tcPr>
          <w:p w:rsidR="00D91127" w:rsidRPr="00161A93" w:rsidRDefault="00D32349" w:rsidP="004A4C1C">
            <w:pPr>
              <w:pStyle w:val="Tabletext"/>
            </w:pPr>
            <w:r w:rsidRPr="00161A93">
              <w:t>Thailand</w:t>
            </w:r>
          </w:p>
        </w:tc>
        <w:tc>
          <w:tcPr>
            <w:tcW w:w="2310" w:type="dxa"/>
            <w:shd w:val="clear" w:color="auto" w:fill="auto"/>
          </w:tcPr>
          <w:p w:rsidR="00D91127" w:rsidRPr="00161A93" w:rsidRDefault="00D32349" w:rsidP="004A4C1C">
            <w:pPr>
              <w:pStyle w:val="Tabletext"/>
            </w:pPr>
            <w:r w:rsidRPr="00161A93">
              <w:t>Present</w:t>
            </w:r>
            <w:r w:rsidR="00807C3A">
              <w:t>ed</w:t>
            </w:r>
            <w:r w:rsidRPr="00161A93">
              <w:t xml:space="preserve"> papers on externally mode</w:t>
            </w:r>
            <w:r w:rsidR="00161A93" w:rsidRPr="00161A93">
              <w:t>rated standards-</w:t>
            </w:r>
            <w:r w:rsidRPr="00161A93">
              <w:t>based assessment policy at the 2010 International</w:t>
            </w:r>
            <w:r w:rsidR="00161A93" w:rsidRPr="00161A93">
              <w:t xml:space="preserve"> Association for Educational</w:t>
            </w:r>
            <w:r w:rsidRPr="00161A93">
              <w:t xml:space="preserve"> Assessment conference.</w:t>
            </w:r>
          </w:p>
        </w:tc>
        <w:tc>
          <w:tcPr>
            <w:tcW w:w="990" w:type="dxa"/>
            <w:shd w:val="clear" w:color="auto" w:fill="auto"/>
          </w:tcPr>
          <w:p w:rsidR="00D91127" w:rsidRPr="00161A93" w:rsidRDefault="00161A93" w:rsidP="004A4C1C">
            <w:pPr>
              <w:pStyle w:val="Tabletext"/>
              <w:jc w:val="center"/>
            </w:pPr>
            <w:r w:rsidRPr="00161A93">
              <w:t>$7 451</w:t>
            </w:r>
          </w:p>
        </w:tc>
        <w:tc>
          <w:tcPr>
            <w:tcW w:w="2013" w:type="dxa"/>
            <w:shd w:val="clear" w:color="auto" w:fill="auto"/>
          </w:tcPr>
          <w:p w:rsidR="00D91127" w:rsidRPr="00161A93" w:rsidRDefault="00161A93" w:rsidP="004A4C1C">
            <w:pPr>
              <w:pStyle w:val="Tabletext"/>
              <w:jc w:val="center"/>
            </w:pPr>
            <w:r w:rsidRPr="00161A93">
              <w:t>Nil</w:t>
            </w:r>
          </w:p>
        </w:tc>
      </w:tr>
      <w:tr w:rsidR="00D91127" w:rsidRPr="00D91127" w:rsidTr="00D91127">
        <w:tc>
          <w:tcPr>
            <w:tcW w:w="1865" w:type="dxa"/>
            <w:shd w:val="clear" w:color="auto" w:fill="auto"/>
          </w:tcPr>
          <w:p w:rsidR="00D91127" w:rsidRPr="00161A93" w:rsidRDefault="00161A93" w:rsidP="004A4C1C">
            <w:pPr>
              <w:pStyle w:val="Tabletext"/>
            </w:pPr>
            <w:r w:rsidRPr="00161A93">
              <w:t>Peter Luxton</w:t>
            </w:r>
            <w:r w:rsidR="00265706">
              <w:t>, Acting Director</w:t>
            </w:r>
          </w:p>
        </w:tc>
        <w:tc>
          <w:tcPr>
            <w:tcW w:w="1430" w:type="dxa"/>
            <w:shd w:val="clear" w:color="auto" w:fill="auto"/>
          </w:tcPr>
          <w:p w:rsidR="00D91127" w:rsidRPr="00161A93" w:rsidRDefault="00161A93" w:rsidP="004A4C1C">
            <w:pPr>
              <w:pStyle w:val="Tabletext"/>
            </w:pPr>
            <w:r w:rsidRPr="00161A93">
              <w:t>South Korea</w:t>
            </w:r>
          </w:p>
        </w:tc>
        <w:tc>
          <w:tcPr>
            <w:tcW w:w="2310" w:type="dxa"/>
            <w:shd w:val="clear" w:color="auto" w:fill="auto"/>
          </w:tcPr>
          <w:p w:rsidR="00D91127" w:rsidRPr="00161A93" w:rsidRDefault="00161A93" w:rsidP="004A4C1C">
            <w:pPr>
              <w:pStyle w:val="Tabletext"/>
            </w:pPr>
            <w:r w:rsidRPr="00161A93">
              <w:t>Presented a paper on Emerging Schooling Issues for 21st Century Demands at the 2010 Global HR Forum.</w:t>
            </w:r>
          </w:p>
        </w:tc>
        <w:tc>
          <w:tcPr>
            <w:tcW w:w="990" w:type="dxa"/>
            <w:shd w:val="clear" w:color="auto" w:fill="auto"/>
          </w:tcPr>
          <w:p w:rsidR="00D91127" w:rsidRPr="00161A93" w:rsidRDefault="00161A93" w:rsidP="004A4C1C">
            <w:pPr>
              <w:pStyle w:val="Tabletext"/>
              <w:jc w:val="center"/>
            </w:pPr>
            <w:r w:rsidRPr="00161A93">
              <w:t>$1 218</w:t>
            </w:r>
          </w:p>
        </w:tc>
        <w:tc>
          <w:tcPr>
            <w:tcW w:w="2013" w:type="dxa"/>
            <w:shd w:val="clear" w:color="auto" w:fill="auto"/>
          </w:tcPr>
          <w:p w:rsidR="00161A93" w:rsidRPr="00161A93" w:rsidRDefault="00161A93" w:rsidP="004A4C1C">
            <w:pPr>
              <w:pStyle w:val="Tabletext"/>
              <w:jc w:val="center"/>
            </w:pPr>
            <w:r w:rsidRPr="00161A93">
              <w:t>$6 343</w:t>
            </w:r>
          </w:p>
          <w:p w:rsidR="00D91127" w:rsidRPr="00161A93" w:rsidRDefault="00161A93" w:rsidP="004A4C1C">
            <w:pPr>
              <w:pStyle w:val="Tabletext"/>
              <w:jc w:val="center"/>
            </w:pPr>
            <w:r w:rsidRPr="00161A93">
              <w:t>Korean Ministry of Education, Science and Technology</w:t>
            </w:r>
          </w:p>
        </w:tc>
      </w:tr>
      <w:tr w:rsidR="00265706" w:rsidRPr="00D91127" w:rsidTr="00D91127">
        <w:tc>
          <w:tcPr>
            <w:tcW w:w="1865" w:type="dxa"/>
            <w:shd w:val="clear" w:color="auto" w:fill="auto"/>
          </w:tcPr>
          <w:p w:rsidR="00265706" w:rsidRPr="00161A93" w:rsidRDefault="00265706" w:rsidP="004A4C1C">
            <w:pPr>
              <w:pStyle w:val="Tabletext"/>
            </w:pPr>
            <w:r w:rsidRPr="00265706">
              <w:t xml:space="preserve">Shauna Bouel, </w:t>
            </w:r>
            <w:r>
              <w:t xml:space="preserve">Senior Education Officer, </w:t>
            </w:r>
            <w:r w:rsidRPr="00265706">
              <w:t>Quality Assurance Unit</w:t>
            </w:r>
          </w:p>
        </w:tc>
        <w:tc>
          <w:tcPr>
            <w:tcW w:w="1430" w:type="dxa"/>
            <w:shd w:val="clear" w:color="auto" w:fill="auto"/>
          </w:tcPr>
          <w:p w:rsidR="00265706" w:rsidRPr="00161A93" w:rsidRDefault="00265706" w:rsidP="004A4C1C">
            <w:pPr>
              <w:pStyle w:val="Tabletext"/>
            </w:pPr>
            <w:r>
              <w:t>South Korea</w:t>
            </w:r>
          </w:p>
        </w:tc>
        <w:tc>
          <w:tcPr>
            <w:tcW w:w="2310" w:type="dxa"/>
            <w:shd w:val="clear" w:color="auto" w:fill="auto"/>
          </w:tcPr>
          <w:p w:rsidR="00265706" w:rsidRPr="00161A93" w:rsidRDefault="00265706" w:rsidP="004A4C1C">
            <w:pPr>
              <w:pStyle w:val="Tabletext"/>
            </w:pPr>
            <w:r>
              <w:t>P</w:t>
            </w:r>
            <w:r w:rsidRPr="00265706">
              <w:t>articipate</w:t>
            </w:r>
            <w:r w:rsidR="00807C3A">
              <w:t>d</w:t>
            </w:r>
            <w:r w:rsidRPr="00265706">
              <w:t xml:space="preserve"> in the 2010 Korean Studies Workshop Program. </w:t>
            </w:r>
          </w:p>
        </w:tc>
        <w:tc>
          <w:tcPr>
            <w:tcW w:w="990" w:type="dxa"/>
            <w:shd w:val="clear" w:color="auto" w:fill="auto"/>
          </w:tcPr>
          <w:p w:rsidR="00265706" w:rsidRPr="00161A93" w:rsidRDefault="00265706" w:rsidP="004A4C1C">
            <w:pPr>
              <w:pStyle w:val="Tabletext"/>
              <w:jc w:val="center"/>
            </w:pPr>
            <w:r w:rsidRPr="00265706">
              <w:t>$2 355</w:t>
            </w:r>
          </w:p>
        </w:tc>
        <w:tc>
          <w:tcPr>
            <w:tcW w:w="2013" w:type="dxa"/>
            <w:shd w:val="clear" w:color="auto" w:fill="auto"/>
          </w:tcPr>
          <w:p w:rsidR="00265706" w:rsidRPr="00265706" w:rsidRDefault="00265706" w:rsidP="004A4C1C">
            <w:pPr>
              <w:pStyle w:val="Tabletext"/>
              <w:jc w:val="center"/>
            </w:pPr>
            <w:r w:rsidRPr="00265706">
              <w:t>$12 500</w:t>
            </w:r>
          </w:p>
          <w:p w:rsidR="00265706" w:rsidRPr="00161A93" w:rsidRDefault="00265706" w:rsidP="004A4C1C">
            <w:pPr>
              <w:pStyle w:val="Tabletext"/>
              <w:jc w:val="center"/>
            </w:pPr>
            <w:r>
              <w:t>Korean Foundation</w:t>
            </w:r>
          </w:p>
        </w:tc>
      </w:tr>
    </w:tbl>
    <w:p w:rsidR="00D91127" w:rsidRPr="00D91127" w:rsidRDefault="00D91127" w:rsidP="004A4C1C">
      <w:pPr>
        <w:pStyle w:val="Heading1"/>
      </w:pPr>
      <w:bookmarkStart w:id="144" w:name="_Toc274045259"/>
      <w:bookmarkStart w:id="145" w:name="_Toc300136545"/>
      <w:bookmarkStart w:id="146" w:name="_Toc305571391"/>
      <w:r w:rsidRPr="00D91127">
        <w:lastRenderedPageBreak/>
        <w:t>Fees paid to Board members</w:t>
      </w:r>
      <w:bookmarkEnd w:id="144"/>
      <w:bookmarkEnd w:id="145"/>
      <w:bookmarkEnd w:id="146"/>
    </w:p>
    <w:p w:rsidR="00D91127" w:rsidRPr="00D91127" w:rsidRDefault="00D91127" w:rsidP="00D91127">
      <w:r w:rsidRPr="00D91127">
        <w:t xml:space="preserve">A total </w:t>
      </w:r>
      <w:r w:rsidRPr="006A4510">
        <w:t xml:space="preserve">of </w:t>
      </w:r>
      <w:r w:rsidR="006A4510" w:rsidRPr="006A4510">
        <w:t xml:space="preserve">$48 </w:t>
      </w:r>
      <w:r w:rsidR="006A4510">
        <w:t>570</w:t>
      </w:r>
      <w:r w:rsidRPr="00D91127">
        <w:t xml:space="preserve"> was payable to Authority members in 2010–11. This amount does not include associated meeting and travel costs of $</w:t>
      </w:r>
      <w:r w:rsidR="006A4510" w:rsidRPr="006A4510">
        <w:t xml:space="preserve">14 </w:t>
      </w:r>
      <w:r w:rsidR="006A4510">
        <w:t>469</w:t>
      </w:r>
      <w:r w:rsidRPr="00D91127">
        <w:t>.</w:t>
      </w:r>
    </w:p>
    <w:p w:rsidR="00D91127" w:rsidRPr="00D91127" w:rsidRDefault="00D91127" w:rsidP="004A4C1C">
      <w:pPr>
        <w:pStyle w:val="Heading1"/>
      </w:pPr>
      <w:bookmarkStart w:id="147" w:name="_Toc274045260"/>
      <w:bookmarkStart w:id="148" w:name="_Toc300136546"/>
      <w:bookmarkStart w:id="149" w:name="_Toc305571392"/>
      <w:r w:rsidRPr="00D91127">
        <w:t>Voluntary Early Retirement (VER)</w:t>
      </w:r>
      <w:bookmarkEnd w:id="147"/>
      <w:bookmarkEnd w:id="148"/>
      <w:bookmarkEnd w:id="149"/>
    </w:p>
    <w:p w:rsidR="00D91127" w:rsidRPr="00D91127" w:rsidRDefault="00D91127" w:rsidP="009750FE">
      <w:r w:rsidRPr="00D91127">
        <w:t xml:space="preserve">No QSA employees were offered a Voluntary Early Retirement package during the </w:t>
      </w:r>
      <w:r w:rsidRPr="00D91127">
        <w:br/>
        <w:t>2010–11 financial year.</w:t>
      </w:r>
    </w:p>
    <w:p w:rsidR="00D91127" w:rsidRPr="00D91127" w:rsidRDefault="00D91127" w:rsidP="004A4C1C">
      <w:pPr>
        <w:pStyle w:val="Heading1"/>
      </w:pPr>
      <w:bookmarkStart w:id="150" w:name="_Toc274045262"/>
      <w:bookmarkStart w:id="151" w:name="_Toc300136547"/>
      <w:bookmarkStart w:id="152" w:name="_Toc305571393"/>
      <w:r w:rsidRPr="00D91127">
        <w:t>Committees of the Authority</w:t>
      </w:r>
      <w:bookmarkEnd w:id="150"/>
      <w:bookmarkEnd w:id="151"/>
      <w:bookmarkEnd w:id="152"/>
    </w:p>
    <w:p w:rsidR="00D91127" w:rsidRPr="00D91127" w:rsidRDefault="00D91127" w:rsidP="00D91127">
      <w:r w:rsidRPr="00D91127">
        <w:t xml:space="preserve">The Authority has established </w:t>
      </w:r>
      <w:r w:rsidR="00B87BEE">
        <w:t>ten</w:t>
      </w:r>
      <w:r w:rsidR="00BC7AB0">
        <w:t xml:space="preserve"> </w:t>
      </w:r>
      <w:r w:rsidRPr="00D91127">
        <w:t xml:space="preserve">committees to work on specific areas. Subcommittees </w:t>
      </w:r>
      <w:r w:rsidR="00807C3A">
        <w:t>we</w:t>
      </w:r>
      <w:r w:rsidRPr="00D91127">
        <w:t>re established as necessary to support these committees.</w:t>
      </w:r>
    </w:p>
    <w:p w:rsidR="00D91127" w:rsidRPr="00D91127" w:rsidRDefault="00D91127" w:rsidP="003D6344">
      <w:pPr>
        <w:pStyle w:val="Heading2nonum"/>
        <w:tabs>
          <w:tab w:val="clear" w:pos="771"/>
          <w:tab w:val="left" w:pos="0"/>
        </w:tabs>
        <w:ind w:left="0" w:firstLine="0"/>
      </w:pPr>
      <w:bookmarkStart w:id="153" w:name="_Toc300136548"/>
      <w:r w:rsidRPr="00D91127">
        <w:t>Aboriginal and Torres Strait Islander Education Committee</w:t>
      </w:r>
      <w:bookmarkEnd w:id="153"/>
    </w:p>
    <w:p w:rsidR="00D91127" w:rsidRPr="00D91127" w:rsidRDefault="00D91127" w:rsidP="00D91127">
      <w:r w:rsidRPr="00D91127">
        <w:t>Functions are</w:t>
      </w:r>
      <w:r w:rsidR="00F95E03">
        <w:t xml:space="preserve"> to</w:t>
      </w:r>
      <w:r w:rsidRPr="00D91127">
        <w:t>:</w:t>
      </w:r>
    </w:p>
    <w:p w:rsidR="00D91127" w:rsidRPr="00D91127" w:rsidRDefault="00D91127" w:rsidP="00807C3A">
      <w:pPr>
        <w:pStyle w:val="Bulletslevel1"/>
      </w:pPr>
      <w:r w:rsidRPr="00D91127">
        <w:t xml:space="preserve">provide advice and direction to the </w:t>
      </w:r>
      <w:r w:rsidR="006E507A">
        <w:t xml:space="preserve">Authority and </w:t>
      </w:r>
      <w:r w:rsidRPr="00D91127">
        <w:t>Director</w:t>
      </w:r>
      <w:r w:rsidR="006E507A">
        <w:t xml:space="preserve"> of the QSA</w:t>
      </w:r>
      <w:r w:rsidRPr="00D91127">
        <w:t xml:space="preserve"> on:</w:t>
      </w:r>
    </w:p>
    <w:p w:rsidR="00D91127" w:rsidRPr="00D91127" w:rsidRDefault="00D91127" w:rsidP="00807C3A">
      <w:pPr>
        <w:pStyle w:val="Bulletslevel2"/>
      </w:pPr>
      <w:r w:rsidRPr="00D91127">
        <w:t>ensuring that the QSA’s products and services meet the educational needs of Aboriginal young people and Torres Strait Islander young people</w:t>
      </w:r>
    </w:p>
    <w:p w:rsidR="00D91127" w:rsidRPr="00D91127" w:rsidRDefault="00D91127" w:rsidP="00807C3A">
      <w:pPr>
        <w:pStyle w:val="Bulletslevel2"/>
      </w:pPr>
      <w:r w:rsidRPr="00D91127">
        <w:t>syllabus development, assessment, testing and reporting issues (including new QSA initiatives) as they relate to the education of young Aboriginal and Torres Strait Islander people, and education about both Aboriginal peoples and Torres Strait Islander peoples</w:t>
      </w:r>
    </w:p>
    <w:p w:rsidR="00D91127" w:rsidRPr="00D91127" w:rsidRDefault="00D91127" w:rsidP="00807C3A">
      <w:pPr>
        <w:pStyle w:val="Bulletslevel2"/>
      </w:pPr>
      <w:r w:rsidRPr="00D91127">
        <w:t>ensuring Indigenous representation on Authority committees and other QSA consultative mechanisms</w:t>
      </w:r>
    </w:p>
    <w:p w:rsidR="00D91127" w:rsidRPr="00D91127" w:rsidRDefault="00D91127" w:rsidP="00807C3A">
      <w:pPr>
        <w:pStyle w:val="Bulletslevel2"/>
      </w:pPr>
      <w:r w:rsidRPr="00D91127">
        <w:t>policy issues, particularly equity and social justice issues, as they relate to the education of Aboriginal young people and Torres Strait Islander young people</w:t>
      </w:r>
    </w:p>
    <w:p w:rsidR="00D91127" w:rsidRPr="00D91127" w:rsidRDefault="00D91127" w:rsidP="00807C3A">
      <w:pPr>
        <w:pStyle w:val="Bulletslevel1"/>
      </w:pPr>
      <w:r w:rsidRPr="00D91127">
        <w:t>be the primary mechanism for the QSA to consult with Aboriginal and Torres Strait Islander communities on QSA matters</w:t>
      </w:r>
    </w:p>
    <w:p w:rsidR="00D91127" w:rsidRPr="00D91127" w:rsidRDefault="00D91127" w:rsidP="00807C3A">
      <w:pPr>
        <w:pStyle w:val="Bulletslevel1"/>
      </w:pPr>
      <w:r w:rsidRPr="00D91127">
        <w:t>provide a two-way communication forum for Indigenous perspectives on QSA activities, and as a communication between the QSA and Indigenous communities.</w:t>
      </w:r>
    </w:p>
    <w:p w:rsidR="00D91127" w:rsidRPr="00D91127" w:rsidRDefault="00D91127" w:rsidP="00D91127">
      <w:r w:rsidRPr="00D91127">
        <w:t>Membership comprises:</w:t>
      </w:r>
    </w:p>
    <w:p w:rsidR="00D91127" w:rsidRPr="00D91127" w:rsidRDefault="00D91127" w:rsidP="00807C3A">
      <w:pPr>
        <w:pStyle w:val="Bulletslevel1"/>
      </w:pPr>
      <w:r w:rsidRPr="00D91127">
        <w:t>chair — Authority member with expertise in the education of Aboriginal young people and/or Torres Strait Islander young people</w:t>
      </w:r>
    </w:p>
    <w:p w:rsidR="00D91127" w:rsidRPr="00D91127" w:rsidRDefault="00D91127" w:rsidP="00807C3A">
      <w:pPr>
        <w:pStyle w:val="Bulletslevel1"/>
      </w:pPr>
      <w:r w:rsidRPr="00D91127">
        <w:t>one nominee of the joint parent body</w:t>
      </w:r>
    </w:p>
    <w:p w:rsidR="00D91127" w:rsidRPr="00D91127" w:rsidRDefault="00D91127" w:rsidP="00807C3A">
      <w:pPr>
        <w:pStyle w:val="Bulletslevel1"/>
      </w:pPr>
      <w:r w:rsidRPr="00D91127">
        <w:t>one nominee of the Queensland Indigenous Education Consultative Committee (QIECC)</w:t>
      </w:r>
    </w:p>
    <w:p w:rsidR="00D91127" w:rsidRPr="00D91127" w:rsidRDefault="00D91127" w:rsidP="00807C3A">
      <w:pPr>
        <w:pStyle w:val="Bulletslevel1"/>
      </w:pPr>
      <w:r w:rsidRPr="00D91127">
        <w:t>one senior officer from the Department of Education and Training (education)</w:t>
      </w:r>
    </w:p>
    <w:p w:rsidR="00D91127" w:rsidRPr="00D91127" w:rsidRDefault="00D91127" w:rsidP="00807C3A">
      <w:pPr>
        <w:pStyle w:val="Bulletslevel1"/>
      </w:pPr>
      <w:r w:rsidRPr="00D91127">
        <w:t>one senior officer from the Department of Education and Training (training)</w:t>
      </w:r>
    </w:p>
    <w:p w:rsidR="00D91127" w:rsidRPr="00D91127" w:rsidRDefault="00D91127" w:rsidP="00807C3A">
      <w:pPr>
        <w:pStyle w:val="Bulletslevel1"/>
      </w:pPr>
      <w:r w:rsidRPr="00D91127">
        <w:t>one nominee from the Queensland Catholic Education Commission (QCEC)</w:t>
      </w:r>
    </w:p>
    <w:p w:rsidR="00D91127" w:rsidRPr="00D91127" w:rsidRDefault="00D91127" w:rsidP="00807C3A">
      <w:pPr>
        <w:pStyle w:val="Bulletslevel1"/>
      </w:pPr>
      <w:r w:rsidRPr="00D91127">
        <w:lastRenderedPageBreak/>
        <w:t>one nominee from Independent Schools Queensland (ISQ)</w:t>
      </w:r>
    </w:p>
    <w:p w:rsidR="00D91127" w:rsidRPr="00D91127" w:rsidRDefault="00D91127" w:rsidP="00807C3A">
      <w:pPr>
        <w:pStyle w:val="Bulletslevel1"/>
      </w:pPr>
      <w:r w:rsidRPr="00D91127">
        <w:t>one nominee from Education Queensland (EQ)</w:t>
      </w:r>
    </w:p>
    <w:p w:rsidR="00D91127" w:rsidRPr="00D91127" w:rsidRDefault="00D91127" w:rsidP="00807C3A">
      <w:pPr>
        <w:pStyle w:val="Bulletslevel1"/>
      </w:pPr>
      <w:r w:rsidRPr="00D91127">
        <w:t>four teachers representing each of the state, Catholic and independent school sectors (preferably an early years teacher, a secondary teacher, a primary teacher and a school principal)</w:t>
      </w:r>
    </w:p>
    <w:p w:rsidR="00D91127" w:rsidRPr="00D91127" w:rsidRDefault="00D91127" w:rsidP="00807C3A">
      <w:pPr>
        <w:pStyle w:val="Bulletslevel1"/>
      </w:pPr>
      <w:r w:rsidRPr="00D91127">
        <w:t>one nominee of the Queensland Teachers’ Union</w:t>
      </w:r>
    </w:p>
    <w:p w:rsidR="00D91127" w:rsidRPr="00D91127" w:rsidRDefault="00D91127" w:rsidP="00807C3A">
      <w:pPr>
        <w:pStyle w:val="Bulletslevel1"/>
      </w:pPr>
      <w:r w:rsidRPr="00D91127">
        <w:t>one nominee of the Queensland Independent Education Union</w:t>
      </w:r>
    </w:p>
    <w:p w:rsidR="00D91127" w:rsidRPr="00D91127" w:rsidRDefault="00D91127" w:rsidP="00807C3A">
      <w:pPr>
        <w:pStyle w:val="Bulletslevel1"/>
      </w:pPr>
      <w:r w:rsidRPr="00D91127">
        <w:t>one nominee of the Torres Strait (Torres Strait Islander Regional Education Council)</w:t>
      </w:r>
    </w:p>
    <w:p w:rsidR="00D91127" w:rsidRPr="00D91127" w:rsidRDefault="00D91127" w:rsidP="00807C3A">
      <w:pPr>
        <w:pStyle w:val="Bulletslevel1"/>
      </w:pPr>
      <w:r w:rsidRPr="00D91127">
        <w:t>one representative from the Cape York education community</w:t>
      </w:r>
    </w:p>
    <w:p w:rsidR="003A7EB0" w:rsidRDefault="00D91127" w:rsidP="00807C3A">
      <w:pPr>
        <w:pStyle w:val="Bulletslevel1"/>
      </w:pPr>
      <w:r w:rsidRPr="00D91127">
        <w:t>one representative of the tertiary education sector</w:t>
      </w:r>
    </w:p>
    <w:p w:rsidR="00D91127" w:rsidRPr="00D91127" w:rsidRDefault="00D91127" w:rsidP="00807C3A">
      <w:pPr>
        <w:pStyle w:val="Bulletslevel1"/>
      </w:pPr>
      <w:r w:rsidRPr="00D91127">
        <w:t>QSA’s Principal Education Officer (Indigenous Education)</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w:t>
      </w:r>
      <w:r w:rsidR="003A7EB0">
        <w:t xml:space="preserve"> — QSA officer</w:t>
      </w:r>
      <w:r w:rsidRPr="00D91127">
        <w:t>.</w:t>
      </w:r>
    </w:p>
    <w:p w:rsidR="00D91127" w:rsidRPr="00D91127" w:rsidRDefault="00D91127" w:rsidP="004A4C1C">
      <w:pPr>
        <w:pStyle w:val="Heading2nonum"/>
      </w:pPr>
      <w:bookmarkStart w:id="154" w:name="_Toc300136549"/>
      <w:r w:rsidRPr="00D91127">
        <w:t>Accreditation Committee</w:t>
      </w:r>
      <w:bookmarkEnd w:id="154"/>
    </w:p>
    <w:p w:rsidR="00B64813" w:rsidRPr="00B64813" w:rsidRDefault="00B64813" w:rsidP="00B64813">
      <w:r w:rsidRPr="00B64813">
        <w:t>Functions are</w:t>
      </w:r>
      <w:r w:rsidR="001A6691">
        <w:t xml:space="preserve"> to</w:t>
      </w:r>
      <w:r w:rsidRPr="00B64813">
        <w:t>:</w:t>
      </w:r>
    </w:p>
    <w:p w:rsidR="00B64813" w:rsidRPr="00B64813" w:rsidRDefault="00B64813" w:rsidP="00807C3A">
      <w:pPr>
        <w:pStyle w:val="Bulletslevel1"/>
      </w:pPr>
      <w:r w:rsidRPr="00B64813">
        <w:t>assess applications for accreditation and re-accreditation of non-Authority syllabuses and guidelines</w:t>
      </w:r>
    </w:p>
    <w:p w:rsidR="00B64813" w:rsidRPr="00B64813" w:rsidRDefault="00B64813" w:rsidP="00807C3A">
      <w:pPr>
        <w:pStyle w:val="Bulletslevel1"/>
      </w:pPr>
      <w:r w:rsidRPr="00B64813">
        <w:t>provide oversight of the accreditation process for accreditation and re-accreditation of</w:t>
      </w:r>
      <w:r w:rsidR="00057FCC">
        <w:t> </w:t>
      </w:r>
      <w:r w:rsidRPr="00B64813">
        <w:t>non-Authority syllabuses and guidelines</w:t>
      </w:r>
    </w:p>
    <w:p w:rsidR="00B64813" w:rsidRPr="00B64813" w:rsidRDefault="00B64813" w:rsidP="00807C3A">
      <w:pPr>
        <w:pStyle w:val="Bulletslevel1"/>
      </w:pPr>
      <w:r w:rsidRPr="00B64813">
        <w:t>provide recommendations to the Authority about the accreditation and re-accreditation of</w:t>
      </w:r>
      <w:r w:rsidR="00057FCC">
        <w:t> </w:t>
      </w:r>
      <w:r w:rsidRPr="00B64813">
        <w:t>non-Authority syllabuses and guidelines</w:t>
      </w:r>
      <w:r w:rsidR="005D6E9D">
        <w:t>.</w:t>
      </w:r>
    </w:p>
    <w:p w:rsidR="00D91127" w:rsidRPr="00D91127" w:rsidRDefault="00D91127" w:rsidP="00D91127">
      <w:r w:rsidRPr="00D91127">
        <w:t>Membership comprises:</w:t>
      </w:r>
    </w:p>
    <w:p w:rsidR="00D91127" w:rsidRPr="00D91127" w:rsidRDefault="00D91127" w:rsidP="00807C3A">
      <w:pPr>
        <w:pStyle w:val="Bulletslevel1"/>
      </w:pPr>
      <w:r w:rsidRPr="00D91127">
        <w:t>chair — Authority member</w:t>
      </w:r>
    </w:p>
    <w:p w:rsidR="00D91127" w:rsidRPr="00D91127" w:rsidRDefault="00D91127" w:rsidP="00807C3A">
      <w:pPr>
        <w:pStyle w:val="Bulletslevel1"/>
      </w:pPr>
      <w:r w:rsidRPr="00D91127">
        <w:t>three nominees of the education sector (one each from QCEC, ISQ and EQ)</w:t>
      </w:r>
    </w:p>
    <w:p w:rsidR="00D91127" w:rsidRPr="00D91127" w:rsidRDefault="005D6E9D" w:rsidP="00807C3A">
      <w:pPr>
        <w:pStyle w:val="Bulletslevel1"/>
      </w:pPr>
      <w:r>
        <w:t>two union nominees</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 — QSA officer.</w:t>
      </w:r>
    </w:p>
    <w:p w:rsidR="00D91127" w:rsidRPr="00D91127" w:rsidRDefault="00D91127" w:rsidP="004A4C1C">
      <w:pPr>
        <w:pStyle w:val="Heading2nonum"/>
      </w:pPr>
      <w:bookmarkStart w:id="155" w:name="_Toc300136550"/>
      <w:r w:rsidRPr="00D91127">
        <w:t>Assessment, Moderation and Certification Committee</w:t>
      </w:r>
      <w:bookmarkEnd w:id="155"/>
    </w:p>
    <w:p w:rsidR="00D91127" w:rsidRPr="00D91127" w:rsidRDefault="00D91127" w:rsidP="00D91127">
      <w:r w:rsidRPr="00D91127">
        <w:t>Functions are</w:t>
      </w:r>
      <w:r w:rsidR="001A6691">
        <w:t xml:space="preserve"> to</w:t>
      </w:r>
      <w:r w:rsidRPr="00D91127">
        <w:t>:</w:t>
      </w:r>
    </w:p>
    <w:p w:rsidR="00D91127" w:rsidRPr="00D91127" w:rsidRDefault="00D91127" w:rsidP="00807C3A">
      <w:pPr>
        <w:pStyle w:val="Bulletslevel1"/>
      </w:pPr>
      <w:r w:rsidRPr="00D91127">
        <w:t>determine and approve procedures for assessment, moderation and certification within the approved policies of the Authority</w:t>
      </w:r>
    </w:p>
    <w:p w:rsidR="00D91127" w:rsidRPr="00D91127" w:rsidRDefault="00D91127" w:rsidP="00807C3A">
      <w:pPr>
        <w:pStyle w:val="Bulletslevel1"/>
      </w:pPr>
      <w:r w:rsidRPr="00D91127">
        <w:t>consider matters referred to it from, and to refer matters for consideration to, its subcommittees</w:t>
      </w:r>
    </w:p>
    <w:p w:rsidR="00D91127" w:rsidRPr="00D91127" w:rsidRDefault="00D91127" w:rsidP="00807C3A">
      <w:pPr>
        <w:pStyle w:val="Bulletslevel1"/>
      </w:pPr>
      <w:r w:rsidRPr="00D91127">
        <w:t>identify and advise the Authority on strategic issues relating to future developments in</w:t>
      </w:r>
      <w:r w:rsidR="00057FCC">
        <w:t> </w:t>
      </w:r>
      <w:r w:rsidRPr="00D91127">
        <w:t>assessment, moderation and certification.</w:t>
      </w:r>
    </w:p>
    <w:p w:rsidR="00D91127" w:rsidRPr="00D91127" w:rsidRDefault="00D91127" w:rsidP="00EE4860">
      <w:pPr>
        <w:keepNext/>
        <w:keepLines/>
      </w:pPr>
      <w:r w:rsidRPr="00D91127">
        <w:t>Membership comprises:</w:t>
      </w:r>
    </w:p>
    <w:p w:rsidR="00D91127" w:rsidRPr="00D91127" w:rsidRDefault="00D91127" w:rsidP="00EE4860">
      <w:pPr>
        <w:pStyle w:val="Bulletslevel1"/>
        <w:keepNext/>
        <w:keepLines/>
      </w:pPr>
      <w:r w:rsidRPr="00D91127">
        <w:t>chair — Authority member</w:t>
      </w:r>
    </w:p>
    <w:p w:rsidR="00D91127" w:rsidRPr="00D91127" w:rsidRDefault="00D91127" w:rsidP="00807C3A">
      <w:pPr>
        <w:pStyle w:val="Bulletslevel1"/>
      </w:pPr>
      <w:r w:rsidRPr="00D91127">
        <w:t>three nominees from the education sectors (one each from QCEC, ISQ and EQ)</w:t>
      </w:r>
    </w:p>
    <w:p w:rsidR="00D91127" w:rsidRPr="00D91127" w:rsidRDefault="00D91127" w:rsidP="00807C3A">
      <w:pPr>
        <w:pStyle w:val="Bulletslevel1"/>
      </w:pPr>
      <w:r w:rsidRPr="00D91127">
        <w:lastRenderedPageBreak/>
        <w:t>one nominee of the employment and training sector</w:t>
      </w:r>
    </w:p>
    <w:p w:rsidR="00D91127" w:rsidRPr="00D91127" w:rsidRDefault="00D91127" w:rsidP="00807C3A">
      <w:pPr>
        <w:pStyle w:val="Bulletslevel1"/>
      </w:pPr>
      <w:r w:rsidRPr="00D91127">
        <w:t>two syllabus advisory committee chairs</w:t>
      </w:r>
    </w:p>
    <w:p w:rsidR="00D91127" w:rsidRPr="00D91127" w:rsidRDefault="00D91127" w:rsidP="00807C3A">
      <w:pPr>
        <w:pStyle w:val="Bulletslevel1"/>
      </w:pPr>
      <w:r w:rsidRPr="00D91127">
        <w:t>one state review panel chair</w:t>
      </w:r>
    </w:p>
    <w:p w:rsidR="00D91127" w:rsidRPr="00D91127" w:rsidRDefault="00D91127" w:rsidP="00807C3A">
      <w:pPr>
        <w:pStyle w:val="Bulletslevel1"/>
      </w:pPr>
      <w:r w:rsidRPr="00D91127">
        <w:t>one district review panel chair</w:t>
      </w:r>
    </w:p>
    <w:p w:rsidR="00D91127" w:rsidRDefault="00D91127" w:rsidP="00807C3A">
      <w:pPr>
        <w:pStyle w:val="Bulletslevel1"/>
        <w:rPr>
          <w:rFonts w:cs="Arial"/>
        </w:rPr>
      </w:pPr>
      <w:r w:rsidRPr="00D91127">
        <w:t>two school administrators (one state and one non</w:t>
      </w:r>
      <w:r w:rsidRPr="00D91127">
        <w:rPr>
          <w:rFonts w:eastAsia="MS Mincho" w:cs="MS Mincho"/>
        </w:rPr>
        <w:t>-</w:t>
      </w:r>
      <w:r w:rsidRPr="00D91127">
        <w:rPr>
          <w:rFonts w:cs="Arial"/>
        </w:rPr>
        <w:t>state)</w:t>
      </w:r>
    </w:p>
    <w:p w:rsidR="002B0485" w:rsidRPr="00D91127" w:rsidRDefault="002B0485" w:rsidP="00807C3A">
      <w:pPr>
        <w:pStyle w:val="Bulletslevel1"/>
        <w:rPr>
          <w:rFonts w:cs="Arial"/>
        </w:rPr>
      </w:pPr>
      <w:r>
        <w:rPr>
          <w:rFonts w:cs="Arial"/>
        </w:rPr>
        <w:t>one primary school principal</w:t>
      </w:r>
    </w:p>
    <w:p w:rsidR="00D91127" w:rsidRPr="00D91127" w:rsidRDefault="00D91127" w:rsidP="00807C3A">
      <w:pPr>
        <w:pStyle w:val="Bulletslevel1"/>
      </w:pPr>
      <w:r w:rsidRPr="00D91127">
        <w:t>one tertiary educator/researcher</w:t>
      </w:r>
    </w:p>
    <w:p w:rsidR="00D91127" w:rsidRPr="00D91127" w:rsidRDefault="00D91127" w:rsidP="00807C3A">
      <w:pPr>
        <w:pStyle w:val="Bulletslevel1"/>
      </w:pPr>
      <w:r w:rsidRPr="00D91127">
        <w:t>one union nominee</w:t>
      </w:r>
    </w:p>
    <w:p w:rsidR="00D91127" w:rsidRPr="00D91127" w:rsidRDefault="00D91127" w:rsidP="00807C3A">
      <w:pPr>
        <w:pStyle w:val="Bulletslevel1"/>
      </w:pPr>
      <w:r w:rsidRPr="00D91127">
        <w:t>one parent nominee</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 — QSA officer.</w:t>
      </w:r>
    </w:p>
    <w:p w:rsidR="00D91127" w:rsidRPr="00D91127" w:rsidRDefault="00D91127" w:rsidP="004A4C1C">
      <w:pPr>
        <w:pStyle w:val="Heading2nonum"/>
      </w:pPr>
      <w:bookmarkStart w:id="156" w:name="_Toc300136551"/>
      <w:r w:rsidRPr="00D91127">
        <w:t>Audit Committee</w:t>
      </w:r>
      <w:bookmarkEnd w:id="156"/>
    </w:p>
    <w:p w:rsidR="00D91127" w:rsidRPr="00D91127" w:rsidRDefault="00D91127" w:rsidP="00D91127">
      <w:r w:rsidRPr="00D91127">
        <w:t>Functions are</w:t>
      </w:r>
      <w:r w:rsidR="001A6691">
        <w:t xml:space="preserve"> to:</w:t>
      </w:r>
    </w:p>
    <w:p w:rsidR="00D91127" w:rsidRPr="00D91127" w:rsidRDefault="00D91127" w:rsidP="00807C3A">
      <w:pPr>
        <w:pStyle w:val="Bulletslevel1"/>
      </w:pPr>
      <w:r w:rsidRPr="00D91127">
        <w:t xml:space="preserve">provide independent assurance and assistance to the </w:t>
      </w:r>
      <w:r w:rsidR="00AE0812">
        <w:t xml:space="preserve">Authority </w:t>
      </w:r>
      <w:r w:rsidRPr="00D91127">
        <w:t>and Director of the QSA</w:t>
      </w:r>
      <w:r w:rsidR="004A4C1C">
        <w:t> </w:t>
      </w:r>
      <w:r w:rsidRPr="00D91127">
        <w:t>on:</w:t>
      </w:r>
    </w:p>
    <w:p w:rsidR="00D91127" w:rsidRPr="00D91127" w:rsidRDefault="00D91127" w:rsidP="00807C3A">
      <w:pPr>
        <w:pStyle w:val="Bulletslevel2"/>
      </w:pPr>
      <w:r w:rsidRPr="00D91127">
        <w:t>the risk control and compliance frameworks</w:t>
      </w:r>
    </w:p>
    <w:p w:rsidR="00D91127" w:rsidRPr="00807C3A" w:rsidRDefault="00D91127" w:rsidP="00807C3A">
      <w:pPr>
        <w:pStyle w:val="Bulletslevel2"/>
      </w:pPr>
      <w:r w:rsidRPr="00D91127">
        <w:t xml:space="preserve">the agency’s external accountability responsibilities as prescribed in the </w:t>
      </w:r>
      <w:r w:rsidRPr="009A0AB8">
        <w:rPr>
          <w:i/>
        </w:rPr>
        <w:t>Education (Queensland Studies Authority) Act 2002</w:t>
      </w:r>
    </w:p>
    <w:p w:rsidR="00D91127" w:rsidRPr="00D91127" w:rsidRDefault="00D91127" w:rsidP="009A0AB8">
      <w:pPr>
        <w:pStyle w:val="Bulletslevel1"/>
      </w:pPr>
      <w:r w:rsidRPr="00D91127">
        <w:t>oversee internal and external audit services</w:t>
      </w:r>
    </w:p>
    <w:p w:rsidR="00D91127" w:rsidRPr="00D91127" w:rsidRDefault="00D91127" w:rsidP="009A0AB8">
      <w:pPr>
        <w:pStyle w:val="Bulletslevel1"/>
      </w:pPr>
      <w:r w:rsidRPr="00D91127">
        <w:t xml:space="preserve">review strategic risk assessment </w:t>
      </w:r>
    </w:p>
    <w:p w:rsidR="00D91127" w:rsidRPr="00D91127" w:rsidRDefault="00D91127" w:rsidP="009A0AB8">
      <w:pPr>
        <w:pStyle w:val="Bulletslevel1"/>
      </w:pPr>
      <w:r w:rsidRPr="00D91127">
        <w:t>monitor improvement strategies to reduce and mitigate against risk.</w:t>
      </w:r>
    </w:p>
    <w:p w:rsidR="00C108E9" w:rsidRDefault="00C108E9" w:rsidP="00550B15">
      <w:r>
        <w:t>The Audit committee has observed the terms of its charter a</w:t>
      </w:r>
      <w:r w:rsidR="00381523">
        <w:t>n</w:t>
      </w:r>
      <w:r>
        <w:t>d had due regard to Queensland Treasury’s Audit Committee Guidelines.</w:t>
      </w:r>
    </w:p>
    <w:p w:rsidR="00550B15" w:rsidRPr="00550B15" w:rsidRDefault="00AE0812" w:rsidP="00550B15">
      <w:r>
        <w:t>During 2010–11, the committee was responsible for overseeing the process of revising the strategic risk assessment and the initiatives pursued to reduce and mitigate against the identified risks.</w:t>
      </w:r>
      <w:r w:rsidR="009A0AB8">
        <w:t xml:space="preserve"> </w:t>
      </w:r>
      <w:r w:rsidR="00550B15" w:rsidRPr="00550B15">
        <w:t>The committee’s charter was reviewed in accordance with the Performance Management Standard and Queensland Treasury’s Audit Committee Guidelines.</w:t>
      </w:r>
    </w:p>
    <w:p w:rsidR="00D91127" w:rsidRPr="00D91127" w:rsidRDefault="00D91127" w:rsidP="00D91127">
      <w:r w:rsidRPr="00D91127">
        <w:t>Membership comprises:</w:t>
      </w:r>
    </w:p>
    <w:p w:rsidR="00D91127" w:rsidRPr="00D91127" w:rsidRDefault="00CD304B" w:rsidP="00807C3A">
      <w:pPr>
        <w:pStyle w:val="Bulletslevel1"/>
      </w:pPr>
      <w:r>
        <w:t>Chair — Authority member</w:t>
      </w:r>
    </w:p>
    <w:p w:rsidR="00D91127" w:rsidRDefault="00A03EDB" w:rsidP="00807C3A">
      <w:pPr>
        <w:pStyle w:val="Bulletslevel1"/>
      </w:pPr>
      <w:r>
        <w:t>e</w:t>
      </w:r>
      <w:r w:rsidR="00CD304B">
        <w:t>xternal member — Authority member</w:t>
      </w:r>
    </w:p>
    <w:p w:rsidR="00D91127" w:rsidRPr="00D91127" w:rsidRDefault="00D91127" w:rsidP="00807C3A">
      <w:pPr>
        <w:pStyle w:val="Bulletslevel1"/>
        <w:rPr>
          <w:i/>
          <w:iCs/>
        </w:rPr>
      </w:pPr>
      <w:r w:rsidRPr="00D91127">
        <w:t xml:space="preserve">one member who has “financial expertise” as described in the Queensland Treasury publication, </w:t>
      </w:r>
      <w:r w:rsidRPr="00D91127">
        <w:rPr>
          <w:i/>
          <w:iCs/>
        </w:rPr>
        <w:t>Audit Committee Guidelines — Improving account</w:t>
      </w:r>
      <w:r w:rsidR="00045E95">
        <w:rPr>
          <w:i/>
          <w:iCs/>
        </w:rPr>
        <w:t>ability and performance 2008</w:t>
      </w:r>
    </w:p>
    <w:p w:rsidR="00D91127" w:rsidRPr="00D91127" w:rsidRDefault="00CD304B" w:rsidP="00807C3A">
      <w:pPr>
        <w:pStyle w:val="Bulletslevel1"/>
      </w:pPr>
      <w:r>
        <w:t xml:space="preserve">one member with </w:t>
      </w:r>
      <w:r w:rsidR="00D91127" w:rsidRPr="00D91127">
        <w:t>expertise in the indust</w:t>
      </w:r>
      <w:r w:rsidR="00045E95">
        <w:t>ry in which the agency operates.</w:t>
      </w:r>
    </w:p>
    <w:p w:rsidR="00D91127" w:rsidRPr="00D91127" w:rsidRDefault="00D91127" w:rsidP="003D6344">
      <w:pPr>
        <w:pStyle w:val="Heading2nonum"/>
      </w:pPr>
      <w:bookmarkStart w:id="157" w:name="_Toc300136552"/>
      <w:r w:rsidRPr="00D91127">
        <w:t>Equity Committee</w:t>
      </w:r>
      <w:bookmarkEnd w:id="157"/>
    </w:p>
    <w:p w:rsidR="00D91127" w:rsidRPr="00D91127" w:rsidRDefault="00D91127" w:rsidP="003D6344">
      <w:pPr>
        <w:keepNext/>
      </w:pPr>
      <w:r w:rsidRPr="00D91127">
        <w:t>Functions are</w:t>
      </w:r>
      <w:r w:rsidR="009A0AB8">
        <w:t xml:space="preserve"> to</w:t>
      </w:r>
      <w:r w:rsidRPr="00D91127">
        <w:t>:</w:t>
      </w:r>
    </w:p>
    <w:p w:rsidR="00D91127" w:rsidRPr="00D91127" w:rsidRDefault="00D91127" w:rsidP="00807C3A">
      <w:pPr>
        <w:pStyle w:val="Bulletslevel1"/>
      </w:pPr>
      <w:r w:rsidRPr="00D91127">
        <w:t>provide expertise and advice to the Authority, and the Office of the Authority, on equity issues in education, relevant to the functions of the Authority</w:t>
      </w:r>
    </w:p>
    <w:p w:rsidR="00D91127" w:rsidRPr="00D91127" w:rsidRDefault="00D91127" w:rsidP="00807C3A">
      <w:pPr>
        <w:pStyle w:val="Bulletslevel1"/>
      </w:pPr>
      <w:r w:rsidRPr="00D91127">
        <w:lastRenderedPageBreak/>
        <w:t>liaise with other committees of the Authority as required</w:t>
      </w:r>
    </w:p>
    <w:p w:rsidR="00D91127" w:rsidRPr="00D91127" w:rsidRDefault="00D91127" w:rsidP="00807C3A">
      <w:pPr>
        <w:pStyle w:val="Bulletslevel1"/>
      </w:pPr>
      <w:r w:rsidRPr="00D91127">
        <w:t>represent the interests of groups at educational risk in the community.</w:t>
      </w:r>
    </w:p>
    <w:p w:rsidR="00D91127" w:rsidRPr="00D91127" w:rsidRDefault="00D91127" w:rsidP="009A0AB8">
      <w:r w:rsidRPr="00D91127">
        <w:t>Membership comprises:</w:t>
      </w:r>
    </w:p>
    <w:p w:rsidR="00D91127" w:rsidRPr="00D91127" w:rsidRDefault="00D91127" w:rsidP="00807C3A">
      <w:pPr>
        <w:pStyle w:val="Bulletslevel1"/>
      </w:pPr>
      <w:r w:rsidRPr="00D91127">
        <w:t>chair — Authority member</w:t>
      </w:r>
    </w:p>
    <w:p w:rsidR="00D91127" w:rsidRPr="00D91127" w:rsidRDefault="00D91127" w:rsidP="00807C3A">
      <w:pPr>
        <w:pStyle w:val="Bulletslevel1"/>
      </w:pPr>
      <w:r w:rsidRPr="00D91127">
        <w:t>three nominees of the education sector</w:t>
      </w:r>
      <w:r w:rsidR="00C108E9">
        <w:t>s</w:t>
      </w:r>
      <w:r w:rsidRPr="00D91127">
        <w:t xml:space="preserve"> (one each from QCEC, ISQ and EQ)</w:t>
      </w:r>
    </w:p>
    <w:p w:rsidR="00D91127" w:rsidRPr="00D91127" w:rsidRDefault="00D91127" w:rsidP="00807C3A">
      <w:pPr>
        <w:pStyle w:val="Bulletslevel1"/>
      </w:pPr>
      <w:r w:rsidRPr="00D91127">
        <w:t>one nominee of the employment and training sector</w:t>
      </w:r>
    </w:p>
    <w:p w:rsidR="00D91127" w:rsidRPr="00D91127" w:rsidRDefault="00D91127" w:rsidP="00807C3A">
      <w:pPr>
        <w:pStyle w:val="Bulletslevel1"/>
      </w:pPr>
      <w:r w:rsidRPr="00D91127">
        <w:t>one nominee of the QIECC</w:t>
      </w:r>
    </w:p>
    <w:p w:rsidR="00D91127" w:rsidRPr="00D91127" w:rsidRDefault="00D91127" w:rsidP="00807C3A">
      <w:pPr>
        <w:pStyle w:val="Bulletslevel1"/>
      </w:pPr>
      <w:r w:rsidRPr="00D91127">
        <w:t>one practising teacher or school-based person with expertise in special education</w:t>
      </w:r>
    </w:p>
    <w:p w:rsidR="00D91127" w:rsidRPr="00D91127" w:rsidRDefault="00D91127" w:rsidP="00807C3A">
      <w:pPr>
        <w:pStyle w:val="Bulletslevel1"/>
      </w:pPr>
      <w:r w:rsidRPr="00D91127">
        <w:t>two parent nominees</w:t>
      </w:r>
    </w:p>
    <w:p w:rsidR="00D91127" w:rsidRPr="00D91127" w:rsidRDefault="00D91127" w:rsidP="00807C3A">
      <w:pPr>
        <w:pStyle w:val="Bulletslevel1"/>
      </w:pPr>
      <w:r w:rsidRPr="00D91127">
        <w:t>two union nominees</w:t>
      </w:r>
    </w:p>
    <w:p w:rsidR="00D91127" w:rsidRPr="00D91127" w:rsidRDefault="00D91127" w:rsidP="00807C3A">
      <w:pPr>
        <w:pStyle w:val="Bulletslevel1"/>
      </w:pPr>
      <w:r w:rsidRPr="00D91127">
        <w:t>two nominees from the higher education sector (universities)</w:t>
      </w:r>
    </w:p>
    <w:p w:rsidR="00D91127" w:rsidRPr="00D91127" w:rsidRDefault="00D91127" w:rsidP="00807C3A">
      <w:pPr>
        <w:pStyle w:val="Bulletslevel1"/>
      </w:pPr>
      <w:r w:rsidRPr="00D91127">
        <w:t xml:space="preserve">one nominee from </w:t>
      </w:r>
      <w:r w:rsidR="00450CDB">
        <w:t xml:space="preserve">the </w:t>
      </w:r>
      <w:r w:rsidRPr="00D91127">
        <w:t>Youth Affairs Network of Queensland</w:t>
      </w:r>
    </w:p>
    <w:p w:rsidR="00D91127" w:rsidRPr="00D91127" w:rsidRDefault="00D91127" w:rsidP="00807C3A">
      <w:pPr>
        <w:pStyle w:val="Bulletslevel1"/>
      </w:pPr>
      <w:r w:rsidRPr="00D91127">
        <w:t>one nominee of the Queensland Anti-Discrimination Commission</w:t>
      </w:r>
    </w:p>
    <w:p w:rsidR="00D91127" w:rsidRPr="00D91127" w:rsidRDefault="00D91127" w:rsidP="00807C3A">
      <w:pPr>
        <w:pStyle w:val="Bulletslevel1"/>
      </w:pPr>
      <w:r w:rsidRPr="00D91127">
        <w:t>one nominee of the Queensland Guidance and Counselling Association</w:t>
      </w:r>
    </w:p>
    <w:p w:rsidR="00D91127" w:rsidRPr="00D91127" w:rsidRDefault="00D91127" w:rsidP="00807C3A">
      <w:pPr>
        <w:pStyle w:val="Bulletslevel1"/>
      </w:pPr>
      <w:r w:rsidRPr="00D91127">
        <w:t>one teacher of distance education</w:t>
      </w:r>
    </w:p>
    <w:p w:rsidR="00D91127" w:rsidRPr="00D91127" w:rsidRDefault="00D91127" w:rsidP="00807C3A">
      <w:pPr>
        <w:pStyle w:val="Bulletslevel1"/>
      </w:pPr>
      <w:r w:rsidRPr="00D91127">
        <w:t>one nominee of Queensland Association of Teachers of English to Speakers of Other Languages (QATESOL)</w:t>
      </w:r>
    </w:p>
    <w:p w:rsidR="00D91127" w:rsidRPr="00D91127" w:rsidRDefault="00D91127" w:rsidP="00807C3A">
      <w:pPr>
        <w:pStyle w:val="Bulletslevel1"/>
      </w:pPr>
      <w:r w:rsidRPr="00D91127">
        <w:t>one nominee of the Ethnic Communities Council of Queensland</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 — QSA officer.</w:t>
      </w:r>
    </w:p>
    <w:p w:rsidR="00D91127" w:rsidRPr="00D91127" w:rsidRDefault="00D91127" w:rsidP="004A4C1C">
      <w:pPr>
        <w:pStyle w:val="Heading2nonum"/>
      </w:pPr>
      <w:bookmarkStart w:id="158" w:name="_Toc300136553"/>
      <w:r w:rsidRPr="00D91127">
        <w:t>Finance Committee</w:t>
      </w:r>
      <w:bookmarkEnd w:id="158"/>
    </w:p>
    <w:p w:rsidR="00D91127" w:rsidRPr="00D91127" w:rsidRDefault="00D91127" w:rsidP="00D91127">
      <w:r w:rsidRPr="00D91127">
        <w:t>Functions are to assist the Governing Body in performing its functions by:</w:t>
      </w:r>
    </w:p>
    <w:p w:rsidR="00D91127" w:rsidRPr="00D91127" w:rsidRDefault="00D91127" w:rsidP="00807C3A">
      <w:pPr>
        <w:pStyle w:val="Bulletslevel1"/>
      </w:pPr>
      <w:r w:rsidRPr="00D91127">
        <w:t>overseeing the development and approval of the annual budget</w:t>
      </w:r>
    </w:p>
    <w:p w:rsidR="00D91127" w:rsidRPr="00D91127" w:rsidRDefault="00D91127" w:rsidP="00807C3A">
      <w:pPr>
        <w:pStyle w:val="Bulletslevel1"/>
      </w:pPr>
      <w:r w:rsidRPr="00D91127">
        <w:t>ensuring that annual resource allocations are consistent with the strategic direction and operational priorities of the QSA</w:t>
      </w:r>
    </w:p>
    <w:p w:rsidR="00D91127" w:rsidRPr="00D91127" w:rsidRDefault="00D91127" w:rsidP="00807C3A">
      <w:pPr>
        <w:pStyle w:val="Bulletslevel1"/>
      </w:pPr>
      <w:r w:rsidRPr="00D91127">
        <w:t>providing advice on major project and capital expenditure proposals or initiatives</w:t>
      </w:r>
    </w:p>
    <w:p w:rsidR="00D91127" w:rsidRPr="00D91127" w:rsidRDefault="00D91127" w:rsidP="00807C3A">
      <w:pPr>
        <w:pStyle w:val="Bulletslevel1"/>
      </w:pPr>
      <w:r w:rsidRPr="00D91127">
        <w:t>monitoring actual financial performance against budget and forecasts and providing advice on significant trends or variances</w:t>
      </w:r>
    </w:p>
    <w:p w:rsidR="00D91127" w:rsidRPr="00D91127" w:rsidRDefault="00D91127" w:rsidP="00807C3A">
      <w:pPr>
        <w:pStyle w:val="Bulletslevel1"/>
      </w:pPr>
      <w:r w:rsidRPr="00D91127">
        <w:t>reviewing the financial performance of major strategic initiatives</w:t>
      </w:r>
    </w:p>
    <w:p w:rsidR="00D91127" w:rsidRPr="00D91127" w:rsidRDefault="00D91127" w:rsidP="00807C3A">
      <w:pPr>
        <w:pStyle w:val="Bulletslevel1"/>
      </w:pPr>
      <w:r w:rsidRPr="00D91127">
        <w:t>performing any other activities consistent with this charter that the Governing Body requests.</w:t>
      </w:r>
    </w:p>
    <w:p w:rsidR="00D91127" w:rsidRPr="00D91127" w:rsidRDefault="00D91127" w:rsidP="004A4C1C">
      <w:pPr>
        <w:keepNext/>
        <w:keepLines/>
      </w:pPr>
      <w:r w:rsidRPr="00D91127">
        <w:t>Membership comprises:</w:t>
      </w:r>
    </w:p>
    <w:p w:rsidR="00D91127" w:rsidRPr="00D91127" w:rsidRDefault="00D91127" w:rsidP="004A4C1C">
      <w:pPr>
        <w:pStyle w:val="Bulletslevel1"/>
        <w:keepNext/>
        <w:keepLines/>
      </w:pPr>
      <w:r w:rsidRPr="00D91127">
        <w:t>chair — Authority member nominated by the Chair of the Authority</w:t>
      </w:r>
    </w:p>
    <w:p w:rsidR="00D91127" w:rsidRDefault="003E71C4" w:rsidP="004A4C1C">
      <w:pPr>
        <w:pStyle w:val="Bulletslevel1"/>
        <w:keepNext/>
        <w:keepLines/>
      </w:pPr>
      <w:r>
        <w:t>two nominees of the Authority</w:t>
      </w:r>
    </w:p>
    <w:p w:rsidR="00EF3793" w:rsidRDefault="003E71C4" w:rsidP="004A4C1C">
      <w:pPr>
        <w:pStyle w:val="Bulletslevel1"/>
        <w:keepNext/>
        <w:keepLines/>
      </w:pPr>
      <w:r>
        <w:t>executive officer — QSA officer.</w:t>
      </w:r>
      <w:r w:rsidR="00450CDB">
        <w:t xml:space="preserve"> </w:t>
      </w:r>
    </w:p>
    <w:p w:rsidR="00EF3793" w:rsidRPr="00D91127" w:rsidRDefault="00EF3793" w:rsidP="004A4C1C">
      <w:pPr>
        <w:pStyle w:val="Heading2nonum"/>
      </w:pPr>
      <w:bookmarkStart w:id="159" w:name="_Toc300136554"/>
      <w:r>
        <w:t>P–12 Curriculum Committee</w:t>
      </w:r>
      <w:bookmarkEnd w:id="159"/>
    </w:p>
    <w:p w:rsidR="00EF3793" w:rsidRPr="00EF3793" w:rsidRDefault="00EF3793" w:rsidP="00EF3793">
      <w:r w:rsidRPr="00EF3793">
        <w:t>Functions are</w:t>
      </w:r>
      <w:r w:rsidR="00450CDB">
        <w:t xml:space="preserve"> to</w:t>
      </w:r>
      <w:r w:rsidRPr="00EF3793">
        <w:t>:</w:t>
      </w:r>
    </w:p>
    <w:p w:rsidR="00EF3793" w:rsidRPr="00EF3793" w:rsidRDefault="00EF3793" w:rsidP="00807C3A">
      <w:pPr>
        <w:pStyle w:val="Bulletslevel1"/>
      </w:pPr>
      <w:r w:rsidRPr="00EF3793">
        <w:lastRenderedPageBreak/>
        <w:t>provide advice to the Authority on the current trends in curriculum development for the early, middle and senior phases of schooling</w:t>
      </w:r>
    </w:p>
    <w:p w:rsidR="00EF3793" w:rsidRPr="00EF3793" w:rsidRDefault="00EF3793" w:rsidP="00807C3A">
      <w:pPr>
        <w:pStyle w:val="Bulletslevel1"/>
      </w:pPr>
      <w:r w:rsidRPr="00EF3793">
        <w:t>review syllabuses, curriculum guidelines and other materials submitted by syllabus advisory committees and make recommendations to the Authority about the suitability of</w:t>
      </w:r>
      <w:r w:rsidR="00057FCC">
        <w:t> </w:t>
      </w:r>
      <w:r w:rsidRPr="00EF3793">
        <w:t>such materials</w:t>
      </w:r>
    </w:p>
    <w:p w:rsidR="00EF3793" w:rsidRPr="00EF3793" w:rsidRDefault="00EF3793" w:rsidP="00807C3A">
      <w:pPr>
        <w:pStyle w:val="Bulletslevel1"/>
      </w:pPr>
      <w:r w:rsidRPr="00EF3793">
        <w:t>provide advice on P–12 matters that the Authority may determine.</w:t>
      </w:r>
    </w:p>
    <w:p w:rsidR="00EF3793" w:rsidRPr="00EF3793" w:rsidRDefault="00EF3793" w:rsidP="00EF3793">
      <w:r w:rsidRPr="00EF3793">
        <w:t>Membership comprises:</w:t>
      </w:r>
    </w:p>
    <w:p w:rsidR="00EF3793" w:rsidRPr="00EF3793" w:rsidRDefault="00EF3793" w:rsidP="00807C3A">
      <w:pPr>
        <w:pStyle w:val="Bulletslevel1"/>
      </w:pPr>
      <w:r w:rsidRPr="00EF3793">
        <w:t>chair — Authority member</w:t>
      </w:r>
    </w:p>
    <w:p w:rsidR="00EF3793" w:rsidRPr="00EF3793" w:rsidRDefault="00EF3793" w:rsidP="00807C3A">
      <w:pPr>
        <w:pStyle w:val="Bulletslevel1"/>
      </w:pPr>
      <w:r w:rsidRPr="00EF3793">
        <w:t>three Authority members (one each from QCEC, ISQ and EQ)</w:t>
      </w:r>
    </w:p>
    <w:p w:rsidR="00EF3793" w:rsidRPr="00EF3793" w:rsidRDefault="00EF3793" w:rsidP="00807C3A">
      <w:pPr>
        <w:pStyle w:val="Bulletslevel1"/>
      </w:pPr>
      <w:r w:rsidRPr="00EF3793">
        <w:t>two tertiary educators</w:t>
      </w:r>
    </w:p>
    <w:p w:rsidR="00EF3793" w:rsidRPr="00EF3793" w:rsidRDefault="00EF3793" w:rsidP="00807C3A">
      <w:pPr>
        <w:pStyle w:val="Bulletslevel1"/>
      </w:pPr>
      <w:r w:rsidRPr="00EF3793">
        <w:t>three nominees of the education sectors (one each from QCEC, ISQ and EQ)</w:t>
      </w:r>
    </w:p>
    <w:p w:rsidR="00EF3793" w:rsidRPr="00EF3793" w:rsidRDefault="00EF3793" w:rsidP="00807C3A">
      <w:pPr>
        <w:pStyle w:val="Bulletslevel1"/>
      </w:pPr>
      <w:r w:rsidRPr="00EF3793">
        <w:t>one nominee of the employment and training sector</w:t>
      </w:r>
    </w:p>
    <w:p w:rsidR="00EF3793" w:rsidRPr="00EF3793" w:rsidRDefault="00EF3793" w:rsidP="00807C3A">
      <w:pPr>
        <w:pStyle w:val="Bulletslevel1"/>
      </w:pPr>
      <w:r w:rsidRPr="00EF3793">
        <w:t>one nominee of the Training and Employment Recognition Council</w:t>
      </w:r>
    </w:p>
    <w:p w:rsidR="00EF3793" w:rsidRPr="00EF3793" w:rsidRDefault="00450CDB" w:rsidP="00807C3A">
      <w:pPr>
        <w:pStyle w:val="Bulletslevel1"/>
      </w:pPr>
      <w:r>
        <w:t xml:space="preserve">two </w:t>
      </w:r>
      <w:r w:rsidR="00EF3793" w:rsidRPr="00EF3793">
        <w:t>nominee</w:t>
      </w:r>
      <w:r>
        <w:t>s</w:t>
      </w:r>
      <w:r w:rsidR="00EF3793" w:rsidRPr="00EF3793">
        <w:t xml:space="preserve"> of EQ (</w:t>
      </w:r>
      <w:r>
        <w:t xml:space="preserve">one each from a </w:t>
      </w:r>
      <w:r w:rsidR="00EF3793" w:rsidRPr="00EF3793">
        <w:t>rural/remote area</w:t>
      </w:r>
      <w:r>
        <w:t xml:space="preserve"> and special education</w:t>
      </w:r>
      <w:r w:rsidR="00EF3793" w:rsidRPr="00EF3793">
        <w:t>)</w:t>
      </w:r>
    </w:p>
    <w:p w:rsidR="00EF3793" w:rsidRPr="00EF3793" w:rsidRDefault="00EF3793" w:rsidP="00807C3A">
      <w:pPr>
        <w:pStyle w:val="Bulletslevel1"/>
      </w:pPr>
      <w:r w:rsidRPr="00EF3793">
        <w:t>one nominee of parent groups</w:t>
      </w:r>
    </w:p>
    <w:p w:rsidR="00EF3793" w:rsidRPr="00EF3793" w:rsidRDefault="00EF3793" w:rsidP="00807C3A">
      <w:pPr>
        <w:pStyle w:val="Bulletslevel1"/>
      </w:pPr>
      <w:r w:rsidRPr="00EF3793">
        <w:t>one Indigenous education nominee</w:t>
      </w:r>
    </w:p>
    <w:p w:rsidR="00EF3793" w:rsidRPr="00EF3793" w:rsidRDefault="00EF3793" w:rsidP="00807C3A">
      <w:pPr>
        <w:pStyle w:val="Bulletslevel1"/>
      </w:pPr>
      <w:r w:rsidRPr="00EF3793">
        <w:t>three teacher nominees</w:t>
      </w:r>
      <w:r w:rsidR="00450CDB">
        <w:t xml:space="preserve"> (one each from</w:t>
      </w:r>
      <w:r w:rsidRPr="00EF3793">
        <w:t xml:space="preserve"> early years, middle years and senior years of</w:t>
      </w:r>
      <w:r w:rsidR="00057FCC">
        <w:t> </w:t>
      </w:r>
      <w:r w:rsidRPr="00EF3793">
        <w:t>schooling</w:t>
      </w:r>
      <w:r w:rsidR="00450CDB">
        <w:t>)</w:t>
      </w:r>
    </w:p>
    <w:p w:rsidR="00EF3793" w:rsidRPr="00EF3793" w:rsidRDefault="00EF3793" w:rsidP="00807C3A">
      <w:pPr>
        <w:pStyle w:val="Bulletslevel1"/>
      </w:pPr>
      <w:r w:rsidRPr="00EF3793">
        <w:t>two teacher union nominees</w:t>
      </w:r>
    </w:p>
    <w:p w:rsidR="00EF3793" w:rsidRPr="00EF3793" w:rsidRDefault="00EF3793" w:rsidP="00807C3A">
      <w:pPr>
        <w:pStyle w:val="Bulletslevel1"/>
      </w:pPr>
      <w:r w:rsidRPr="00EF3793">
        <w:t>one nominee of QSA</w:t>
      </w:r>
    </w:p>
    <w:p w:rsidR="00EF3793" w:rsidRPr="00EF3793" w:rsidRDefault="00EF3793" w:rsidP="00807C3A">
      <w:pPr>
        <w:pStyle w:val="Bulletslevel1"/>
      </w:pPr>
      <w:r w:rsidRPr="00EF3793">
        <w:t>one QSA senior officer</w:t>
      </w:r>
    </w:p>
    <w:p w:rsidR="00B87BEE" w:rsidRDefault="00EF3793" w:rsidP="00B87BEE">
      <w:pPr>
        <w:pStyle w:val="Bulletslevel1"/>
      </w:pPr>
      <w:r w:rsidRPr="00EF3793">
        <w:t>executive officer — QSA officer.</w:t>
      </w:r>
    </w:p>
    <w:p w:rsidR="00B87BEE" w:rsidRPr="00381523" w:rsidRDefault="00B87BEE" w:rsidP="00381523">
      <w:pPr>
        <w:pStyle w:val="Heading2nonum"/>
      </w:pPr>
      <w:r w:rsidRPr="00381523">
        <w:t>Scaling Anomalies Committee</w:t>
      </w:r>
    </w:p>
    <w:p w:rsidR="00B87BEE" w:rsidRPr="00381523" w:rsidRDefault="00B87BEE" w:rsidP="00381523">
      <w:r w:rsidRPr="00381523">
        <w:t>Function</w:t>
      </w:r>
      <w:r w:rsidR="00381523">
        <w:t xml:space="preserve">: to </w:t>
      </w:r>
      <w:r w:rsidRPr="00381523">
        <w:t>examine mismatches between Queensland Core Skills Test data and level of</w:t>
      </w:r>
      <w:r w:rsidR="00057FCC">
        <w:t> </w:t>
      </w:r>
      <w:r w:rsidRPr="00381523">
        <w:t>achievement data provided by schools. This is part of the quality assurance processes associated with Overall Positions and tertiary entrance.</w:t>
      </w:r>
    </w:p>
    <w:p w:rsidR="00B87BEE" w:rsidRPr="00381523" w:rsidRDefault="00B87BEE" w:rsidP="00381523">
      <w:pPr>
        <w:keepNext/>
        <w:keepLines/>
      </w:pPr>
      <w:r w:rsidRPr="00381523">
        <w:t>Membership comprises:</w:t>
      </w:r>
    </w:p>
    <w:p w:rsidR="00B87BEE" w:rsidRPr="00381523" w:rsidRDefault="00B87BEE" w:rsidP="00381523">
      <w:pPr>
        <w:pStyle w:val="Bulletslevel1"/>
        <w:keepNext/>
        <w:keepLines/>
      </w:pPr>
      <w:r w:rsidRPr="00381523">
        <w:t xml:space="preserve">three nominees of the education </w:t>
      </w:r>
      <w:r w:rsidR="00381523">
        <w:t>sectors (one each from EQ, QCEC and</w:t>
      </w:r>
      <w:r w:rsidRPr="00381523">
        <w:t xml:space="preserve"> ISQ), one </w:t>
      </w:r>
      <w:r w:rsidR="00057FCC">
        <w:t>of </w:t>
      </w:r>
      <w:r w:rsidRPr="00381523">
        <w:t>which is the chair</w:t>
      </w:r>
    </w:p>
    <w:p w:rsidR="00B87BEE" w:rsidRPr="00381523" w:rsidRDefault="00B87BEE" w:rsidP="00381523">
      <w:pPr>
        <w:pStyle w:val="Bulletslevel1"/>
        <w:keepNext/>
        <w:keepLines/>
      </w:pPr>
      <w:r w:rsidRPr="00381523">
        <w:t>nominee of the tertiary sector</w:t>
      </w:r>
    </w:p>
    <w:p w:rsidR="00B87BEE" w:rsidRPr="00381523" w:rsidRDefault="00B87BEE" w:rsidP="00381523">
      <w:pPr>
        <w:pStyle w:val="Bulletslevel1"/>
        <w:keepNext/>
        <w:keepLines/>
      </w:pPr>
      <w:r w:rsidRPr="00381523">
        <w:t>three nominees of QSA</w:t>
      </w:r>
    </w:p>
    <w:p w:rsidR="00381523" w:rsidRDefault="00381523" w:rsidP="00381523">
      <w:pPr>
        <w:pStyle w:val="Bulletslevel1"/>
      </w:pPr>
      <w:bookmarkStart w:id="160" w:name="_Toc300136555"/>
      <w:r w:rsidRPr="00EF3793">
        <w:t>executive officer — QSA officer.</w:t>
      </w:r>
    </w:p>
    <w:p w:rsidR="00D91127" w:rsidRPr="00D91127" w:rsidRDefault="00D91127" w:rsidP="004A4C1C">
      <w:pPr>
        <w:pStyle w:val="Heading2nonum"/>
      </w:pPr>
      <w:r w:rsidRPr="00D91127">
        <w:t>Tertiary Entrance Committee</w:t>
      </w:r>
      <w:bookmarkEnd w:id="160"/>
    </w:p>
    <w:p w:rsidR="00D91127" w:rsidRPr="00D91127" w:rsidRDefault="00D91127" w:rsidP="00D91127">
      <w:r w:rsidRPr="00D91127">
        <w:t>Functions are</w:t>
      </w:r>
      <w:r w:rsidR="00450CDB">
        <w:t xml:space="preserve"> to</w:t>
      </w:r>
      <w:r w:rsidRPr="00D91127">
        <w:t>:</w:t>
      </w:r>
    </w:p>
    <w:p w:rsidR="00D91127" w:rsidRPr="00D91127" w:rsidRDefault="00D91127" w:rsidP="00807C3A">
      <w:pPr>
        <w:pStyle w:val="Bulletslevel1"/>
      </w:pPr>
      <w:r w:rsidRPr="00D91127">
        <w:t>monitor developments in, and assist in the provision of informed advice about, tertiary entrance matters</w:t>
      </w:r>
    </w:p>
    <w:p w:rsidR="00D91127" w:rsidRPr="00D91127" w:rsidRDefault="00D91127" w:rsidP="00807C3A">
      <w:pPr>
        <w:pStyle w:val="Bulletslevel1"/>
      </w:pPr>
      <w:r w:rsidRPr="00D91127">
        <w:t>provide advice on the management of information and secondary–tertiary link programs that maximise the capacity of potential tertiary applicants to make informed choices and pursue tertiary study.</w:t>
      </w:r>
    </w:p>
    <w:p w:rsidR="00D91127" w:rsidRPr="00D91127" w:rsidRDefault="00D91127" w:rsidP="004A4C1C">
      <w:pPr>
        <w:keepNext/>
        <w:keepLines/>
      </w:pPr>
      <w:r w:rsidRPr="00D91127">
        <w:lastRenderedPageBreak/>
        <w:t>Membership comprises:</w:t>
      </w:r>
    </w:p>
    <w:p w:rsidR="00D91127" w:rsidRPr="00D91127" w:rsidRDefault="00D91127" w:rsidP="004A4C1C">
      <w:pPr>
        <w:pStyle w:val="Bulletslevel1"/>
        <w:keepNext/>
        <w:keepLines/>
      </w:pPr>
      <w:r w:rsidRPr="00D91127">
        <w:t>chair — Authority member</w:t>
      </w:r>
    </w:p>
    <w:p w:rsidR="00D91127" w:rsidRPr="00D91127" w:rsidRDefault="00D91127" w:rsidP="004A4C1C">
      <w:pPr>
        <w:pStyle w:val="Bulletslevel1"/>
        <w:keepNext/>
        <w:keepLines/>
      </w:pPr>
      <w:r w:rsidRPr="00D91127">
        <w:t>two university admissions managers</w:t>
      </w:r>
    </w:p>
    <w:p w:rsidR="00D91127" w:rsidRPr="00D91127" w:rsidRDefault="00D91127" w:rsidP="00807C3A">
      <w:pPr>
        <w:pStyle w:val="Bulletslevel1"/>
      </w:pPr>
      <w:r w:rsidRPr="00D91127">
        <w:t>one TAFE admissions manager</w:t>
      </w:r>
    </w:p>
    <w:p w:rsidR="00D91127" w:rsidRPr="00D91127" w:rsidRDefault="00675ADD" w:rsidP="00807C3A">
      <w:pPr>
        <w:pStyle w:val="Bulletslevel1"/>
      </w:pPr>
      <w:r>
        <w:t xml:space="preserve">one </w:t>
      </w:r>
      <w:r w:rsidR="00D91127" w:rsidRPr="00D91127">
        <w:t>guidance officer</w:t>
      </w:r>
      <w:r>
        <w:t xml:space="preserve"> (state school sector)</w:t>
      </w:r>
    </w:p>
    <w:p w:rsidR="00D91127" w:rsidRPr="00D91127" w:rsidRDefault="00675ADD" w:rsidP="00807C3A">
      <w:pPr>
        <w:pStyle w:val="Bulletslevel1"/>
      </w:pPr>
      <w:r>
        <w:t xml:space="preserve">one </w:t>
      </w:r>
      <w:r w:rsidR="00D91127" w:rsidRPr="00D91127">
        <w:t>independ</w:t>
      </w:r>
      <w:r w:rsidR="00450CDB">
        <w:t>e</w:t>
      </w:r>
      <w:r w:rsidR="00D91127" w:rsidRPr="00D91127">
        <w:t>nt school counsellor</w:t>
      </w:r>
      <w:r>
        <w:t xml:space="preserve"> (non-state school sector)</w:t>
      </w:r>
    </w:p>
    <w:p w:rsidR="00D91127" w:rsidRPr="00D91127" w:rsidRDefault="00D91127" w:rsidP="00807C3A">
      <w:pPr>
        <w:pStyle w:val="Bulletslevel1"/>
      </w:pPr>
      <w:r w:rsidRPr="00D91127">
        <w:t>one nominee from the employment and training sector</w:t>
      </w:r>
    </w:p>
    <w:p w:rsidR="00D91127" w:rsidRPr="00D91127" w:rsidRDefault="00D91127" w:rsidP="00807C3A">
      <w:pPr>
        <w:pStyle w:val="Bulletslevel1"/>
      </w:pPr>
      <w:r w:rsidRPr="00D91127">
        <w:t>one nominee from DET’s Office of Higher Education</w:t>
      </w:r>
    </w:p>
    <w:p w:rsidR="00D91127" w:rsidRPr="00D91127" w:rsidRDefault="00D91127" w:rsidP="00807C3A">
      <w:pPr>
        <w:pStyle w:val="Bulletslevel1"/>
      </w:pPr>
      <w:r w:rsidRPr="00D91127">
        <w:t>one parent of a Year 11 or 12 student</w:t>
      </w:r>
    </w:p>
    <w:p w:rsidR="00D91127" w:rsidRPr="00D91127" w:rsidRDefault="00D91127" w:rsidP="00807C3A">
      <w:pPr>
        <w:pStyle w:val="Bulletslevel1"/>
      </w:pPr>
      <w:r w:rsidRPr="00D91127">
        <w:t>one tertiary student</w:t>
      </w:r>
    </w:p>
    <w:p w:rsidR="00D91127" w:rsidRPr="00D91127" w:rsidRDefault="00D91127" w:rsidP="00807C3A">
      <w:pPr>
        <w:pStyle w:val="Bulletslevel1"/>
      </w:pPr>
      <w:r w:rsidRPr="00D91127">
        <w:t xml:space="preserve">two </w:t>
      </w:r>
      <w:r w:rsidR="00675ADD">
        <w:t xml:space="preserve">school </w:t>
      </w:r>
      <w:r w:rsidRPr="00D91127">
        <w:t>student</w:t>
      </w:r>
      <w:r w:rsidR="00675ADD">
        <w:t xml:space="preserve">s </w:t>
      </w:r>
      <w:r w:rsidRPr="00D91127">
        <w:t>(Year 11 and 12)</w:t>
      </w:r>
    </w:p>
    <w:p w:rsidR="00D91127" w:rsidRPr="00D91127" w:rsidRDefault="00D91127" w:rsidP="00807C3A">
      <w:pPr>
        <w:pStyle w:val="Bulletslevel1"/>
      </w:pPr>
      <w:r w:rsidRPr="00D91127">
        <w:t>one nominee from the Queensland Tertiary Admissions Centre</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 — QSA officer.</w:t>
      </w:r>
    </w:p>
    <w:p w:rsidR="00D91127" w:rsidRPr="00D91127" w:rsidRDefault="00D91127" w:rsidP="004A4C1C">
      <w:pPr>
        <w:pStyle w:val="Heading2nonum"/>
      </w:pPr>
      <w:bookmarkStart w:id="161" w:name="_Toc300136556"/>
      <w:r w:rsidRPr="00D91127">
        <w:t>Vocational Education and Training Committee</w:t>
      </w:r>
      <w:bookmarkEnd w:id="161"/>
    </w:p>
    <w:p w:rsidR="00D91127" w:rsidRPr="00D91127" w:rsidRDefault="00D91127" w:rsidP="00D91127">
      <w:r w:rsidRPr="00D91127">
        <w:t>Functions are</w:t>
      </w:r>
      <w:r w:rsidR="00450CDB">
        <w:t xml:space="preserve"> to</w:t>
      </w:r>
      <w:r w:rsidRPr="00D91127">
        <w:t>:</w:t>
      </w:r>
    </w:p>
    <w:p w:rsidR="00D91127" w:rsidRPr="00D91127" w:rsidRDefault="00D91127" w:rsidP="00807C3A">
      <w:pPr>
        <w:pStyle w:val="Bulletslevel1"/>
      </w:pPr>
      <w:r w:rsidRPr="00D91127">
        <w:t>provide advice to the Authority on emerging policies and issues in relation to VET in</w:t>
      </w:r>
      <w:r w:rsidR="00057FCC">
        <w:t> </w:t>
      </w:r>
      <w:r w:rsidRPr="00D91127">
        <w:t>both the national and state arenas</w:t>
      </w:r>
    </w:p>
    <w:p w:rsidR="00D91127" w:rsidRPr="00D91127" w:rsidRDefault="00D91127" w:rsidP="00807C3A">
      <w:pPr>
        <w:pStyle w:val="Bulletslevel1"/>
      </w:pPr>
      <w:r w:rsidRPr="00D91127">
        <w:t>provide information to the Authority on issues relating to the implementation of VET in</w:t>
      </w:r>
      <w:r w:rsidR="00057FCC">
        <w:t> </w:t>
      </w:r>
      <w:r w:rsidRPr="00D91127">
        <w:t>Queensland schools</w:t>
      </w:r>
    </w:p>
    <w:p w:rsidR="00D91127" w:rsidRPr="00D91127" w:rsidRDefault="00D91127" w:rsidP="00807C3A">
      <w:pPr>
        <w:pStyle w:val="Bulletslevel1"/>
      </w:pPr>
      <w:r w:rsidRPr="00D91127">
        <w:t xml:space="preserve">provide strategic advice to the Authority on the implementation of VET arising from the </w:t>
      </w:r>
      <w:r w:rsidRPr="00D91127">
        <w:rPr>
          <w:i/>
          <w:iCs/>
        </w:rPr>
        <w:t>Education and Training Reforms for the Future</w:t>
      </w:r>
      <w:r w:rsidRPr="00D91127">
        <w:rPr>
          <w:vertAlign w:val="superscript"/>
        </w:rPr>
        <w:footnoteReference w:id="3"/>
      </w:r>
      <w:r w:rsidRPr="00D91127">
        <w:t xml:space="preserve"> program.</w:t>
      </w:r>
    </w:p>
    <w:p w:rsidR="00D91127" w:rsidRPr="00D91127" w:rsidRDefault="00D91127" w:rsidP="00D91127">
      <w:r w:rsidRPr="00D91127">
        <w:t>Membership comprises:</w:t>
      </w:r>
    </w:p>
    <w:p w:rsidR="00D91127" w:rsidRPr="00D91127" w:rsidRDefault="00D91127" w:rsidP="00807C3A">
      <w:pPr>
        <w:pStyle w:val="Bulletslevel1"/>
      </w:pPr>
      <w:r w:rsidRPr="00D91127">
        <w:t>chair — Authority member</w:t>
      </w:r>
    </w:p>
    <w:p w:rsidR="00D91127" w:rsidRPr="00D91127" w:rsidRDefault="00D91127" w:rsidP="00807C3A">
      <w:pPr>
        <w:pStyle w:val="Bulletslevel1"/>
      </w:pPr>
      <w:r w:rsidRPr="00D91127">
        <w:t>two nominees from the employment and training sector (to include a TAFE practitioner)</w:t>
      </w:r>
    </w:p>
    <w:p w:rsidR="00D91127" w:rsidRPr="00D91127" w:rsidRDefault="00D91127" w:rsidP="00807C3A">
      <w:pPr>
        <w:pStyle w:val="Bulletslevel1"/>
      </w:pPr>
      <w:r w:rsidRPr="00D91127">
        <w:t>one nominee from the Australian Council of Private Education and Training</w:t>
      </w:r>
    </w:p>
    <w:p w:rsidR="00D91127" w:rsidRPr="00D91127" w:rsidRDefault="00D91127" w:rsidP="00807C3A">
      <w:pPr>
        <w:pStyle w:val="Bulletslevel1"/>
      </w:pPr>
      <w:r w:rsidRPr="00D91127">
        <w:t>one industry nominee</w:t>
      </w:r>
    </w:p>
    <w:p w:rsidR="00D91127" w:rsidRPr="00D91127" w:rsidRDefault="00D91127" w:rsidP="00807C3A">
      <w:pPr>
        <w:pStyle w:val="Bulletslevel1"/>
      </w:pPr>
      <w:r w:rsidRPr="00D91127">
        <w:t>three nominees of the education sectors (one each from QCEC, ISQ and EQ)</w:t>
      </w:r>
    </w:p>
    <w:p w:rsidR="00D91127" w:rsidRPr="00D91127" w:rsidRDefault="00D91127" w:rsidP="00807C3A">
      <w:pPr>
        <w:pStyle w:val="Bulletslevel1"/>
      </w:pPr>
      <w:r w:rsidRPr="00D91127">
        <w:t>two parents with expertise in encouraging and supporting VET in schools</w:t>
      </w:r>
    </w:p>
    <w:p w:rsidR="00D91127" w:rsidRPr="00D91127" w:rsidRDefault="00D91127" w:rsidP="00807C3A">
      <w:pPr>
        <w:pStyle w:val="Bulletslevel1"/>
      </w:pPr>
      <w:r w:rsidRPr="00D91127">
        <w:t>three practitioners (state, non-state and TAFE) with responsibility for VET (two union representatives nominated by QTU and QIEU)</w:t>
      </w:r>
    </w:p>
    <w:p w:rsidR="00D91127" w:rsidRPr="00D91127" w:rsidRDefault="00D91127" w:rsidP="00807C3A">
      <w:pPr>
        <w:pStyle w:val="Bulletslevel1"/>
      </w:pPr>
      <w:r w:rsidRPr="00D91127">
        <w:t>two principals/administrators (state and non-state) with responsibility for VET</w:t>
      </w:r>
    </w:p>
    <w:p w:rsidR="00D91127" w:rsidRPr="00D91127" w:rsidRDefault="00D91127" w:rsidP="00807C3A">
      <w:pPr>
        <w:pStyle w:val="Bulletslevel1"/>
      </w:pPr>
      <w:r w:rsidRPr="00D91127">
        <w:t>one QSA senior officer</w:t>
      </w:r>
    </w:p>
    <w:p w:rsidR="00D91127" w:rsidRPr="00D91127" w:rsidRDefault="00D91127" w:rsidP="00807C3A">
      <w:pPr>
        <w:pStyle w:val="Bulletslevel1"/>
      </w:pPr>
      <w:r w:rsidRPr="00D91127">
        <w:t>executive officer — QSA officer.</w:t>
      </w:r>
    </w:p>
    <w:p w:rsidR="00284E70" w:rsidRDefault="00D91127" w:rsidP="004A4C1C">
      <w:pPr>
        <w:pStyle w:val="Heading1"/>
      </w:pPr>
      <w:bookmarkStart w:id="162" w:name="_Toc274045264"/>
      <w:bookmarkStart w:id="163" w:name="_Toc305571394"/>
      <w:bookmarkStart w:id="164" w:name="_Toc300136561"/>
      <w:r w:rsidRPr="00D91127">
        <w:lastRenderedPageBreak/>
        <w:t>Key corporate governance committee of the QSA</w:t>
      </w:r>
      <w:bookmarkEnd w:id="162"/>
      <w:bookmarkEnd w:id="163"/>
      <w:r w:rsidR="00BB46B2">
        <w:t xml:space="preserve"> </w:t>
      </w:r>
      <w:bookmarkStart w:id="165" w:name="_Toc300136562"/>
      <w:bookmarkEnd w:id="164"/>
    </w:p>
    <w:p w:rsidR="00D91127" w:rsidRPr="00284E70" w:rsidRDefault="00D91127" w:rsidP="00E03449">
      <w:pPr>
        <w:pStyle w:val="Heading3noTOC"/>
        <w:spacing w:before="480"/>
      </w:pPr>
      <w:r w:rsidRPr="00284E70">
        <w:t>Strategic Directions Group</w:t>
      </w:r>
      <w:bookmarkEnd w:id="165"/>
    </w:p>
    <w:p w:rsidR="00D91127" w:rsidRPr="00D91127" w:rsidRDefault="00D91127" w:rsidP="00D91127">
      <w:r w:rsidRPr="00B342F3">
        <w:rPr>
          <w:b/>
        </w:rPr>
        <w:t>Peter Luxton</w:t>
      </w:r>
      <w:r w:rsidRPr="00D91127">
        <w:t>, Acting Director</w:t>
      </w:r>
    </w:p>
    <w:p w:rsidR="00D91127" w:rsidRPr="00D91127" w:rsidRDefault="00D91127" w:rsidP="00D91127">
      <w:r w:rsidRPr="00B342F3">
        <w:rPr>
          <w:b/>
        </w:rPr>
        <w:t>Paul Herschell</w:t>
      </w:r>
      <w:r w:rsidRPr="00D91127">
        <w:t>, Deputy</w:t>
      </w:r>
      <w:r w:rsidR="006D67CA">
        <w:t xml:space="preserve"> Director, Curriculum Services</w:t>
      </w:r>
      <w:r w:rsidRPr="00D91127">
        <w:t xml:space="preserve"> Division</w:t>
      </w:r>
    </w:p>
    <w:p w:rsidR="00D91127" w:rsidRPr="00D91127" w:rsidRDefault="00D91127" w:rsidP="00D91127">
      <w:r w:rsidRPr="00B342F3">
        <w:rPr>
          <w:b/>
        </w:rPr>
        <w:t>Peter Jordan</w:t>
      </w:r>
      <w:r w:rsidRPr="00D91127">
        <w:t xml:space="preserve">, Acting Deputy Director, </w:t>
      </w:r>
      <w:r w:rsidR="006D67CA">
        <w:t>Assessment and Reporting</w:t>
      </w:r>
      <w:r w:rsidRPr="00D91127">
        <w:t xml:space="preserve"> Division</w:t>
      </w:r>
    </w:p>
    <w:p w:rsidR="00D91127" w:rsidRPr="00D91127" w:rsidRDefault="00D91127" w:rsidP="00D91127">
      <w:r w:rsidRPr="00B342F3">
        <w:rPr>
          <w:b/>
        </w:rPr>
        <w:t>Graham Smith</w:t>
      </w:r>
      <w:r w:rsidRPr="00D91127">
        <w:t>, Deputy Director, Corporate and Information Services Division</w:t>
      </w:r>
    </w:p>
    <w:p w:rsidR="00D91127" w:rsidRPr="00D91127" w:rsidRDefault="00D91127" w:rsidP="00D91127">
      <w:smartTag w:uri="urn:schemas-microsoft-com:office:smarttags" w:element="PersonName">
        <w:r w:rsidRPr="00B342F3">
          <w:rPr>
            <w:b/>
          </w:rPr>
          <w:t>John McGuire</w:t>
        </w:r>
      </w:smartTag>
      <w:r w:rsidRPr="00D91127">
        <w:t xml:space="preserve">, </w:t>
      </w:r>
      <w:r w:rsidR="006D67CA">
        <w:t>Assistant Director, Policy Coordination Branch</w:t>
      </w:r>
    </w:p>
    <w:p w:rsidR="003D6344" w:rsidRPr="003179CD" w:rsidRDefault="003D6344" w:rsidP="003179CD">
      <w:bookmarkStart w:id="166" w:name="_Toc274045265"/>
      <w:bookmarkStart w:id="167" w:name="_Toc300136563"/>
      <w:r w:rsidRPr="003179CD">
        <w:br w:type="page"/>
      </w:r>
    </w:p>
    <w:p w:rsidR="00D91127" w:rsidRPr="00D91127" w:rsidRDefault="00D91127" w:rsidP="004A4C1C">
      <w:pPr>
        <w:pStyle w:val="Heading1"/>
      </w:pPr>
      <w:bookmarkStart w:id="168" w:name="_Toc305571395"/>
      <w:r w:rsidRPr="00D91127">
        <w:t>QSA district offices</w:t>
      </w:r>
      <w:bookmarkEnd w:id="166"/>
      <w:bookmarkEnd w:id="167"/>
      <w:bookmarkEnd w:id="168"/>
    </w:p>
    <w:p w:rsidR="00D91127" w:rsidRPr="00D91127" w:rsidRDefault="00D91127" w:rsidP="003D6344">
      <w:pPr>
        <w:pStyle w:val="Heading3"/>
      </w:pPr>
      <w:bookmarkStart w:id="169" w:name="_Toc300136564"/>
      <w:r w:rsidRPr="00D91127">
        <w:t>Brisbane Central</w:t>
      </w:r>
      <w:bookmarkEnd w:id="169"/>
    </w:p>
    <w:p w:rsidR="00D91127" w:rsidRPr="00D91127" w:rsidRDefault="00D91127" w:rsidP="00D91127">
      <w:pPr>
        <w:spacing w:before="0"/>
      </w:pPr>
      <w:r w:rsidRPr="00D91127">
        <w:t>Helen Best</w:t>
      </w:r>
    </w:p>
    <w:p w:rsidR="00D91127" w:rsidRPr="00D91127" w:rsidRDefault="00D91127" w:rsidP="00D91127">
      <w:pPr>
        <w:spacing w:before="0"/>
      </w:pPr>
      <w:r w:rsidRPr="00D91127">
        <w:t>Phone: (07) 3397 3955, fax: (07) 3397 2955</w:t>
      </w:r>
    </w:p>
    <w:p w:rsidR="00D91127" w:rsidRPr="00D91127" w:rsidRDefault="00D91127" w:rsidP="00D91127">
      <w:pPr>
        <w:spacing w:before="0"/>
      </w:pPr>
      <w:r w:rsidRPr="00D91127">
        <w:t>433 Logan Road</w:t>
      </w:r>
    </w:p>
    <w:p w:rsidR="00D91127" w:rsidRPr="00D91127" w:rsidRDefault="00D91127" w:rsidP="00D91127">
      <w:pPr>
        <w:spacing w:before="0"/>
      </w:pPr>
      <w:r w:rsidRPr="00D91127">
        <w:t xml:space="preserve">Greenslopes Qld 4120 </w:t>
      </w:r>
    </w:p>
    <w:p w:rsidR="00D91127" w:rsidRPr="00D91127" w:rsidRDefault="00D91127" w:rsidP="00D91127">
      <w:pPr>
        <w:spacing w:before="0"/>
      </w:pPr>
      <w:r w:rsidRPr="00D91127">
        <w:t xml:space="preserve">PO Box </w:t>
      </w:r>
      <w:r w:rsidR="00884FED">
        <w:t>686</w:t>
      </w:r>
      <w:r w:rsidRPr="00D91127">
        <w:t xml:space="preserve">, </w:t>
      </w:r>
      <w:r w:rsidR="00884FED">
        <w:t xml:space="preserve">Stones Corner Qld </w:t>
      </w:r>
      <w:r w:rsidRPr="00D91127">
        <w:t>41</w:t>
      </w:r>
      <w:r w:rsidR="00884FED">
        <w:t>20</w:t>
      </w:r>
    </w:p>
    <w:p w:rsidR="00D91127" w:rsidRPr="00D91127" w:rsidRDefault="00D91127" w:rsidP="003D6344">
      <w:pPr>
        <w:pStyle w:val="Heading3"/>
      </w:pPr>
      <w:bookmarkStart w:id="170" w:name="_Toc300136565"/>
      <w:r w:rsidRPr="00D91127">
        <w:t>Brisbane North</w:t>
      </w:r>
      <w:bookmarkEnd w:id="170"/>
    </w:p>
    <w:p w:rsidR="00D91127" w:rsidRPr="00D91127" w:rsidRDefault="00D91127" w:rsidP="00D91127">
      <w:pPr>
        <w:spacing w:before="0"/>
      </w:pPr>
      <w:r w:rsidRPr="00D91127">
        <w:t>Judy Beadle</w:t>
      </w:r>
    </w:p>
    <w:p w:rsidR="00D91127" w:rsidRPr="00D91127" w:rsidRDefault="00D91127" w:rsidP="00D91127">
      <w:pPr>
        <w:spacing w:before="0"/>
      </w:pPr>
      <w:r w:rsidRPr="00D91127">
        <w:t>Phone: (07) 3855 1672, fax: (07) 3855 1673</w:t>
      </w:r>
    </w:p>
    <w:p w:rsidR="00D91127" w:rsidRPr="00D91127" w:rsidRDefault="00D91127" w:rsidP="00D91127">
      <w:pPr>
        <w:spacing w:before="0"/>
      </w:pPr>
      <w:r w:rsidRPr="00D91127">
        <w:t>Everton Park SHS</w:t>
      </w:r>
    </w:p>
    <w:p w:rsidR="00D91127" w:rsidRPr="00D91127" w:rsidRDefault="00D91127" w:rsidP="00D91127">
      <w:pPr>
        <w:spacing w:before="0"/>
      </w:pPr>
      <w:r w:rsidRPr="00D91127">
        <w:t>Stafford Road, Everton Park Qld 4053</w:t>
      </w:r>
    </w:p>
    <w:p w:rsidR="00D91127" w:rsidRPr="00D91127" w:rsidRDefault="00D91127" w:rsidP="00D91127">
      <w:pPr>
        <w:spacing w:before="0"/>
      </w:pPr>
      <w:r w:rsidRPr="00D91127">
        <w:t>PO Box 642, Everton Park Qld 4053</w:t>
      </w:r>
    </w:p>
    <w:p w:rsidR="00D91127" w:rsidRPr="00D91127" w:rsidRDefault="00D91127" w:rsidP="003D6344">
      <w:pPr>
        <w:pStyle w:val="Heading3"/>
      </w:pPr>
      <w:bookmarkStart w:id="171" w:name="_Toc300136566"/>
      <w:r w:rsidRPr="00D91127">
        <w:t>Brisbane East</w:t>
      </w:r>
      <w:bookmarkEnd w:id="171"/>
    </w:p>
    <w:p w:rsidR="00D91127" w:rsidRPr="00D91127" w:rsidRDefault="00D91127" w:rsidP="00D91127">
      <w:pPr>
        <w:spacing w:before="0"/>
      </w:pPr>
      <w:r w:rsidRPr="00D91127">
        <w:t>Elisabeth Case</w:t>
      </w:r>
    </w:p>
    <w:p w:rsidR="00D91127" w:rsidRPr="00D91127" w:rsidRDefault="00D91127" w:rsidP="00D91127">
      <w:pPr>
        <w:spacing w:before="0"/>
      </w:pPr>
      <w:r w:rsidRPr="00D91127">
        <w:t>Phone: (07) 3324 1072, fax: (07) 3397 2955</w:t>
      </w:r>
    </w:p>
    <w:p w:rsidR="00D91127" w:rsidRPr="00D91127" w:rsidRDefault="00D91127" w:rsidP="00D91127">
      <w:pPr>
        <w:spacing w:before="0"/>
      </w:pPr>
      <w:r w:rsidRPr="00D91127">
        <w:t>433 Logan Road</w:t>
      </w:r>
    </w:p>
    <w:p w:rsidR="00D91127" w:rsidRPr="00D91127" w:rsidRDefault="00D91127" w:rsidP="00D91127">
      <w:pPr>
        <w:spacing w:before="0"/>
      </w:pPr>
      <w:r w:rsidRPr="00D91127">
        <w:t>Stones Corner Qld 4120</w:t>
      </w:r>
    </w:p>
    <w:p w:rsidR="00D91127" w:rsidRPr="00D91127" w:rsidRDefault="00884FED" w:rsidP="00D91127">
      <w:pPr>
        <w:spacing w:before="0"/>
      </w:pPr>
      <w:r w:rsidRPr="00D91127">
        <w:t xml:space="preserve">PO Box </w:t>
      </w:r>
      <w:r>
        <w:t>686</w:t>
      </w:r>
      <w:r w:rsidRPr="00D91127">
        <w:t xml:space="preserve">, </w:t>
      </w:r>
      <w:r>
        <w:t xml:space="preserve">Stones Corner Qld </w:t>
      </w:r>
      <w:r w:rsidRPr="00D91127">
        <w:t>41</w:t>
      </w:r>
      <w:r>
        <w:t>20</w:t>
      </w:r>
    </w:p>
    <w:p w:rsidR="00D91127" w:rsidRPr="00D91127" w:rsidRDefault="00D91127" w:rsidP="003D6344">
      <w:pPr>
        <w:pStyle w:val="Heading3"/>
      </w:pPr>
      <w:bookmarkStart w:id="172" w:name="_Toc300136567"/>
      <w:r w:rsidRPr="00D91127">
        <w:t>Brisbane South</w:t>
      </w:r>
      <w:bookmarkEnd w:id="172"/>
    </w:p>
    <w:p w:rsidR="00D91127" w:rsidRPr="00D91127" w:rsidRDefault="00D91127" w:rsidP="00D91127">
      <w:pPr>
        <w:spacing w:before="0"/>
      </w:pPr>
      <w:r w:rsidRPr="00D91127">
        <w:t>Sally Dwyer</w:t>
      </w:r>
    </w:p>
    <w:p w:rsidR="00D91127" w:rsidRPr="00D91127" w:rsidRDefault="00D91127" w:rsidP="00D91127">
      <w:pPr>
        <w:spacing w:before="0"/>
      </w:pPr>
      <w:r w:rsidRPr="00D91127">
        <w:t>Phone: (07) 3808 9133, fax: (07) 3208 2633</w:t>
      </w:r>
    </w:p>
    <w:p w:rsidR="00D91127" w:rsidRPr="00D91127" w:rsidRDefault="00D91127" w:rsidP="00D91127">
      <w:pPr>
        <w:spacing w:before="0"/>
      </w:pPr>
      <w:r w:rsidRPr="00D91127">
        <w:t>Springwood SHS</w:t>
      </w:r>
    </w:p>
    <w:p w:rsidR="00D91127" w:rsidRPr="00D91127" w:rsidRDefault="00D91127" w:rsidP="00D91127">
      <w:pPr>
        <w:spacing w:before="0"/>
      </w:pPr>
      <w:r w:rsidRPr="00D91127">
        <w:t>Springwood Road, Qld 4127</w:t>
      </w:r>
    </w:p>
    <w:p w:rsidR="00D91127" w:rsidRPr="00D91127" w:rsidRDefault="00D91127" w:rsidP="00D91127">
      <w:pPr>
        <w:spacing w:before="0"/>
      </w:pPr>
      <w:r w:rsidRPr="00D91127">
        <w:t>PO Box 2138, Logan City DC 4114</w:t>
      </w:r>
    </w:p>
    <w:p w:rsidR="00D91127" w:rsidRPr="00D91127" w:rsidRDefault="00D91127" w:rsidP="003D6344">
      <w:pPr>
        <w:pStyle w:val="Heading3"/>
      </w:pPr>
      <w:bookmarkStart w:id="173" w:name="_Toc300136568"/>
      <w:r w:rsidRPr="00D91127">
        <w:t>Brisbane–Ipswich</w:t>
      </w:r>
      <w:bookmarkEnd w:id="173"/>
    </w:p>
    <w:p w:rsidR="00D91127" w:rsidRPr="00D91127" w:rsidRDefault="00D91127" w:rsidP="00D91127">
      <w:pPr>
        <w:spacing w:before="0"/>
      </w:pPr>
      <w:r w:rsidRPr="00D91127">
        <w:t>Andrew Sycz</w:t>
      </w:r>
    </w:p>
    <w:p w:rsidR="00D91127" w:rsidRPr="00D91127" w:rsidRDefault="00D91127" w:rsidP="00D91127">
      <w:pPr>
        <w:spacing w:before="0"/>
      </w:pPr>
      <w:r w:rsidRPr="00D91127">
        <w:t>Phone: (07) 3202 3325, fax: (07) 3202 3347</w:t>
      </w:r>
    </w:p>
    <w:p w:rsidR="00D91127" w:rsidRPr="00D91127" w:rsidRDefault="00D91127" w:rsidP="00D91127">
      <w:pPr>
        <w:spacing w:before="0"/>
      </w:pPr>
      <w:r w:rsidRPr="00D91127">
        <w:t>Unit 2/56 Cascade Street, Raceview Qld 4305</w:t>
      </w:r>
    </w:p>
    <w:p w:rsidR="00D91127" w:rsidRPr="00D91127" w:rsidRDefault="00D91127" w:rsidP="00D91127">
      <w:pPr>
        <w:spacing w:before="0"/>
      </w:pPr>
      <w:r w:rsidRPr="00D91127">
        <w:t>PO Box 860, Booval Qld 4304</w:t>
      </w:r>
    </w:p>
    <w:p w:rsidR="00D91127" w:rsidRPr="00D91127" w:rsidRDefault="00D91127" w:rsidP="003D6344">
      <w:pPr>
        <w:pStyle w:val="Heading3"/>
      </w:pPr>
      <w:bookmarkStart w:id="174" w:name="_Toc300136569"/>
      <w:r w:rsidRPr="00D91127">
        <w:t>Cairns</w:t>
      </w:r>
      <w:bookmarkEnd w:id="174"/>
    </w:p>
    <w:p w:rsidR="00D91127" w:rsidRPr="00D91127" w:rsidRDefault="00D91127" w:rsidP="00D91127">
      <w:pPr>
        <w:spacing w:before="0"/>
      </w:pPr>
      <w:r w:rsidRPr="00D91127">
        <w:t>Carol Mcllwain</w:t>
      </w:r>
    </w:p>
    <w:p w:rsidR="00D91127" w:rsidRPr="00D91127" w:rsidRDefault="00D91127" w:rsidP="00D91127">
      <w:pPr>
        <w:spacing w:before="0"/>
      </w:pPr>
      <w:r w:rsidRPr="00D91127">
        <w:t>Phone: (07) 4054 6278, fax: (07) 4054 3943</w:t>
      </w:r>
    </w:p>
    <w:p w:rsidR="00D91127" w:rsidRPr="00D91127" w:rsidRDefault="00D91127" w:rsidP="00D91127">
      <w:pPr>
        <w:spacing w:before="0"/>
      </w:pPr>
      <w:r w:rsidRPr="00D91127">
        <w:t>455 Mulgrave Rd, Earlville Qld 4870</w:t>
      </w:r>
    </w:p>
    <w:p w:rsidR="00D91127" w:rsidRPr="00D91127" w:rsidRDefault="00D91127" w:rsidP="00D91127">
      <w:pPr>
        <w:spacing w:before="0"/>
      </w:pPr>
      <w:r w:rsidRPr="00D91127">
        <w:t>PO Box 122</w:t>
      </w:r>
      <w:r w:rsidR="00936A95">
        <w:t>,</w:t>
      </w:r>
      <w:r w:rsidRPr="00D91127">
        <w:t xml:space="preserve"> Earlville 4870</w:t>
      </w:r>
    </w:p>
    <w:p w:rsidR="00D91127" w:rsidRPr="00D91127" w:rsidRDefault="00D91127" w:rsidP="003D6344">
      <w:pPr>
        <w:pStyle w:val="Heading3"/>
      </w:pPr>
      <w:bookmarkStart w:id="175" w:name="_Toc300136570"/>
      <w:r w:rsidRPr="00D91127">
        <w:t>Gold Coast</w:t>
      </w:r>
      <w:bookmarkEnd w:id="175"/>
    </w:p>
    <w:p w:rsidR="00D91127" w:rsidRPr="00D91127" w:rsidRDefault="00D91127" w:rsidP="003D6344">
      <w:pPr>
        <w:keepNext/>
        <w:spacing w:before="0"/>
      </w:pPr>
      <w:r w:rsidRPr="00D91127">
        <w:t>Sylvia Richardson</w:t>
      </w:r>
    </w:p>
    <w:p w:rsidR="00D91127" w:rsidRPr="00D91127" w:rsidRDefault="00D91127" w:rsidP="003D6344">
      <w:pPr>
        <w:keepNext/>
        <w:spacing w:before="0"/>
      </w:pPr>
      <w:r w:rsidRPr="00D91127">
        <w:t>Phone: (07) 5591 4255, fax: (07) 5591 4461</w:t>
      </w:r>
    </w:p>
    <w:p w:rsidR="00D91127" w:rsidRPr="00D91127" w:rsidRDefault="00D91127" w:rsidP="00D91127">
      <w:pPr>
        <w:spacing w:before="0"/>
      </w:pPr>
      <w:r w:rsidRPr="00D91127">
        <w:t>1/8 Short Street, Southport Qld 4215</w:t>
      </w:r>
    </w:p>
    <w:p w:rsidR="00D91127" w:rsidRPr="00D91127" w:rsidRDefault="00D91127" w:rsidP="00D91127">
      <w:pPr>
        <w:spacing w:before="0"/>
      </w:pPr>
      <w:r w:rsidRPr="00D91127">
        <w:t>PO Box 2005, Southport Qld 4215</w:t>
      </w:r>
    </w:p>
    <w:p w:rsidR="00D91127" w:rsidRPr="00D91127" w:rsidRDefault="00D91127" w:rsidP="00057FCC">
      <w:pPr>
        <w:pStyle w:val="Heading3"/>
        <w:keepLines/>
      </w:pPr>
      <w:bookmarkStart w:id="176" w:name="_Toc300136571"/>
      <w:r w:rsidRPr="00D91127">
        <w:lastRenderedPageBreak/>
        <w:t>Mackay</w:t>
      </w:r>
      <w:bookmarkEnd w:id="176"/>
    </w:p>
    <w:p w:rsidR="00D91127" w:rsidRPr="00D91127" w:rsidRDefault="00D91127" w:rsidP="00057FCC">
      <w:pPr>
        <w:keepNext/>
        <w:keepLines/>
        <w:spacing w:before="0"/>
      </w:pPr>
      <w:r w:rsidRPr="00D91127">
        <w:t>Sandra Cain</w:t>
      </w:r>
    </w:p>
    <w:p w:rsidR="00D91127" w:rsidRPr="00D91127" w:rsidRDefault="00D91127" w:rsidP="00D91127">
      <w:pPr>
        <w:spacing w:before="0"/>
      </w:pPr>
      <w:r w:rsidRPr="00D91127">
        <w:t>Phone: (07) 4953 0977, fax: (07) 4953 0988</w:t>
      </w:r>
    </w:p>
    <w:p w:rsidR="00D91127" w:rsidRPr="00D91127" w:rsidRDefault="00D91127" w:rsidP="00D91127">
      <w:pPr>
        <w:spacing w:before="0"/>
      </w:pPr>
      <w:r w:rsidRPr="00D91127">
        <w:t>Mercury House</w:t>
      </w:r>
    </w:p>
    <w:p w:rsidR="00D91127" w:rsidRPr="00D91127" w:rsidRDefault="00D91127" w:rsidP="00D91127">
      <w:pPr>
        <w:spacing w:before="0"/>
      </w:pPr>
      <w:r w:rsidRPr="00D91127">
        <w:t>38 Wellington Street, Mackay Qld 4740</w:t>
      </w:r>
    </w:p>
    <w:p w:rsidR="00D91127" w:rsidRPr="00D91127" w:rsidRDefault="00D91127" w:rsidP="00D91127">
      <w:pPr>
        <w:spacing w:before="0"/>
      </w:pPr>
      <w:r w:rsidRPr="00D91127">
        <w:t>PO Box 8163, Mt Pleasant Qld 4740</w:t>
      </w:r>
    </w:p>
    <w:p w:rsidR="00D91127" w:rsidRPr="00D91127" w:rsidRDefault="00D91127" w:rsidP="003D6344">
      <w:pPr>
        <w:pStyle w:val="Heading3"/>
      </w:pPr>
      <w:bookmarkStart w:id="177" w:name="_Toc300136572"/>
      <w:r w:rsidRPr="00D91127">
        <w:t>Rockhampton</w:t>
      </w:r>
      <w:bookmarkEnd w:id="177"/>
    </w:p>
    <w:p w:rsidR="00D91127" w:rsidRPr="00D91127" w:rsidRDefault="00D91127" w:rsidP="00D91127">
      <w:pPr>
        <w:spacing w:before="0"/>
      </w:pPr>
      <w:r w:rsidRPr="00D91127">
        <w:t>Keren Chillingworth and Dian Hamilton</w:t>
      </w:r>
    </w:p>
    <w:p w:rsidR="00D91127" w:rsidRPr="00D91127" w:rsidRDefault="00D91127" w:rsidP="00D91127">
      <w:pPr>
        <w:spacing w:before="0"/>
      </w:pPr>
      <w:r w:rsidRPr="00D91127">
        <w:t>Phone: (07) 4927 7279, fax: (07) 4922 6574</w:t>
      </w:r>
    </w:p>
    <w:p w:rsidR="00D91127" w:rsidRPr="00D91127" w:rsidRDefault="00D91127" w:rsidP="00D91127">
      <w:pPr>
        <w:spacing w:before="0"/>
      </w:pPr>
      <w:r w:rsidRPr="00D91127">
        <w:t>Room 8, North Street Annex</w:t>
      </w:r>
    </w:p>
    <w:p w:rsidR="00D91127" w:rsidRPr="00D91127" w:rsidRDefault="00D91127" w:rsidP="00D91127">
      <w:pPr>
        <w:spacing w:before="0"/>
      </w:pPr>
      <w:r w:rsidRPr="00D91127">
        <w:t>Cnr North and West Streets, Rockhampton Qld 4700</w:t>
      </w:r>
    </w:p>
    <w:p w:rsidR="00D91127" w:rsidRPr="00D91127" w:rsidRDefault="00D91127" w:rsidP="00D91127">
      <w:pPr>
        <w:spacing w:before="0"/>
      </w:pPr>
      <w:r w:rsidRPr="00D91127">
        <w:t>PO Box 919, Rockhampton Qld 4700</w:t>
      </w:r>
    </w:p>
    <w:p w:rsidR="00D91127" w:rsidRPr="00D91127" w:rsidRDefault="00D91127" w:rsidP="003D6344">
      <w:pPr>
        <w:pStyle w:val="Heading3"/>
      </w:pPr>
      <w:bookmarkStart w:id="178" w:name="_Toc300136573"/>
      <w:r w:rsidRPr="00D91127">
        <w:t>Sunshine Coast</w:t>
      </w:r>
      <w:bookmarkEnd w:id="178"/>
    </w:p>
    <w:p w:rsidR="00D91127" w:rsidRPr="00D91127" w:rsidRDefault="00D91127" w:rsidP="00D91127">
      <w:pPr>
        <w:spacing w:before="0"/>
      </w:pPr>
      <w:r w:rsidRPr="00D91127">
        <w:t>Amanda Poeppmann</w:t>
      </w:r>
    </w:p>
    <w:p w:rsidR="00D91127" w:rsidRPr="00D91127" w:rsidRDefault="00D91127" w:rsidP="00D91127">
      <w:pPr>
        <w:spacing w:before="0"/>
      </w:pPr>
      <w:r w:rsidRPr="00D91127">
        <w:t>Phone: (07) 5493 9452, fax: (07) 5493 9451</w:t>
      </w:r>
    </w:p>
    <w:p w:rsidR="00D91127" w:rsidRPr="00D91127" w:rsidRDefault="00D91127" w:rsidP="00D91127">
      <w:pPr>
        <w:spacing w:before="0"/>
      </w:pPr>
      <w:r w:rsidRPr="00D91127">
        <w:t>Shop 3A</w:t>
      </w:r>
    </w:p>
    <w:p w:rsidR="00D91127" w:rsidRPr="00D91127" w:rsidRDefault="00D91127" w:rsidP="00D91127">
      <w:pPr>
        <w:spacing w:before="0"/>
      </w:pPr>
      <w:r w:rsidRPr="00D91127">
        <w:t>710 Nicklin Way</w:t>
      </w:r>
      <w:r w:rsidR="00936A95">
        <w:t xml:space="preserve"> (Cnr Erang Street)</w:t>
      </w:r>
      <w:r w:rsidRPr="00D91127">
        <w:t>, Curramundi Qld 4551</w:t>
      </w:r>
    </w:p>
    <w:p w:rsidR="00D91127" w:rsidRPr="00D91127" w:rsidRDefault="00D91127" w:rsidP="00D91127">
      <w:pPr>
        <w:spacing w:before="0"/>
      </w:pPr>
      <w:r w:rsidRPr="00D91127">
        <w:t>PO Box 44, Wurtulla Qld 4575</w:t>
      </w:r>
    </w:p>
    <w:p w:rsidR="00D91127" w:rsidRPr="00D91127" w:rsidRDefault="00D91127" w:rsidP="003D6344">
      <w:pPr>
        <w:pStyle w:val="Heading3"/>
      </w:pPr>
      <w:bookmarkStart w:id="179" w:name="_Toc300136574"/>
      <w:r w:rsidRPr="00D91127">
        <w:t>Toowoomba</w:t>
      </w:r>
      <w:bookmarkEnd w:id="179"/>
    </w:p>
    <w:p w:rsidR="00D91127" w:rsidRPr="00D91127" w:rsidRDefault="00D91127" w:rsidP="00D91127">
      <w:pPr>
        <w:spacing w:before="0"/>
      </w:pPr>
      <w:r w:rsidRPr="00D91127">
        <w:t>Peter Wedgwood</w:t>
      </w:r>
    </w:p>
    <w:p w:rsidR="00D91127" w:rsidRPr="00D91127" w:rsidRDefault="00D91127" w:rsidP="00D91127">
      <w:pPr>
        <w:spacing w:before="0"/>
      </w:pPr>
      <w:r w:rsidRPr="00D91127">
        <w:t>Phone: (07) 4638 3699, fax: (07) 4638 5390</w:t>
      </w:r>
    </w:p>
    <w:p w:rsidR="00D91127" w:rsidRPr="00D91127" w:rsidRDefault="00D91127" w:rsidP="00D91127">
      <w:pPr>
        <w:spacing w:before="0"/>
      </w:pPr>
      <w:r w:rsidRPr="00D91127">
        <w:t>B Block, Toowoomba North SS</w:t>
      </w:r>
    </w:p>
    <w:p w:rsidR="00D91127" w:rsidRPr="00D91127" w:rsidRDefault="00D91127" w:rsidP="00D91127">
      <w:pPr>
        <w:spacing w:before="0"/>
      </w:pPr>
      <w:r w:rsidRPr="00D91127">
        <w:t>Mort and Taylor Streets, Toowoomba Qld 4350</w:t>
      </w:r>
    </w:p>
    <w:p w:rsidR="00D91127" w:rsidRPr="00D91127" w:rsidRDefault="00D91127" w:rsidP="003D6344">
      <w:pPr>
        <w:pStyle w:val="Heading3"/>
      </w:pPr>
      <w:bookmarkStart w:id="180" w:name="_Toc300136575"/>
      <w:r w:rsidRPr="00D91127">
        <w:t>Townsville</w:t>
      </w:r>
      <w:bookmarkEnd w:id="180"/>
    </w:p>
    <w:p w:rsidR="00D91127" w:rsidRPr="00D91127" w:rsidRDefault="00D91127" w:rsidP="00D91127">
      <w:pPr>
        <w:spacing w:before="0"/>
      </w:pPr>
      <w:r w:rsidRPr="00D91127">
        <w:t>Nola Popowycz</w:t>
      </w:r>
    </w:p>
    <w:p w:rsidR="00D91127" w:rsidRPr="00D91127" w:rsidRDefault="00D91127" w:rsidP="00D91127">
      <w:pPr>
        <w:spacing w:before="0"/>
      </w:pPr>
      <w:r w:rsidRPr="00D91127">
        <w:t>Phone: (07) 4728 8485, fax: (07) 4728 8486</w:t>
      </w:r>
    </w:p>
    <w:p w:rsidR="00D91127" w:rsidRPr="00D91127" w:rsidRDefault="00D91127" w:rsidP="00D91127">
      <w:pPr>
        <w:spacing w:before="0"/>
      </w:pPr>
      <w:r w:rsidRPr="00D91127">
        <w:t>F Block, Heatley Secondary College</w:t>
      </w:r>
    </w:p>
    <w:p w:rsidR="00D91127" w:rsidRPr="00D91127" w:rsidRDefault="00D91127" w:rsidP="00D91127">
      <w:pPr>
        <w:spacing w:before="0"/>
      </w:pPr>
      <w:r w:rsidRPr="00D91127">
        <w:t>Hanlon Street, Heatley Qld 4814</w:t>
      </w:r>
    </w:p>
    <w:p w:rsidR="00D91127" w:rsidRPr="00D91127" w:rsidRDefault="00D91127" w:rsidP="00D91127">
      <w:pPr>
        <w:spacing w:before="0"/>
      </w:pPr>
      <w:r w:rsidRPr="00D91127">
        <w:t>PO Box 207, Aitkenvale Qld 4814</w:t>
      </w:r>
    </w:p>
    <w:p w:rsidR="00D91127" w:rsidRPr="00D91127" w:rsidRDefault="00D91127" w:rsidP="003D6344">
      <w:pPr>
        <w:pStyle w:val="Heading3"/>
      </w:pPr>
      <w:bookmarkStart w:id="181" w:name="_Toc300136576"/>
      <w:r w:rsidRPr="00D91127">
        <w:t>Wide Bay</w:t>
      </w:r>
      <w:bookmarkEnd w:id="181"/>
    </w:p>
    <w:p w:rsidR="00D91127" w:rsidRPr="00D91127" w:rsidRDefault="00D91127" w:rsidP="00D91127">
      <w:pPr>
        <w:spacing w:before="0"/>
      </w:pPr>
      <w:r w:rsidRPr="00D91127">
        <w:t>Diane Armstrong</w:t>
      </w:r>
    </w:p>
    <w:p w:rsidR="00D91127" w:rsidRPr="00D91127" w:rsidRDefault="00D91127" w:rsidP="00D91127">
      <w:pPr>
        <w:spacing w:before="0"/>
      </w:pPr>
      <w:r w:rsidRPr="00D91127">
        <w:t>Phone: (07) 4123 1612, fax: (07) 4121 6811</w:t>
      </w:r>
    </w:p>
    <w:p w:rsidR="00D91127" w:rsidRPr="00D91127" w:rsidRDefault="00D91127" w:rsidP="00D91127">
      <w:pPr>
        <w:spacing w:before="0"/>
      </w:pPr>
      <w:r w:rsidRPr="00D91127">
        <w:t xml:space="preserve">Maryborough SHS </w:t>
      </w:r>
    </w:p>
    <w:p w:rsidR="00D91127" w:rsidRPr="00D91127" w:rsidRDefault="00D91127" w:rsidP="00D91127">
      <w:pPr>
        <w:spacing w:before="0"/>
      </w:pPr>
      <w:r w:rsidRPr="00D91127">
        <w:t>Block Z, Rooms 814–817</w:t>
      </w:r>
    </w:p>
    <w:p w:rsidR="00D91127" w:rsidRPr="00D91127" w:rsidRDefault="00D91127" w:rsidP="00D91127">
      <w:pPr>
        <w:spacing w:before="0"/>
      </w:pPr>
      <w:r w:rsidRPr="00D91127">
        <w:t>Sussex Street</w:t>
      </w:r>
    </w:p>
    <w:p w:rsidR="00D91127" w:rsidRPr="00D91127" w:rsidRDefault="00D91127" w:rsidP="00D91127">
      <w:pPr>
        <w:spacing w:before="0"/>
      </w:pPr>
      <w:r w:rsidRPr="00D91127">
        <w:t>Maryborough Qld 4650</w:t>
      </w:r>
    </w:p>
    <w:p w:rsidR="004A4C1C" w:rsidRDefault="00D91127" w:rsidP="004A4C1C">
      <w:pPr>
        <w:spacing w:before="0"/>
      </w:pPr>
      <w:r w:rsidRPr="00D91127">
        <w:t>PO Box 452, Maryborough Qld 4650</w:t>
      </w:r>
    </w:p>
    <w:p w:rsidR="004A4C1C" w:rsidRDefault="004A4C1C" w:rsidP="004A4C1C">
      <w:r>
        <w:br w:type="page"/>
      </w:r>
    </w:p>
    <w:p w:rsidR="00D91127" w:rsidRPr="00D91127" w:rsidRDefault="00D91127" w:rsidP="004A4C1C">
      <w:pPr>
        <w:pStyle w:val="Heading1"/>
      </w:pPr>
      <w:bookmarkStart w:id="182" w:name="_Toc274045266"/>
      <w:bookmarkStart w:id="183" w:name="_Toc300136577"/>
      <w:bookmarkStart w:id="184" w:name="_Toc305571396"/>
      <w:r w:rsidRPr="00D91127">
        <w:t>Reader evaluation of the QSA Annual Report 2010–1</w:t>
      </w:r>
      <w:bookmarkEnd w:id="182"/>
      <w:r w:rsidRPr="00D91127">
        <w:t>1</w:t>
      </w:r>
      <w:bookmarkEnd w:id="183"/>
      <w:bookmarkEnd w:id="184"/>
    </w:p>
    <w:p w:rsidR="00D91127" w:rsidRPr="00D91127" w:rsidRDefault="00D91127" w:rsidP="004A4C1C">
      <w:pPr>
        <w:spacing w:after="240"/>
      </w:pPr>
      <w:r w:rsidRPr="00D91127">
        <w:t>Please take some time to answer the following questions, to help the QSA communicate effectively with you. To indicate your response, please circle the appropriate number for each question as follows:</w:t>
      </w:r>
    </w:p>
    <w:tbl>
      <w:tblPr>
        <w:tblW w:w="0" w:type="auto"/>
        <w:tblInd w:w="113" w:type="dxa"/>
        <w:shd w:val="clear" w:color="auto" w:fill="CFE7E6"/>
        <w:tblCellMar>
          <w:top w:w="28" w:type="dxa"/>
          <w:left w:w="85" w:type="dxa"/>
          <w:bottom w:w="28" w:type="dxa"/>
          <w:right w:w="85" w:type="dxa"/>
        </w:tblCellMar>
        <w:tblLook w:val="01E0" w:firstRow="1" w:lastRow="1" w:firstColumn="1" w:lastColumn="1" w:noHBand="0" w:noVBand="0"/>
      </w:tblPr>
      <w:tblGrid>
        <w:gridCol w:w="2122"/>
        <w:gridCol w:w="1376"/>
        <w:gridCol w:w="906"/>
        <w:gridCol w:w="1479"/>
        <w:gridCol w:w="1363"/>
        <w:gridCol w:w="1316"/>
      </w:tblGrid>
      <w:tr w:rsidR="00D91127" w:rsidRPr="00D91127" w:rsidTr="00D91127">
        <w:tc>
          <w:tcPr>
            <w:tcW w:w="2122"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0 = Unable to respond</w:t>
            </w:r>
          </w:p>
        </w:tc>
        <w:tc>
          <w:tcPr>
            <w:tcW w:w="1376"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1 = Very poor</w:t>
            </w:r>
          </w:p>
        </w:tc>
        <w:tc>
          <w:tcPr>
            <w:tcW w:w="906"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2 = Poor</w:t>
            </w:r>
          </w:p>
        </w:tc>
        <w:tc>
          <w:tcPr>
            <w:tcW w:w="1479"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3 = Acceptable</w:t>
            </w:r>
          </w:p>
        </w:tc>
        <w:tc>
          <w:tcPr>
            <w:tcW w:w="1363"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4 = Very good</w:t>
            </w:r>
          </w:p>
        </w:tc>
        <w:tc>
          <w:tcPr>
            <w:tcW w:w="1316" w:type="dxa"/>
            <w:shd w:val="clear" w:color="auto" w:fill="CFE7E6"/>
          </w:tcPr>
          <w:p w:rsidR="00D91127" w:rsidRPr="00D91127" w:rsidRDefault="00D91127" w:rsidP="00D10CB0">
            <w:pPr>
              <w:spacing w:before="40" w:after="40" w:line="220" w:lineRule="atLeast"/>
              <w:rPr>
                <w:b/>
                <w:sz w:val="18"/>
                <w:szCs w:val="18"/>
              </w:rPr>
            </w:pPr>
            <w:r w:rsidRPr="00D91127">
              <w:rPr>
                <w:b/>
                <w:sz w:val="18"/>
                <w:szCs w:val="18"/>
              </w:rPr>
              <w:t>5 = Excellent</w:t>
            </w:r>
          </w:p>
        </w:tc>
      </w:tr>
    </w:tbl>
    <w:p w:rsidR="00D91127" w:rsidRPr="00D91127" w:rsidRDefault="00D91127" w:rsidP="00D91127">
      <w:pPr>
        <w:spacing w:before="0"/>
      </w:pPr>
    </w:p>
    <w:p w:rsidR="00D91127" w:rsidRPr="00D91127" w:rsidRDefault="00D91127" w:rsidP="00D91127">
      <w:pPr>
        <w:rPr>
          <w:b/>
        </w:rPr>
        <w:sectPr w:rsidR="00D91127" w:rsidRPr="00D91127" w:rsidSect="00057FCC">
          <w:type w:val="continuous"/>
          <w:pgSz w:w="11907" w:h="16840" w:code="9"/>
          <w:pgMar w:top="1134" w:right="1701" w:bottom="1418" w:left="1701" w:header="709" w:footer="709" w:gutter="0"/>
          <w:pgNumType w:start="1"/>
          <w:cols w:space="720"/>
          <w:formProt w:val="0"/>
          <w:noEndnote/>
          <w:docGrid w:linePitch="299"/>
        </w:sectPr>
      </w:pPr>
    </w:p>
    <w:p w:rsidR="00D91127" w:rsidRPr="00D91127" w:rsidRDefault="00D91127" w:rsidP="00D91127">
      <w:r w:rsidRPr="00D91127">
        <w:rPr>
          <w:b/>
        </w:rPr>
        <w:lastRenderedPageBreak/>
        <w:t>Did the Annual Report achieve its communication objectives?</w:t>
      </w:r>
      <w:r w:rsidRPr="00D91127">
        <w:rPr>
          <w:sz w:val="18"/>
          <w:szCs w:val="18"/>
        </w:rPr>
        <w:t xml:space="preserve"> (see page 2)</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91127">
      <w:pPr>
        <w:rPr>
          <w:b/>
        </w:rPr>
      </w:pPr>
      <w:r w:rsidRPr="00D91127">
        <w:rPr>
          <w:b/>
        </w:rPr>
        <w:t>What did you think of the content?</w:t>
      </w:r>
    </w:p>
    <w:p w:rsidR="00D91127" w:rsidRPr="00D91127" w:rsidRDefault="00D91127" w:rsidP="00D10CB0">
      <w:pPr>
        <w:spacing w:after="40" w:line="220" w:lineRule="atLeast"/>
        <w:rPr>
          <w:sz w:val="20"/>
        </w:rPr>
      </w:pPr>
      <w:r w:rsidRPr="00D91127">
        <w:rPr>
          <w:sz w:val="20"/>
        </w:rPr>
        <w:t>Value of information</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10CB0">
      <w:pPr>
        <w:spacing w:after="40" w:line="220" w:lineRule="atLeast"/>
        <w:rPr>
          <w:sz w:val="20"/>
        </w:rPr>
      </w:pPr>
      <w:r w:rsidRPr="00D91127">
        <w:rPr>
          <w:sz w:val="20"/>
        </w:rPr>
        <w:t>Presentation</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91127">
      <w:pPr>
        <w:rPr>
          <w:b/>
        </w:rPr>
      </w:pPr>
      <w:r w:rsidRPr="00D91127">
        <w:rPr>
          <w:b/>
        </w:rPr>
        <w:t>Did the design of the report make it easy to read?</w:t>
      </w:r>
    </w:p>
    <w:p w:rsidR="00D91127" w:rsidRPr="00D91127" w:rsidRDefault="00D91127" w:rsidP="00D10CB0">
      <w:pPr>
        <w:spacing w:after="40" w:line="220" w:lineRule="atLeast"/>
        <w:rPr>
          <w:sz w:val="20"/>
        </w:rPr>
      </w:pPr>
      <w:r w:rsidRPr="00D91127">
        <w:rPr>
          <w:sz w:val="20"/>
        </w:rPr>
        <w:t>Layout of information</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10CB0">
      <w:pPr>
        <w:spacing w:after="40" w:line="220" w:lineRule="atLeast"/>
        <w:rPr>
          <w:sz w:val="20"/>
        </w:rPr>
      </w:pPr>
      <w:r w:rsidRPr="00D91127">
        <w:rPr>
          <w:sz w:val="20"/>
        </w:rPr>
        <w:t>Type and colour</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91127">
      <w:pPr>
        <w:rPr>
          <w:b/>
        </w:rPr>
      </w:pPr>
      <w:r w:rsidRPr="00D91127">
        <w:rPr>
          <w:b/>
        </w:rPr>
        <w:t>Overall, how would you rate the report?</w:t>
      </w:r>
    </w:p>
    <w:p w:rsidR="00D91127" w:rsidRPr="00D91127" w:rsidRDefault="00D91127" w:rsidP="00D91127">
      <w:pPr>
        <w:pBdr>
          <w:top w:val="single" w:sz="4" w:space="1" w:color="00948D"/>
        </w:pBdr>
        <w:jc w:val="center"/>
        <w:rPr>
          <w:color w:val="00948D"/>
        </w:rPr>
      </w:pPr>
      <w:r w:rsidRPr="00D91127">
        <w:rPr>
          <w:color w:val="00948D"/>
        </w:rPr>
        <w:t>0</w:t>
      </w:r>
      <w:r w:rsidRPr="00D91127">
        <w:rPr>
          <w:color w:val="00948D"/>
        </w:rPr>
        <w:tab/>
        <w:t>1</w:t>
      </w:r>
      <w:r w:rsidRPr="00D91127">
        <w:rPr>
          <w:color w:val="00948D"/>
        </w:rPr>
        <w:tab/>
        <w:t>2</w:t>
      </w:r>
      <w:r w:rsidRPr="00D91127">
        <w:rPr>
          <w:color w:val="00948D"/>
        </w:rPr>
        <w:tab/>
        <w:t>3</w:t>
      </w:r>
      <w:r w:rsidRPr="00D91127">
        <w:rPr>
          <w:color w:val="00948D"/>
        </w:rPr>
        <w:tab/>
        <w:t>4</w:t>
      </w:r>
      <w:r w:rsidRPr="00D91127">
        <w:rPr>
          <w:color w:val="00948D"/>
        </w:rPr>
        <w:tab/>
        <w:t>5</w:t>
      </w:r>
    </w:p>
    <w:p w:rsidR="00D91127" w:rsidRPr="00D91127" w:rsidRDefault="00D91127" w:rsidP="00D91127">
      <w:pPr>
        <w:pBdr>
          <w:top w:val="single" w:sz="4" w:space="1" w:color="00948D"/>
        </w:pBdr>
        <w:jc w:val="center"/>
        <w:rPr>
          <w:color w:val="00948D"/>
        </w:rPr>
      </w:pPr>
    </w:p>
    <w:p w:rsidR="00D91127" w:rsidRDefault="00D91127" w:rsidP="00D91127">
      <w:pPr>
        <w:pBdr>
          <w:top w:val="single" w:sz="4" w:space="1" w:color="00948D"/>
        </w:pBdr>
        <w:jc w:val="center"/>
        <w:rPr>
          <w:color w:val="00948D"/>
        </w:rPr>
      </w:pPr>
    </w:p>
    <w:p w:rsidR="000A4B64" w:rsidRDefault="000A4B64" w:rsidP="00D91127">
      <w:pPr>
        <w:pBdr>
          <w:top w:val="single" w:sz="4" w:space="1" w:color="00948D"/>
        </w:pBdr>
        <w:jc w:val="center"/>
        <w:rPr>
          <w:color w:val="00948D"/>
        </w:rPr>
      </w:pPr>
    </w:p>
    <w:p w:rsidR="000A4B64" w:rsidRDefault="000A4B64" w:rsidP="00D91127">
      <w:pPr>
        <w:pBdr>
          <w:top w:val="single" w:sz="4" w:space="1" w:color="00948D"/>
        </w:pBdr>
        <w:jc w:val="center"/>
        <w:rPr>
          <w:color w:val="00948D"/>
        </w:rPr>
      </w:pPr>
    </w:p>
    <w:p w:rsidR="000A4B64" w:rsidRPr="00D91127" w:rsidRDefault="000A4B64" w:rsidP="00D91127">
      <w:pPr>
        <w:pBdr>
          <w:top w:val="single" w:sz="4" w:space="1" w:color="00948D"/>
        </w:pBdr>
        <w:jc w:val="center"/>
        <w:rPr>
          <w:color w:val="00948D"/>
        </w:rPr>
      </w:pPr>
    </w:p>
    <w:p w:rsidR="00D91127" w:rsidRPr="00D91127" w:rsidRDefault="00D91127" w:rsidP="00D91127">
      <w:pPr>
        <w:pBdr>
          <w:top w:val="single" w:sz="4" w:space="1" w:color="00948D"/>
        </w:pBdr>
        <w:spacing w:before="60"/>
        <w:jc w:val="center"/>
        <w:rPr>
          <w:color w:val="00948D"/>
        </w:rPr>
      </w:pPr>
    </w:p>
    <w:tbl>
      <w:tblPr>
        <w:tblpPr w:leftFromText="180" w:rightFromText="180" w:vertAnchor="text" w:horzAnchor="margin" w:tblpY="201"/>
        <w:tblW w:w="0" w:type="auto"/>
        <w:shd w:val="clear" w:color="auto" w:fill="CFE7E6"/>
        <w:tblCellMar>
          <w:top w:w="113" w:type="dxa"/>
          <w:left w:w="170" w:type="dxa"/>
          <w:bottom w:w="113" w:type="dxa"/>
          <w:right w:w="170" w:type="dxa"/>
        </w:tblCellMar>
        <w:tblLook w:val="01E0" w:firstRow="1" w:lastRow="1" w:firstColumn="1" w:lastColumn="1" w:noHBand="0" w:noVBand="0"/>
      </w:tblPr>
      <w:tblGrid>
        <w:gridCol w:w="4034"/>
      </w:tblGrid>
      <w:tr w:rsidR="00D91127" w:rsidRPr="00D91127" w:rsidTr="00D91127">
        <w:tc>
          <w:tcPr>
            <w:tcW w:w="4034" w:type="dxa"/>
            <w:shd w:val="clear" w:color="auto" w:fill="CFE7E6"/>
            <w:tcMar>
              <w:left w:w="68" w:type="dxa"/>
              <w:right w:w="68" w:type="dxa"/>
            </w:tcMar>
          </w:tcPr>
          <w:p w:rsidR="00D91127" w:rsidRPr="00D91127" w:rsidRDefault="00D91127" w:rsidP="00D91127">
            <w:pPr>
              <w:widowControl w:val="0"/>
              <w:spacing w:before="0"/>
              <w:rPr>
                <w:b/>
                <w:szCs w:val="18"/>
              </w:rPr>
            </w:pPr>
            <w:r w:rsidRPr="00D91127">
              <w:rPr>
                <w:b/>
                <w:szCs w:val="18"/>
              </w:rPr>
              <w:t>Please return to:</w:t>
            </w:r>
          </w:p>
          <w:p w:rsidR="00D91127" w:rsidRPr="00D91127" w:rsidRDefault="00D91127" w:rsidP="00D91127">
            <w:pPr>
              <w:widowControl w:val="0"/>
              <w:rPr>
                <w:szCs w:val="18"/>
              </w:rPr>
            </w:pPr>
            <w:r w:rsidRPr="00D91127">
              <w:rPr>
                <w:szCs w:val="18"/>
              </w:rPr>
              <w:t>Policy Coordination</w:t>
            </w:r>
          </w:p>
          <w:p w:rsidR="00D91127" w:rsidRPr="00D91127" w:rsidRDefault="00D91127" w:rsidP="00D91127">
            <w:pPr>
              <w:widowControl w:val="0"/>
              <w:spacing w:before="0"/>
              <w:rPr>
                <w:szCs w:val="18"/>
              </w:rPr>
            </w:pPr>
            <w:r w:rsidRPr="00D91127">
              <w:rPr>
                <w:szCs w:val="18"/>
              </w:rPr>
              <w:t>Queensland Studies Authority</w:t>
            </w:r>
          </w:p>
          <w:p w:rsidR="00D91127" w:rsidRPr="00D91127" w:rsidRDefault="00D91127" w:rsidP="00D91127">
            <w:pPr>
              <w:widowControl w:val="0"/>
              <w:spacing w:before="0"/>
              <w:rPr>
                <w:szCs w:val="18"/>
              </w:rPr>
            </w:pPr>
            <w:r w:rsidRPr="00D91127">
              <w:rPr>
                <w:szCs w:val="18"/>
              </w:rPr>
              <w:t>Reply Paid 307, Spring Hill</w:t>
            </w:r>
            <w:r w:rsidR="00715AA4">
              <w:rPr>
                <w:szCs w:val="18"/>
              </w:rPr>
              <w:t> </w:t>
            </w:r>
            <w:r w:rsidR="00715AA4">
              <w:rPr>
                <w:szCs w:val="18"/>
              </w:rPr>
              <w:t>QLD</w:t>
            </w:r>
            <w:r w:rsidR="00715AA4">
              <w:rPr>
                <w:szCs w:val="18"/>
              </w:rPr>
              <w:t> </w:t>
            </w:r>
            <w:r w:rsidRPr="00D91127">
              <w:rPr>
                <w:szCs w:val="18"/>
              </w:rPr>
              <w:t>4004</w:t>
            </w:r>
          </w:p>
          <w:p w:rsidR="00D91127" w:rsidRPr="00D91127" w:rsidRDefault="00D91127" w:rsidP="00D91127">
            <w:pPr>
              <w:widowControl w:val="0"/>
              <w:rPr>
                <w:szCs w:val="18"/>
              </w:rPr>
            </w:pPr>
            <w:r w:rsidRPr="00D91127">
              <w:rPr>
                <w:szCs w:val="18"/>
              </w:rPr>
              <w:t>Fax: (07) 3864 0318</w:t>
            </w:r>
          </w:p>
        </w:tc>
      </w:tr>
    </w:tbl>
    <w:p w:rsidR="00D91127" w:rsidRPr="00D91127" w:rsidRDefault="00D91127" w:rsidP="00D91127">
      <w:pPr>
        <w:rPr>
          <w:b/>
        </w:rPr>
      </w:pPr>
      <w:r w:rsidRPr="00D91127">
        <w:rPr>
          <w:b/>
        </w:rPr>
        <w:br w:type="column"/>
      </w:r>
      <w:r w:rsidRPr="00D91127">
        <w:rPr>
          <w:b/>
        </w:rPr>
        <w:lastRenderedPageBreak/>
        <w:t>What client group do you come from?</w:t>
      </w:r>
    </w:p>
    <w:p w:rsidR="00D91127" w:rsidRPr="00D91127" w:rsidRDefault="00D91127" w:rsidP="00D10CB0">
      <w:pPr>
        <w:spacing w:before="40" w:after="40" w:line="220" w:lineRule="atLeast"/>
        <w:rPr>
          <w:sz w:val="16"/>
          <w:szCs w:val="16"/>
        </w:rPr>
      </w:pPr>
      <w:r w:rsidRPr="00D91127">
        <w:rPr>
          <w:sz w:val="16"/>
          <w:szCs w:val="16"/>
        </w:rPr>
        <w:t xml:space="preserve">(Please tick appropriate box) </w:t>
      </w:r>
    </w:p>
    <w:p w:rsidR="00D91127" w:rsidRPr="00D91127" w:rsidRDefault="00D91127" w:rsidP="00D91127">
      <w:pPr>
        <w:pBdr>
          <w:top w:val="single" w:sz="4" w:space="1" w:color="00948D"/>
        </w:pBdr>
        <w:spacing w:before="80" w:after="40"/>
        <w:rPr>
          <w:b/>
          <w:sz w:val="20"/>
        </w:rPr>
      </w:pPr>
      <w:r w:rsidRPr="00D91127">
        <w:rPr>
          <w:b/>
          <w:sz w:val="20"/>
        </w:rPr>
        <w:t>School staff</w:t>
      </w:r>
    </w:p>
    <w:p w:rsidR="00D91127" w:rsidRPr="00D91127" w:rsidRDefault="00D91127" w:rsidP="00D10CB0">
      <w:pPr>
        <w:tabs>
          <w:tab w:val="right" w:pos="3850"/>
        </w:tabs>
        <w:spacing w:before="40" w:after="40" w:line="220" w:lineRule="atLeast"/>
        <w:rPr>
          <w:rFonts w:cs="Arial"/>
          <w:sz w:val="20"/>
        </w:rPr>
      </w:pPr>
      <w:r w:rsidRPr="00D91127">
        <w:rPr>
          <w:sz w:val="20"/>
        </w:rPr>
        <w:t>State</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color w:val="00948D"/>
          <w:sz w:val="20"/>
        </w:rPr>
      </w:pPr>
      <w:r w:rsidRPr="00D91127">
        <w:rPr>
          <w:sz w:val="20"/>
        </w:rPr>
        <w:t>Catholic</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Independent</w:t>
      </w:r>
      <w:r w:rsidRPr="00D91127">
        <w:rPr>
          <w:sz w:val="20"/>
        </w:rPr>
        <w:tab/>
      </w:r>
      <w:r w:rsidRPr="00D91127">
        <w:rPr>
          <w:color w:val="00948D"/>
          <w:sz w:val="20"/>
        </w:rPr>
        <w:sym w:font="Wingdings" w:char="F06F"/>
      </w:r>
    </w:p>
    <w:p w:rsidR="00D91127" w:rsidRPr="00D91127" w:rsidRDefault="00D91127" w:rsidP="00D91127">
      <w:pPr>
        <w:pBdr>
          <w:top w:val="single" w:sz="4" w:space="1" w:color="00948D"/>
        </w:pBdr>
        <w:tabs>
          <w:tab w:val="right" w:pos="3850"/>
        </w:tabs>
        <w:spacing w:before="80" w:after="40"/>
        <w:rPr>
          <w:b/>
          <w:sz w:val="20"/>
        </w:rPr>
      </w:pPr>
      <w:r w:rsidRPr="00D91127">
        <w:rPr>
          <w:b/>
          <w:sz w:val="20"/>
        </w:rPr>
        <w:t>Student</w:t>
      </w:r>
    </w:p>
    <w:p w:rsidR="00D91127" w:rsidRPr="00D91127" w:rsidRDefault="00D91127" w:rsidP="00D10CB0">
      <w:pPr>
        <w:tabs>
          <w:tab w:val="right" w:pos="3850"/>
        </w:tabs>
        <w:spacing w:before="40" w:after="40" w:line="220" w:lineRule="atLeast"/>
        <w:rPr>
          <w:rFonts w:cs="Arial"/>
          <w:sz w:val="20"/>
        </w:rPr>
      </w:pPr>
      <w:r w:rsidRPr="00D91127">
        <w:rPr>
          <w:sz w:val="20"/>
        </w:rPr>
        <w:t>Secondary</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Tertiary</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Education authority</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 xml:space="preserve">Stat </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Catholic</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Independent</w:t>
      </w:r>
      <w:r w:rsidRPr="00D91127">
        <w:rPr>
          <w:sz w:val="20"/>
        </w:rPr>
        <w:tab/>
      </w:r>
      <w:r w:rsidRPr="00D91127">
        <w:rPr>
          <w:color w:val="00948D"/>
          <w:sz w:val="20"/>
        </w:rPr>
        <w:sym w:font="Wingdings" w:char="F06F"/>
      </w:r>
    </w:p>
    <w:p w:rsidR="00D91127" w:rsidRPr="00D91127" w:rsidRDefault="00D91127" w:rsidP="00D91127">
      <w:pPr>
        <w:pBdr>
          <w:top w:val="single" w:sz="4" w:space="1" w:color="00948D"/>
        </w:pBdr>
        <w:tabs>
          <w:tab w:val="right" w:pos="3850"/>
        </w:tabs>
        <w:spacing w:before="80" w:after="40"/>
        <w:rPr>
          <w:b/>
          <w:sz w:val="20"/>
        </w:rPr>
      </w:pPr>
      <w:r w:rsidRPr="00D91127">
        <w:rPr>
          <w:b/>
          <w:sz w:val="20"/>
        </w:rPr>
        <w:t>Parent</w:t>
      </w:r>
    </w:p>
    <w:p w:rsidR="00D91127" w:rsidRPr="00D91127" w:rsidRDefault="00D91127" w:rsidP="00D10CB0">
      <w:pPr>
        <w:tabs>
          <w:tab w:val="right" w:pos="3850"/>
        </w:tabs>
        <w:spacing w:before="40" w:after="40" w:line="220" w:lineRule="atLeast"/>
        <w:rPr>
          <w:rFonts w:cs="Arial"/>
          <w:sz w:val="20"/>
        </w:rPr>
      </w:pPr>
      <w:r w:rsidRPr="00D91127">
        <w:rPr>
          <w:sz w:val="20"/>
        </w:rPr>
        <w:t>State</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color w:val="00948D"/>
          <w:sz w:val="20"/>
        </w:rPr>
      </w:pPr>
      <w:r w:rsidRPr="00D91127">
        <w:rPr>
          <w:sz w:val="20"/>
        </w:rPr>
        <w:t>Catholic</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Independent</w:t>
      </w:r>
      <w:r w:rsidRPr="00D91127">
        <w:rPr>
          <w:sz w:val="20"/>
        </w:rPr>
        <w:tab/>
      </w:r>
      <w:r w:rsidRPr="00D91127">
        <w:rPr>
          <w:color w:val="00948D"/>
          <w:sz w:val="20"/>
        </w:rPr>
        <w:sym w:font="Wingdings" w:char="F06F"/>
      </w:r>
    </w:p>
    <w:p w:rsidR="00D91127" w:rsidRPr="00D91127" w:rsidRDefault="00D91127" w:rsidP="00D91127">
      <w:pPr>
        <w:pBdr>
          <w:top w:val="single" w:sz="4" w:space="1" w:color="00948D"/>
        </w:pBdr>
        <w:tabs>
          <w:tab w:val="right" w:pos="3850"/>
        </w:tabs>
        <w:spacing w:before="80" w:after="40"/>
        <w:rPr>
          <w:b/>
          <w:sz w:val="20"/>
        </w:rPr>
      </w:pPr>
      <w:r w:rsidRPr="00D91127">
        <w:rPr>
          <w:b/>
          <w:sz w:val="20"/>
        </w:rPr>
        <w:t>Tertiary institution</w:t>
      </w:r>
    </w:p>
    <w:p w:rsidR="00D91127" w:rsidRPr="00D91127" w:rsidRDefault="00D91127" w:rsidP="00D10CB0">
      <w:pPr>
        <w:tabs>
          <w:tab w:val="right" w:pos="3850"/>
        </w:tabs>
        <w:spacing w:before="40" w:after="40" w:line="220" w:lineRule="atLeast"/>
        <w:rPr>
          <w:rFonts w:cs="Arial"/>
          <w:sz w:val="20"/>
        </w:rPr>
      </w:pPr>
      <w:r w:rsidRPr="00D91127">
        <w:rPr>
          <w:sz w:val="20"/>
        </w:rPr>
        <w:t>University</w:t>
      </w:r>
      <w:r w:rsidRPr="00D91127">
        <w:rPr>
          <w:sz w:val="20"/>
        </w:rPr>
        <w:tab/>
      </w:r>
      <w:r w:rsidRPr="00D91127">
        <w:rPr>
          <w:color w:val="00948D"/>
          <w:sz w:val="20"/>
        </w:rPr>
        <w:sym w:font="Wingdings" w:char="F06F"/>
      </w:r>
    </w:p>
    <w:p w:rsidR="00D91127" w:rsidRPr="00D91127" w:rsidRDefault="00D91127" w:rsidP="00D10CB0">
      <w:pPr>
        <w:tabs>
          <w:tab w:val="right" w:pos="3850"/>
        </w:tabs>
        <w:spacing w:before="40" w:after="40" w:line="220" w:lineRule="atLeast"/>
        <w:rPr>
          <w:rFonts w:cs="Arial"/>
          <w:sz w:val="20"/>
        </w:rPr>
      </w:pPr>
      <w:r w:rsidRPr="00D91127">
        <w:rPr>
          <w:sz w:val="20"/>
        </w:rPr>
        <w:t>TAFE</w:t>
      </w:r>
      <w:r w:rsidRPr="00D91127">
        <w:rPr>
          <w:sz w:val="20"/>
        </w:rPr>
        <w:tab/>
      </w:r>
      <w:r w:rsidRPr="00D91127">
        <w:rPr>
          <w:color w:val="00948D"/>
          <w:sz w:val="20"/>
        </w:rPr>
        <w:sym w:font="Wingdings" w:char="F06F"/>
      </w:r>
    </w:p>
    <w:p w:rsidR="00D91127" w:rsidRPr="00D91127" w:rsidRDefault="00D91127" w:rsidP="00D91127">
      <w:pPr>
        <w:pBdr>
          <w:top w:val="single" w:sz="4" w:space="1" w:color="00948D"/>
          <w:bottom w:val="single" w:sz="4" w:space="1" w:color="00948D"/>
          <w:between w:val="single" w:sz="4" w:space="1" w:color="00948D"/>
        </w:pBdr>
        <w:tabs>
          <w:tab w:val="right" w:pos="3850"/>
        </w:tabs>
        <w:spacing w:before="80" w:after="40"/>
        <w:rPr>
          <w:b/>
          <w:sz w:val="20"/>
        </w:rPr>
      </w:pPr>
      <w:r w:rsidRPr="00D91127">
        <w:rPr>
          <w:b/>
          <w:sz w:val="20"/>
        </w:rPr>
        <w:t>Union</w:t>
      </w:r>
      <w:r w:rsidRPr="00D91127">
        <w:rPr>
          <w:b/>
          <w:sz w:val="20"/>
        </w:rPr>
        <w:tab/>
      </w:r>
      <w:r w:rsidRPr="00D91127">
        <w:rPr>
          <w:color w:val="00948D"/>
          <w:sz w:val="20"/>
        </w:rPr>
        <w:sym w:font="Wingdings" w:char="F06F"/>
      </w:r>
    </w:p>
    <w:p w:rsidR="00D91127" w:rsidRPr="00D91127" w:rsidRDefault="00D91127" w:rsidP="00D91127">
      <w:pPr>
        <w:pBdr>
          <w:top w:val="single" w:sz="4" w:space="1" w:color="00948D"/>
          <w:bottom w:val="single" w:sz="4" w:space="1" w:color="00948D"/>
          <w:between w:val="single" w:sz="4" w:space="1" w:color="00948D"/>
        </w:pBdr>
        <w:tabs>
          <w:tab w:val="right" w:pos="3850"/>
        </w:tabs>
        <w:spacing w:before="40" w:after="40"/>
        <w:rPr>
          <w:b/>
          <w:sz w:val="20"/>
        </w:rPr>
      </w:pPr>
      <w:r w:rsidRPr="00D91127">
        <w:rPr>
          <w:b/>
          <w:sz w:val="20"/>
        </w:rPr>
        <w:t>Employer</w:t>
      </w:r>
      <w:r w:rsidRPr="00D91127">
        <w:rPr>
          <w:b/>
          <w:sz w:val="20"/>
        </w:rPr>
        <w:tab/>
      </w:r>
      <w:r w:rsidRPr="00D91127">
        <w:rPr>
          <w:color w:val="00948D"/>
          <w:sz w:val="20"/>
        </w:rPr>
        <w:sym w:font="Wingdings" w:char="F06F"/>
      </w:r>
    </w:p>
    <w:p w:rsidR="00D91127" w:rsidRPr="00D91127" w:rsidRDefault="00D91127" w:rsidP="00D91127">
      <w:pPr>
        <w:pBdr>
          <w:top w:val="single" w:sz="4" w:space="1" w:color="00948D"/>
          <w:bottom w:val="single" w:sz="4" w:space="1" w:color="00948D"/>
          <w:between w:val="single" w:sz="4" w:space="1" w:color="00948D"/>
        </w:pBdr>
        <w:tabs>
          <w:tab w:val="right" w:pos="3850"/>
        </w:tabs>
        <w:spacing w:before="40" w:after="40"/>
        <w:rPr>
          <w:b/>
          <w:sz w:val="20"/>
        </w:rPr>
      </w:pPr>
      <w:r w:rsidRPr="00D91127">
        <w:rPr>
          <w:b/>
          <w:sz w:val="20"/>
        </w:rPr>
        <w:t>Queensland Government</w:t>
      </w:r>
      <w:r w:rsidRPr="00D91127">
        <w:rPr>
          <w:b/>
          <w:sz w:val="20"/>
        </w:rPr>
        <w:tab/>
      </w:r>
      <w:r w:rsidRPr="00D91127">
        <w:rPr>
          <w:color w:val="00948D"/>
          <w:sz w:val="20"/>
        </w:rPr>
        <w:sym w:font="Wingdings" w:char="F06F"/>
      </w:r>
    </w:p>
    <w:p w:rsidR="00D91127" w:rsidRPr="00D91127" w:rsidRDefault="00D91127" w:rsidP="00D91127">
      <w:pPr>
        <w:spacing w:before="40" w:after="40" w:line="220" w:lineRule="atLeast"/>
        <w:rPr>
          <w:b/>
          <w:sz w:val="20"/>
        </w:rPr>
      </w:pPr>
    </w:p>
    <w:p w:rsidR="00D91127" w:rsidRPr="00D91127" w:rsidRDefault="00D91127" w:rsidP="00D91127">
      <w:pPr>
        <w:rPr>
          <w:b/>
        </w:rPr>
      </w:pPr>
      <w:r w:rsidRPr="00D91127">
        <w:rPr>
          <w:b/>
        </w:rPr>
        <w:t>Other comments</w:t>
      </w:r>
    </w:p>
    <w:p w:rsidR="00D91127" w:rsidRPr="00D91127" w:rsidRDefault="00D91127" w:rsidP="00D91127">
      <w:pPr>
        <w:pBdr>
          <w:bottom w:val="single" w:sz="4" w:space="1" w:color="00948D"/>
          <w:between w:val="single" w:sz="4" w:space="1" w:color="00948D"/>
        </w:pBdr>
        <w:tabs>
          <w:tab w:val="right" w:pos="3850"/>
        </w:tabs>
        <w:spacing w:before="80"/>
        <w:rPr>
          <w:b/>
          <w:sz w:val="20"/>
        </w:rPr>
      </w:pPr>
    </w:p>
    <w:p w:rsidR="00D91127" w:rsidRPr="00D91127" w:rsidRDefault="00D91127" w:rsidP="00D91127">
      <w:pPr>
        <w:pBdr>
          <w:bottom w:val="single" w:sz="4" w:space="1" w:color="00948D"/>
          <w:between w:val="single" w:sz="4" w:space="1" w:color="00948D"/>
        </w:pBdr>
        <w:tabs>
          <w:tab w:val="right" w:pos="3850"/>
        </w:tabs>
        <w:spacing w:before="80"/>
        <w:rPr>
          <w:b/>
          <w:sz w:val="20"/>
        </w:rPr>
      </w:pPr>
    </w:p>
    <w:p w:rsidR="00D91127" w:rsidRPr="00D91127" w:rsidRDefault="00D91127" w:rsidP="00D91127">
      <w:pPr>
        <w:pBdr>
          <w:bottom w:val="single" w:sz="4" w:space="1" w:color="00948D"/>
          <w:between w:val="single" w:sz="4" w:space="1" w:color="00948D"/>
        </w:pBdr>
        <w:tabs>
          <w:tab w:val="right" w:pos="3850"/>
        </w:tabs>
        <w:spacing w:before="80"/>
        <w:rPr>
          <w:b/>
          <w:sz w:val="20"/>
        </w:rPr>
      </w:pPr>
    </w:p>
    <w:p w:rsidR="00D91127" w:rsidRPr="00D91127" w:rsidRDefault="00D91127" w:rsidP="00D91127">
      <w:pPr>
        <w:pBdr>
          <w:bottom w:val="single" w:sz="4" w:space="1" w:color="00948D"/>
          <w:between w:val="single" w:sz="4" w:space="1" w:color="00948D"/>
        </w:pBdr>
        <w:tabs>
          <w:tab w:val="right" w:pos="3850"/>
        </w:tabs>
        <w:spacing w:before="80"/>
        <w:rPr>
          <w:b/>
          <w:sz w:val="20"/>
        </w:rPr>
      </w:pPr>
    </w:p>
    <w:p w:rsidR="00D91127" w:rsidRPr="00D91127" w:rsidRDefault="00D91127" w:rsidP="00D91127">
      <w:pPr>
        <w:pBdr>
          <w:bottom w:val="single" w:sz="4" w:space="1" w:color="00948D"/>
          <w:between w:val="single" w:sz="4" w:space="1" w:color="00948D"/>
        </w:pBdr>
        <w:tabs>
          <w:tab w:val="right" w:pos="3850"/>
        </w:tabs>
        <w:spacing w:before="80"/>
        <w:rPr>
          <w:b/>
          <w:sz w:val="20"/>
        </w:rPr>
      </w:pPr>
    </w:p>
    <w:p w:rsidR="00D91127" w:rsidRPr="00D91127" w:rsidRDefault="00D91127" w:rsidP="00D91127">
      <w:pPr>
        <w:pBdr>
          <w:bottom w:val="single" w:sz="4" w:space="1" w:color="00948D"/>
          <w:between w:val="single" w:sz="4" w:space="1" w:color="00948D"/>
        </w:pBdr>
        <w:tabs>
          <w:tab w:val="right" w:pos="3850"/>
        </w:tabs>
        <w:spacing w:before="80" w:after="40"/>
        <w:rPr>
          <w:b/>
          <w:sz w:val="20"/>
        </w:rPr>
      </w:pPr>
    </w:p>
    <w:p w:rsidR="009F65BC" w:rsidRDefault="009F65BC" w:rsidP="009F65BC">
      <w:pPr>
        <w:sectPr w:rsidR="009F65BC" w:rsidSect="000A4B64">
          <w:type w:val="continuous"/>
          <w:pgSz w:w="11907" w:h="16840" w:code="9"/>
          <w:pgMar w:top="1134" w:right="1701" w:bottom="1701" w:left="1701" w:header="709" w:footer="709" w:gutter="0"/>
          <w:cols w:num="2" w:space="485"/>
          <w:formProt w:val="0"/>
          <w:noEndnote/>
          <w:docGrid w:linePitch="299"/>
        </w:sectPr>
      </w:pPr>
    </w:p>
    <w:p w:rsidR="00D91127" w:rsidRPr="00D91127" w:rsidRDefault="00D91127" w:rsidP="000A4B64">
      <w:pPr>
        <w:pStyle w:val="Sectionheading"/>
        <w:spacing w:before="0"/>
      </w:pPr>
      <w:bookmarkStart w:id="185" w:name="_Toc274045267"/>
      <w:bookmarkStart w:id="186" w:name="_Toc300136578"/>
      <w:bookmarkStart w:id="187" w:name="_Toc305571397"/>
      <w:r w:rsidRPr="00D91127">
        <w:lastRenderedPageBreak/>
        <w:t>Abbreviations and acronyms</w:t>
      </w:r>
      <w:bookmarkEnd w:id="185"/>
      <w:bookmarkEnd w:id="186"/>
      <w:bookmarkEnd w:id="187"/>
    </w:p>
    <w:p w:rsidR="00D91127" w:rsidRPr="004323D5" w:rsidRDefault="00D91127" w:rsidP="004323D5">
      <w:pPr>
        <w:tabs>
          <w:tab w:val="left" w:pos="1134"/>
        </w:tabs>
        <w:spacing w:line="240" w:lineRule="auto"/>
        <w:ind w:left="1134" w:hanging="1134"/>
        <w:rPr>
          <w:sz w:val="20"/>
        </w:rPr>
      </w:pPr>
      <w:r w:rsidRPr="004323D5">
        <w:rPr>
          <w:rStyle w:val="GreenBold"/>
          <w:sz w:val="20"/>
        </w:rPr>
        <w:t>ACACA</w:t>
      </w:r>
      <w:r w:rsidRPr="004323D5">
        <w:rPr>
          <w:sz w:val="20"/>
        </w:rPr>
        <w:tab/>
        <w:t>Australasian Curriculum, Assessment and Certification Authorities</w:t>
      </w:r>
    </w:p>
    <w:p w:rsidR="00D91127" w:rsidRPr="004323D5" w:rsidRDefault="00D91127" w:rsidP="004323D5">
      <w:pPr>
        <w:tabs>
          <w:tab w:val="left" w:pos="1134"/>
        </w:tabs>
        <w:spacing w:line="240" w:lineRule="auto"/>
        <w:ind w:left="1134" w:hanging="1134"/>
        <w:rPr>
          <w:sz w:val="20"/>
        </w:rPr>
      </w:pPr>
      <w:r w:rsidRPr="004323D5">
        <w:rPr>
          <w:rStyle w:val="GreenBold"/>
          <w:sz w:val="20"/>
        </w:rPr>
        <w:t>ACARA</w:t>
      </w:r>
      <w:r w:rsidRPr="004323D5">
        <w:rPr>
          <w:sz w:val="20"/>
        </w:rPr>
        <w:tab/>
        <w:t>Australian Curriculum, Assessment and Reporting Authority</w:t>
      </w:r>
    </w:p>
    <w:p w:rsidR="00D91127" w:rsidRPr="004323D5" w:rsidRDefault="00D91127" w:rsidP="004323D5">
      <w:pPr>
        <w:tabs>
          <w:tab w:val="left" w:pos="1134"/>
        </w:tabs>
        <w:spacing w:line="240" w:lineRule="auto"/>
        <w:ind w:left="1134" w:hanging="1134"/>
        <w:rPr>
          <w:sz w:val="20"/>
        </w:rPr>
      </w:pPr>
      <w:r w:rsidRPr="004323D5">
        <w:rPr>
          <w:rStyle w:val="GreenBold"/>
          <w:sz w:val="20"/>
        </w:rPr>
        <w:t>AEE</w:t>
      </w:r>
      <w:r w:rsidRPr="004323D5">
        <w:rPr>
          <w:sz w:val="20"/>
        </w:rPr>
        <w:tab/>
        <w:t>Alliance for Excellence in Education</w:t>
      </w:r>
    </w:p>
    <w:p w:rsidR="00D91127" w:rsidRPr="004323D5" w:rsidRDefault="00D91127" w:rsidP="004323D5">
      <w:pPr>
        <w:tabs>
          <w:tab w:val="left" w:pos="1134"/>
        </w:tabs>
        <w:spacing w:line="240" w:lineRule="auto"/>
        <w:ind w:left="1134" w:hanging="1134"/>
        <w:rPr>
          <w:sz w:val="20"/>
        </w:rPr>
      </w:pPr>
      <w:r w:rsidRPr="004323D5">
        <w:rPr>
          <w:rStyle w:val="GreenBold"/>
          <w:sz w:val="20"/>
        </w:rPr>
        <w:t>AQF</w:t>
      </w:r>
      <w:r w:rsidRPr="004323D5">
        <w:rPr>
          <w:sz w:val="20"/>
        </w:rPr>
        <w:tab/>
        <w:t>Australian Qualifications Framework</w:t>
      </w:r>
    </w:p>
    <w:p w:rsidR="00D91127" w:rsidRPr="004323D5" w:rsidRDefault="00D91127" w:rsidP="004323D5">
      <w:pPr>
        <w:tabs>
          <w:tab w:val="left" w:pos="1134"/>
        </w:tabs>
        <w:spacing w:line="240" w:lineRule="auto"/>
        <w:ind w:left="1134" w:hanging="1134"/>
        <w:rPr>
          <w:sz w:val="20"/>
        </w:rPr>
      </w:pPr>
      <w:r w:rsidRPr="004323D5">
        <w:rPr>
          <w:rStyle w:val="GreenBold"/>
          <w:sz w:val="20"/>
        </w:rPr>
        <w:t>AQTF</w:t>
      </w:r>
      <w:r w:rsidRPr="004323D5">
        <w:rPr>
          <w:sz w:val="20"/>
        </w:rPr>
        <w:tab/>
        <w:t>Australian Quality Training Framework</w:t>
      </w:r>
    </w:p>
    <w:p w:rsidR="00683DB2" w:rsidRPr="004323D5" w:rsidRDefault="00683DB2" w:rsidP="004323D5">
      <w:pPr>
        <w:tabs>
          <w:tab w:val="left" w:pos="1134"/>
        </w:tabs>
        <w:spacing w:line="240" w:lineRule="auto"/>
        <w:ind w:left="1134" w:hanging="1134"/>
        <w:rPr>
          <w:sz w:val="20"/>
        </w:rPr>
      </w:pPr>
      <w:r w:rsidRPr="004323D5">
        <w:rPr>
          <w:rStyle w:val="GreenBold"/>
          <w:sz w:val="20"/>
        </w:rPr>
        <w:t>ASQA</w:t>
      </w:r>
      <w:r w:rsidRPr="004323D5">
        <w:rPr>
          <w:sz w:val="20"/>
        </w:rPr>
        <w:tab/>
        <w:t>Australian Skills Quality Authority</w:t>
      </w:r>
    </w:p>
    <w:p w:rsidR="00D91127" w:rsidRPr="004323D5" w:rsidRDefault="00D91127" w:rsidP="004323D5">
      <w:pPr>
        <w:tabs>
          <w:tab w:val="left" w:pos="1134"/>
        </w:tabs>
        <w:spacing w:line="240" w:lineRule="auto"/>
        <w:ind w:left="1134" w:hanging="1134"/>
        <w:rPr>
          <w:sz w:val="20"/>
        </w:rPr>
      </w:pPr>
      <w:r w:rsidRPr="004323D5">
        <w:rPr>
          <w:rStyle w:val="GreenBold"/>
          <w:sz w:val="20"/>
        </w:rPr>
        <w:t>CCAFL</w:t>
      </w:r>
      <w:r w:rsidRPr="004323D5">
        <w:rPr>
          <w:sz w:val="20"/>
        </w:rPr>
        <w:tab/>
        <w:t>Collaborative Curriculum and Assessment Framework for Languages</w:t>
      </w:r>
    </w:p>
    <w:p w:rsidR="00D91127" w:rsidRPr="004323D5" w:rsidRDefault="00D91127" w:rsidP="004323D5">
      <w:pPr>
        <w:tabs>
          <w:tab w:val="left" w:pos="1134"/>
        </w:tabs>
        <w:spacing w:line="240" w:lineRule="auto"/>
        <w:ind w:left="1134" w:hanging="1134"/>
        <w:rPr>
          <w:sz w:val="20"/>
        </w:rPr>
      </w:pPr>
      <w:r w:rsidRPr="004323D5">
        <w:rPr>
          <w:rStyle w:val="GreenBold"/>
          <w:sz w:val="20"/>
        </w:rPr>
        <w:t>CIS</w:t>
      </w:r>
      <w:r w:rsidRPr="004323D5">
        <w:rPr>
          <w:sz w:val="20"/>
        </w:rPr>
        <w:tab/>
        <w:t>Career Information Service</w:t>
      </w:r>
    </w:p>
    <w:p w:rsidR="00D91127" w:rsidRPr="004323D5" w:rsidRDefault="00D91127" w:rsidP="004323D5">
      <w:pPr>
        <w:tabs>
          <w:tab w:val="left" w:pos="1134"/>
        </w:tabs>
        <w:spacing w:line="240" w:lineRule="auto"/>
        <w:ind w:left="1134" w:hanging="1134"/>
        <w:rPr>
          <w:sz w:val="20"/>
        </w:rPr>
      </w:pPr>
      <w:r w:rsidRPr="004323D5">
        <w:rPr>
          <w:rStyle w:val="GreenBold"/>
          <w:sz w:val="20"/>
        </w:rPr>
        <w:t>DEEWR</w:t>
      </w:r>
      <w:r w:rsidRPr="004323D5">
        <w:rPr>
          <w:sz w:val="20"/>
        </w:rPr>
        <w:tab/>
        <w:t>Department of Education, Employment and Workplace Relations</w:t>
      </w:r>
    </w:p>
    <w:p w:rsidR="00D91127" w:rsidRPr="004323D5" w:rsidRDefault="00D91127" w:rsidP="004323D5">
      <w:pPr>
        <w:tabs>
          <w:tab w:val="left" w:pos="1134"/>
        </w:tabs>
        <w:spacing w:line="240" w:lineRule="auto"/>
        <w:ind w:left="1134" w:hanging="1134"/>
        <w:rPr>
          <w:sz w:val="20"/>
        </w:rPr>
      </w:pPr>
      <w:r w:rsidRPr="004323D5">
        <w:rPr>
          <w:rStyle w:val="GreenBold"/>
          <w:sz w:val="20"/>
        </w:rPr>
        <w:t>DET</w:t>
      </w:r>
      <w:r w:rsidRPr="004323D5">
        <w:rPr>
          <w:sz w:val="20"/>
        </w:rPr>
        <w:tab/>
        <w:t>Department of Education and Training</w:t>
      </w:r>
    </w:p>
    <w:p w:rsidR="00D91127" w:rsidRPr="004323D5" w:rsidRDefault="00D91127" w:rsidP="004323D5">
      <w:pPr>
        <w:tabs>
          <w:tab w:val="left" w:pos="1134"/>
        </w:tabs>
        <w:spacing w:line="240" w:lineRule="auto"/>
        <w:ind w:left="1134" w:hanging="1134"/>
        <w:rPr>
          <w:sz w:val="20"/>
        </w:rPr>
      </w:pPr>
      <w:r w:rsidRPr="004323D5">
        <w:rPr>
          <w:rStyle w:val="GreenBold"/>
          <w:sz w:val="20"/>
        </w:rPr>
        <w:t>EQ</w:t>
      </w:r>
      <w:r w:rsidRPr="004323D5">
        <w:rPr>
          <w:sz w:val="20"/>
        </w:rPr>
        <w:tab/>
        <w:t>Education Queensland</w:t>
      </w:r>
    </w:p>
    <w:p w:rsidR="00D91127" w:rsidRPr="004323D5" w:rsidRDefault="00D91127" w:rsidP="004323D5">
      <w:pPr>
        <w:tabs>
          <w:tab w:val="left" w:pos="1134"/>
        </w:tabs>
        <w:spacing w:line="240" w:lineRule="auto"/>
        <w:ind w:left="1134" w:hanging="1134"/>
        <w:rPr>
          <w:sz w:val="20"/>
        </w:rPr>
      </w:pPr>
      <w:r w:rsidRPr="004323D5">
        <w:rPr>
          <w:rStyle w:val="GreenBold"/>
          <w:sz w:val="20"/>
        </w:rPr>
        <w:t>ESL</w:t>
      </w:r>
      <w:r w:rsidRPr="004323D5">
        <w:rPr>
          <w:sz w:val="20"/>
        </w:rPr>
        <w:tab/>
        <w:t>English is their Second Language</w:t>
      </w:r>
    </w:p>
    <w:p w:rsidR="00F52310" w:rsidRPr="004323D5" w:rsidRDefault="00F52310" w:rsidP="004323D5">
      <w:pPr>
        <w:tabs>
          <w:tab w:val="left" w:pos="1134"/>
        </w:tabs>
        <w:spacing w:line="240" w:lineRule="auto"/>
        <w:ind w:left="1134" w:hanging="1134"/>
        <w:rPr>
          <w:sz w:val="20"/>
        </w:rPr>
      </w:pPr>
      <w:r w:rsidRPr="004323D5">
        <w:rPr>
          <w:rStyle w:val="GreenBold"/>
          <w:sz w:val="20"/>
        </w:rPr>
        <w:t>F</w:t>
      </w:r>
      <w:r w:rsidRPr="004323D5">
        <w:rPr>
          <w:rStyle w:val="GreenBold"/>
          <w:sz w:val="20"/>
        </w:rPr>
        <w:tab/>
      </w:r>
      <w:r w:rsidRPr="004323D5">
        <w:rPr>
          <w:sz w:val="20"/>
        </w:rPr>
        <w:t>Foundation</w:t>
      </w:r>
    </w:p>
    <w:p w:rsidR="00D91127" w:rsidRPr="004323D5" w:rsidRDefault="00D91127" w:rsidP="004323D5">
      <w:pPr>
        <w:tabs>
          <w:tab w:val="left" w:pos="1134"/>
        </w:tabs>
        <w:spacing w:line="240" w:lineRule="auto"/>
        <w:ind w:left="1134" w:hanging="1134"/>
        <w:rPr>
          <w:sz w:val="20"/>
        </w:rPr>
      </w:pPr>
      <w:r w:rsidRPr="004323D5">
        <w:rPr>
          <w:rStyle w:val="GreenBold"/>
          <w:sz w:val="20"/>
        </w:rPr>
        <w:t>FP</w:t>
      </w:r>
      <w:r w:rsidRPr="004323D5">
        <w:rPr>
          <w:sz w:val="20"/>
        </w:rPr>
        <w:tab/>
        <w:t>Field Position</w:t>
      </w:r>
    </w:p>
    <w:p w:rsidR="00D91127" w:rsidRPr="004323D5" w:rsidRDefault="00D91127" w:rsidP="004323D5">
      <w:pPr>
        <w:tabs>
          <w:tab w:val="left" w:pos="1134"/>
        </w:tabs>
        <w:spacing w:line="240" w:lineRule="auto"/>
        <w:ind w:left="1134" w:hanging="1134"/>
        <w:rPr>
          <w:sz w:val="20"/>
        </w:rPr>
      </w:pPr>
      <w:r w:rsidRPr="004323D5">
        <w:rPr>
          <w:rStyle w:val="GreenBold"/>
          <w:sz w:val="20"/>
        </w:rPr>
        <w:t>HPE</w:t>
      </w:r>
      <w:r w:rsidRPr="004323D5">
        <w:rPr>
          <w:sz w:val="20"/>
        </w:rPr>
        <w:tab/>
        <w:t>Health and Physical Education</w:t>
      </w:r>
    </w:p>
    <w:p w:rsidR="00D91127" w:rsidRPr="004323D5" w:rsidRDefault="00D91127" w:rsidP="004323D5">
      <w:pPr>
        <w:tabs>
          <w:tab w:val="left" w:pos="1134"/>
        </w:tabs>
        <w:spacing w:line="240" w:lineRule="auto"/>
        <w:ind w:left="1134" w:hanging="1134"/>
        <w:rPr>
          <w:sz w:val="20"/>
        </w:rPr>
      </w:pPr>
      <w:r w:rsidRPr="004323D5">
        <w:rPr>
          <w:rStyle w:val="GreenBold"/>
          <w:sz w:val="20"/>
        </w:rPr>
        <w:t>IAEA</w:t>
      </w:r>
      <w:r w:rsidRPr="004323D5">
        <w:rPr>
          <w:sz w:val="20"/>
        </w:rPr>
        <w:tab/>
        <w:t>International Association for Educational Assessment</w:t>
      </w:r>
    </w:p>
    <w:p w:rsidR="00D91127" w:rsidRPr="004323D5" w:rsidRDefault="00D91127" w:rsidP="004323D5">
      <w:pPr>
        <w:tabs>
          <w:tab w:val="left" w:pos="1134"/>
        </w:tabs>
        <w:spacing w:line="240" w:lineRule="auto"/>
        <w:ind w:left="1134" w:hanging="1134"/>
        <w:rPr>
          <w:sz w:val="20"/>
        </w:rPr>
      </w:pPr>
      <w:r w:rsidRPr="004323D5">
        <w:rPr>
          <w:rStyle w:val="GreenBold"/>
          <w:sz w:val="20"/>
        </w:rPr>
        <w:t>ICT</w:t>
      </w:r>
      <w:r w:rsidRPr="004323D5">
        <w:rPr>
          <w:sz w:val="20"/>
        </w:rPr>
        <w:tab/>
        <w:t>Information and communications technology</w:t>
      </w:r>
    </w:p>
    <w:p w:rsidR="00D91127" w:rsidRPr="004323D5" w:rsidRDefault="00D91127" w:rsidP="004323D5">
      <w:pPr>
        <w:tabs>
          <w:tab w:val="left" w:pos="1134"/>
        </w:tabs>
        <w:spacing w:line="240" w:lineRule="auto"/>
        <w:ind w:left="1134" w:hanging="1134"/>
        <w:rPr>
          <w:sz w:val="20"/>
        </w:rPr>
      </w:pPr>
      <w:r w:rsidRPr="004323D5">
        <w:rPr>
          <w:rStyle w:val="GreenBold"/>
          <w:sz w:val="20"/>
        </w:rPr>
        <w:t>IP</w:t>
      </w:r>
      <w:r w:rsidRPr="004323D5">
        <w:rPr>
          <w:sz w:val="20"/>
        </w:rPr>
        <w:tab/>
        <w:t>intellectual property</w:t>
      </w:r>
    </w:p>
    <w:p w:rsidR="00D91127" w:rsidRPr="004323D5" w:rsidRDefault="00D91127" w:rsidP="004323D5">
      <w:pPr>
        <w:tabs>
          <w:tab w:val="left" w:pos="1134"/>
        </w:tabs>
        <w:spacing w:line="240" w:lineRule="auto"/>
        <w:ind w:left="1134" w:hanging="1134"/>
        <w:rPr>
          <w:sz w:val="20"/>
        </w:rPr>
      </w:pPr>
      <w:r w:rsidRPr="004323D5">
        <w:rPr>
          <w:rStyle w:val="GreenBold"/>
          <w:sz w:val="20"/>
        </w:rPr>
        <w:t>ISQ</w:t>
      </w:r>
      <w:r w:rsidRPr="004323D5">
        <w:rPr>
          <w:sz w:val="20"/>
        </w:rPr>
        <w:tab/>
        <w:t>Independent Schools Queensland</w:t>
      </w:r>
    </w:p>
    <w:p w:rsidR="00D91127" w:rsidRPr="004323D5" w:rsidRDefault="00D91127" w:rsidP="004323D5">
      <w:pPr>
        <w:tabs>
          <w:tab w:val="left" w:pos="1134"/>
        </w:tabs>
        <w:spacing w:line="240" w:lineRule="auto"/>
        <w:ind w:left="1134" w:hanging="1134"/>
        <w:rPr>
          <w:sz w:val="20"/>
        </w:rPr>
      </w:pPr>
      <w:r w:rsidRPr="004323D5">
        <w:rPr>
          <w:rStyle w:val="GreenBold"/>
          <w:sz w:val="20"/>
        </w:rPr>
        <w:t>K</w:t>
      </w:r>
      <w:r w:rsidRPr="004323D5">
        <w:rPr>
          <w:sz w:val="20"/>
        </w:rPr>
        <w:tab/>
        <w:t>Kindergarten</w:t>
      </w:r>
    </w:p>
    <w:p w:rsidR="00D91127" w:rsidRPr="004323D5" w:rsidRDefault="00D91127" w:rsidP="004323D5">
      <w:pPr>
        <w:tabs>
          <w:tab w:val="left" w:pos="1134"/>
        </w:tabs>
        <w:spacing w:line="240" w:lineRule="auto"/>
        <w:ind w:left="1134" w:hanging="1134"/>
        <w:rPr>
          <w:sz w:val="20"/>
        </w:rPr>
      </w:pPr>
      <w:r w:rsidRPr="004323D5">
        <w:rPr>
          <w:rStyle w:val="GreenBold"/>
          <w:sz w:val="20"/>
        </w:rPr>
        <w:t>KLA</w:t>
      </w:r>
      <w:r w:rsidRPr="004323D5">
        <w:rPr>
          <w:sz w:val="20"/>
        </w:rPr>
        <w:tab/>
        <w:t>key learning area</w:t>
      </w:r>
    </w:p>
    <w:p w:rsidR="00D91127" w:rsidRPr="004323D5" w:rsidRDefault="00D91127" w:rsidP="004323D5">
      <w:pPr>
        <w:tabs>
          <w:tab w:val="left" w:pos="1134"/>
        </w:tabs>
        <w:spacing w:line="240" w:lineRule="auto"/>
        <w:ind w:left="1134" w:hanging="1134"/>
        <w:rPr>
          <w:sz w:val="20"/>
        </w:rPr>
      </w:pPr>
      <w:r w:rsidRPr="004323D5">
        <w:rPr>
          <w:rStyle w:val="GreenBold"/>
          <w:sz w:val="20"/>
        </w:rPr>
        <w:t>LARC</w:t>
      </w:r>
      <w:r w:rsidRPr="004323D5">
        <w:rPr>
          <w:sz w:val="20"/>
        </w:rPr>
        <w:tab/>
        <w:t>Learning Area Reference Committee</w:t>
      </w:r>
    </w:p>
    <w:p w:rsidR="00D91127" w:rsidRPr="004323D5" w:rsidRDefault="00D91127" w:rsidP="004323D5">
      <w:pPr>
        <w:tabs>
          <w:tab w:val="left" w:pos="1134"/>
        </w:tabs>
        <w:spacing w:line="240" w:lineRule="auto"/>
        <w:ind w:left="1134" w:hanging="1134"/>
        <w:rPr>
          <w:sz w:val="20"/>
        </w:rPr>
      </w:pPr>
      <w:r w:rsidRPr="004323D5">
        <w:rPr>
          <w:rStyle w:val="GreenBold"/>
          <w:sz w:val="20"/>
        </w:rPr>
        <w:t>NALSSP</w:t>
      </w:r>
      <w:r w:rsidRPr="004323D5">
        <w:rPr>
          <w:sz w:val="20"/>
        </w:rPr>
        <w:tab/>
        <w:t xml:space="preserve">National Asian Languages and Studies in Schools Program </w:t>
      </w:r>
    </w:p>
    <w:p w:rsidR="00D91127" w:rsidRPr="004323D5" w:rsidRDefault="00D91127" w:rsidP="004323D5">
      <w:pPr>
        <w:tabs>
          <w:tab w:val="left" w:pos="1134"/>
        </w:tabs>
        <w:spacing w:line="240" w:lineRule="auto"/>
        <w:ind w:left="1134" w:hanging="1134"/>
        <w:rPr>
          <w:sz w:val="20"/>
        </w:rPr>
      </w:pPr>
      <w:r w:rsidRPr="004323D5">
        <w:rPr>
          <w:rStyle w:val="GreenBold"/>
          <w:sz w:val="20"/>
        </w:rPr>
        <w:t>NAPLAN</w:t>
      </w:r>
      <w:r w:rsidRPr="004323D5">
        <w:rPr>
          <w:sz w:val="20"/>
        </w:rPr>
        <w:tab/>
        <w:t>National Assessment Program — Literacy and Numeracy</w:t>
      </w:r>
    </w:p>
    <w:p w:rsidR="00D91127" w:rsidRPr="004323D5" w:rsidRDefault="00D91127" w:rsidP="004323D5">
      <w:pPr>
        <w:tabs>
          <w:tab w:val="left" w:pos="1134"/>
        </w:tabs>
        <w:spacing w:line="240" w:lineRule="auto"/>
        <w:ind w:left="1134" w:hanging="1134"/>
        <w:rPr>
          <w:sz w:val="20"/>
        </w:rPr>
      </w:pPr>
      <w:r w:rsidRPr="004323D5">
        <w:rPr>
          <w:rStyle w:val="GreenBold"/>
          <w:sz w:val="20"/>
        </w:rPr>
        <w:t>OECEC</w:t>
      </w:r>
      <w:r w:rsidRPr="004323D5">
        <w:rPr>
          <w:sz w:val="20"/>
        </w:rPr>
        <w:tab/>
        <w:t>Office of Early Childhood Education and Care</w:t>
      </w:r>
    </w:p>
    <w:p w:rsidR="00D91127" w:rsidRPr="004323D5" w:rsidRDefault="00D91127" w:rsidP="004323D5">
      <w:pPr>
        <w:tabs>
          <w:tab w:val="left" w:pos="1134"/>
        </w:tabs>
        <w:spacing w:line="240" w:lineRule="auto"/>
        <w:ind w:left="1134" w:hanging="1134"/>
        <w:rPr>
          <w:sz w:val="20"/>
        </w:rPr>
      </w:pPr>
      <w:r w:rsidRPr="004323D5">
        <w:rPr>
          <w:rStyle w:val="GreenBold"/>
          <w:sz w:val="20"/>
        </w:rPr>
        <w:t>OP</w:t>
      </w:r>
      <w:r w:rsidRPr="004323D5">
        <w:rPr>
          <w:sz w:val="20"/>
        </w:rPr>
        <w:tab/>
        <w:t>Overall Position</w:t>
      </w:r>
    </w:p>
    <w:p w:rsidR="00D91127" w:rsidRPr="004323D5" w:rsidRDefault="00D91127" w:rsidP="004323D5">
      <w:pPr>
        <w:tabs>
          <w:tab w:val="left" w:pos="1134"/>
        </w:tabs>
        <w:spacing w:line="240" w:lineRule="auto"/>
        <w:ind w:left="1134" w:hanging="1134"/>
        <w:rPr>
          <w:sz w:val="20"/>
        </w:rPr>
      </w:pPr>
      <w:r w:rsidRPr="004323D5">
        <w:rPr>
          <w:rStyle w:val="GreenBold"/>
          <w:sz w:val="20"/>
        </w:rPr>
        <w:t>P, Prep</w:t>
      </w:r>
      <w:r w:rsidRPr="004323D5">
        <w:rPr>
          <w:sz w:val="20"/>
        </w:rPr>
        <w:tab/>
        <w:t>Preparatory Year</w:t>
      </w:r>
    </w:p>
    <w:p w:rsidR="00D91127" w:rsidRPr="004323D5" w:rsidRDefault="00D91127" w:rsidP="004323D5">
      <w:pPr>
        <w:tabs>
          <w:tab w:val="left" w:pos="1134"/>
        </w:tabs>
        <w:spacing w:line="240" w:lineRule="auto"/>
        <w:ind w:left="1134" w:hanging="1134"/>
        <w:rPr>
          <w:sz w:val="20"/>
        </w:rPr>
      </w:pPr>
      <w:r w:rsidRPr="004323D5">
        <w:rPr>
          <w:rStyle w:val="GreenBold"/>
          <w:sz w:val="20"/>
        </w:rPr>
        <w:t>QATESOL</w:t>
      </w:r>
      <w:r w:rsidRPr="004323D5">
        <w:rPr>
          <w:sz w:val="20"/>
        </w:rPr>
        <w:tab/>
        <w:t>Queensland Association of Teachers of English to Speakers of Other Languages</w:t>
      </w:r>
    </w:p>
    <w:p w:rsidR="00D91127" w:rsidRPr="004323D5" w:rsidRDefault="00D91127" w:rsidP="004323D5">
      <w:pPr>
        <w:tabs>
          <w:tab w:val="left" w:pos="1134"/>
        </w:tabs>
        <w:spacing w:line="240" w:lineRule="auto"/>
        <w:ind w:left="1134" w:hanging="1134"/>
        <w:rPr>
          <w:sz w:val="20"/>
        </w:rPr>
      </w:pPr>
      <w:r w:rsidRPr="004323D5">
        <w:rPr>
          <w:rStyle w:val="GreenBold"/>
          <w:sz w:val="20"/>
        </w:rPr>
        <w:t>QCAR</w:t>
      </w:r>
      <w:r w:rsidRPr="004323D5">
        <w:rPr>
          <w:sz w:val="20"/>
        </w:rPr>
        <w:tab/>
        <w:t>Queensland Curriculum, Assessment and Reporting (project/Framework)</w:t>
      </w:r>
    </w:p>
    <w:p w:rsidR="00D91127" w:rsidRPr="004323D5" w:rsidRDefault="00D91127" w:rsidP="004323D5">
      <w:pPr>
        <w:tabs>
          <w:tab w:val="left" w:pos="1134"/>
        </w:tabs>
        <w:spacing w:line="240" w:lineRule="auto"/>
        <w:ind w:left="1134" w:hanging="1134"/>
        <w:rPr>
          <w:sz w:val="20"/>
        </w:rPr>
      </w:pPr>
      <w:r w:rsidRPr="004323D5">
        <w:rPr>
          <w:rStyle w:val="GreenBold"/>
          <w:sz w:val="20"/>
        </w:rPr>
        <w:t>QCAT</w:t>
      </w:r>
      <w:r w:rsidRPr="004323D5">
        <w:rPr>
          <w:sz w:val="20"/>
        </w:rPr>
        <w:tab/>
        <w:t>Queensland Comparable Assessment Task</w:t>
      </w:r>
    </w:p>
    <w:p w:rsidR="00D91127" w:rsidRPr="004323D5" w:rsidRDefault="00D91127" w:rsidP="004323D5">
      <w:pPr>
        <w:tabs>
          <w:tab w:val="left" w:pos="1134"/>
        </w:tabs>
        <w:spacing w:line="240" w:lineRule="auto"/>
        <w:ind w:left="1134" w:hanging="1134"/>
        <w:rPr>
          <w:sz w:val="20"/>
        </w:rPr>
      </w:pPr>
      <w:r w:rsidRPr="004323D5">
        <w:rPr>
          <w:rStyle w:val="GreenBold"/>
          <w:sz w:val="20"/>
        </w:rPr>
        <w:t>QCE</w:t>
      </w:r>
      <w:r w:rsidRPr="004323D5">
        <w:rPr>
          <w:sz w:val="20"/>
        </w:rPr>
        <w:tab/>
        <w:t>Queensland Certificate of Education</w:t>
      </w:r>
    </w:p>
    <w:p w:rsidR="00D91127" w:rsidRPr="004323D5" w:rsidRDefault="00D91127" w:rsidP="004323D5">
      <w:pPr>
        <w:tabs>
          <w:tab w:val="left" w:pos="1134"/>
        </w:tabs>
        <w:spacing w:line="240" w:lineRule="auto"/>
        <w:ind w:left="1134" w:hanging="1134"/>
        <w:rPr>
          <w:sz w:val="20"/>
        </w:rPr>
      </w:pPr>
      <w:r w:rsidRPr="004323D5">
        <w:rPr>
          <w:rStyle w:val="GreenBold"/>
          <w:sz w:val="20"/>
        </w:rPr>
        <w:t>QCEC</w:t>
      </w:r>
      <w:r w:rsidRPr="004323D5">
        <w:rPr>
          <w:sz w:val="20"/>
        </w:rPr>
        <w:tab/>
        <w:t>Queensland Catholic Education Commission</w:t>
      </w:r>
    </w:p>
    <w:p w:rsidR="00D91127" w:rsidRPr="004323D5" w:rsidRDefault="00D91127" w:rsidP="004323D5">
      <w:pPr>
        <w:tabs>
          <w:tab w:val="left" w:pos="1134"/>
        </w:tabs>
        <w:spacing w:line="240" w:lineRule="auto"/>
        <w:ind w:left="1134" w:hanging="1134"/>
        <w:rPr>
          <w:sz w:val="20"/>
        </w:rPr>
      </w:pPr>
      <w:r w:rsidRPr="004323D5">
        <w:rPr>
          <w:rStyle w:val="GreenBold"/>
          <w:sz w:val="20"/>
        </w:rPr>
        <w:t>QCIA</w:t>
      </w:r>
      <w:r w:rsidRPr="004323D5">
        <w:rPr>
          <w:sz w:val="20"/>
        </w:rPr>
        <w:tab/>
        <w:t xml:space="preserve">Queensland Certificate of Individual Achievement </w:t>
      </w:r>
    </w:p>
    <w:p w:rsidR="00D91127" w:rsidRPr="004323D5" w:rsidRDefault="00D91127" w:rsidP="004323D5">
      <w:pPr>
        <w:tabs>
          <w:tab w:val="left" w:pos="1134"/>
        </w:tabs>
        <w:spacing w:line="240" w:lineRule="auto"/>
        <w:ind w:left="1134" w:hanging="1134"/>
        <w:rPr>
          <w:sz w:val="20"/>
        </w:rPr>
      </w:pPr>
      <w:r w:rsidRPr="004323D5">
        <w:rPr>
          <w:rStyle w:val="GreenBold"/>
          <w:sz w:val="20"/>
        </w:rPr>
        <w:t>QCS</w:t>
      </w:r>
      <w:r w:rsidRPr="004323D5">
        <w:rPr>
          <w:sz w:val="20"/>
        </w:rPr>
        <w:tab/>
        <w:t>Queensland Core Skills (Test)</w:t>
      </w:r>
    </w:p>
    <w:p w:rsidR="00D91127" w:rsidRPr="004323D5" w:rsidRDefault="00D91127" w:rsidP="004323D5">
      <w:pPr>
        <w:tabs>
          <w:tab w:val="left" w:pos="1134"/>
        </w:tabs>
        <w:spacing w:line="240" w:lineRule="auto"/>
        <w:ind w:left="1134" w:hanging="1134"/>
        <w:rPr>
          <w:sz w:val="20"/>
        </w:rPr>
      </w:pPr>
      <w:r w:rsidRPr="004323D5">
        <w:rPr>
          <w:rStyle w:val="GreenBold"/>
          <w:sz w:val="20"/>
        </w:rPr>
        <w:t>QEPR</w:t>
      </w:r>
      <w:r w:rsidRPr="004323D5">
        <w:rPr>
          <w:sz w:val="20"/>
        </w:rPr>
        <w:tab/>
        <w:t>Queensland Education Performance Review</w:t>
      </w:r>
    </w:p>
    <w:p w:rsidR="00D91127" w:rsidRPr="004323D5" w:rsidRDefault="00D91127" w:rsidP="004323D5">
      <w:pPr>
        <w:tabs>
          <w:tab w:val="left" w:pos="1134"/>
        </w:tabs>
        <w:spacing w:line="240" w:lineRule="auto"/>
        <w:ind w:left="1134" w:hanging="1134"/>
        <w:rPr>
          <w:sz w:val="20"/>
        </w:rPr>
      </w:pPr>
      <w:r w:rsidRPr="004323D5">
        <w:rPr>
          <w:rStyle w:val="GreenBold"/>
          <w:sz w:val="20"/>
        </w:rPr>
        <w:t>QIECC</w:t>
      </w:r>
      <w:r w:rsidRPr="004323D5">
        <w:rPr>
          <w:sz w:val="20"/>
        </w:rPr>
        <w:tab/>
        <w:t xml:space="preserve">Queensland Indigenous Education Consultative Committee </w:t>
      </w:r>
    </w:p>
    <w:p w:rsidR="00D91127" w:rsidRPr="004323D5" w:rsidRDefault="00D91127" w:rsidP="004323D5">
      <w:pPr>
        <w:tabs>
          <w:tab w:val="left" w:pos="1134"/>
        </w:tabs>
        <w:spacing w:line="240" w:lineRule="auto"/>
        <w:ind w:left="1134" w:hanging="1134"/>
        <w:rPr>
          <w:sz w:val="20"/>
        </w:rPr>
      </w:pPr>
      <w:r w:rsidRPr="004323D5">
        <w:rPr>
          <w:rStyle w:val="GreenBold"/>
          <w:sz w:val="20"/>
        </w:rPr>
        <w:t>QIEU</w:t>
      </w:r>
      <w:r w:rsidRPr="004323D5">
        <w:rPr>
          <w:sz w:val="20"/>
        </w:rPr>
        <w:tab/>
        <w:t>Queensland Independent Education Union</w:t>
      </w:r>
    </w:p>
    <w:p w:rsidR="00D91127" w:rsidRPr="004323D5" w:rsidRDefault="00D91127" w:rsidP="004323D5">
      <w:pPr>
        <w:tabs>
          <w:tab w:val="left" w:pos="1134"/>
        </w:tabs>
        <w:spacing w:line="240" w:lineRule="auto"/>
        <w:ind w:left="1134" w:hanging="1134"/>
        <w:rPr>
          <w:sz w:val="20"/>
        </w:rPr>
      </w:pPr>
      <w:r w:rsidRPr="004323D5">
        <w:rPr>
          <w:rStyle w:val="GreenBold"/>
          <w:sz w:val="20"/>
        </w:rPr>
        <w:t>QKLG</w:t>
      </w:r>
      <w:r w:rsidR="000542A7" w:rsidRPr="004323D5">
        <w:rPr>
          <w:sz w:val="20"/>
        </w:rPr>
        <w:tab/>
        <w:t>Queensland kindergarten learning g</w:t>
      </w:r>
      <w:r w:rsidRPr="004323D5">
        <w:rPr>
          <w:sz w:val="20"/>
        </w:rPr>
        <w:t>uideline</w:t>
      </w:r>
    </w:p>
    <w:p w:rsidR="00D91127" w:rsidRPr="004323D5" w:rsidRDefault="00D91127" w:rsidP="004323D5">
      <w:pPr>
        <w:tabs>
          <w:tab w:val="left" w:pos="1134"/>
        </w:tabs>
        <w:spacing w:line="240" w:lineRule="auto"/>
        <w:ind w:left="1134" w:hanging="1134"/>
        <w:rPr>
          <w:sz w:val="20"/>
        </w:rPr>
      </w:pPr>
      <w:r w:rsidRPr="004323D5">
        <w:rPr>
          <w:rStyle w:val="GreenBold"/>
          <w:sz w:val="20"/>
        </w:rPr>
        <w:lastRenderedPageBreak/>
        <w:t>QSA</w:t>
      </w:r>
      <w:r w:rsidRPr="004323D5">
        <w:rPr>
          <w:sz w:val="20"/>
        </w:rPr>
        <w:tab/>
        <w:t>Queensland Studies Authority</w:t>
      </w:r>
    </w:p>
    <w:p w:rsidR="00D91127" w:rsidRPr="004323D5" w:rsidRDefault="00D91127" w:rsidP="004323D5">
      <w:pPr>
        <w:tabs>
          <w:tab w:val="left" w:pos="1134"/>
        </w:tabs>
        <w:spacing w:line="240" w:lineRule="auto"/>
        <w:ind w:left="1134" w:hanging="1134"/>
        <w:rPr>
          <w:sz w:val="20"/>
        </w:rPr>
      </w:pPr>
      <w:r w:rsidRPr="004323D5">
        <w:rPr>
          <w:rStyle w:val="GreenBold"/>
          <w:sz w:val="20"/>
        </w:rPr>
        <w:t>QTAC</w:t>
      </w:r>
      <w:r w:rsidRPr="004323D5">
        <w:rPr>
          <w:sz w:val="20"/>
        </w:rPr>
        <w:tab/>
        <w:t>Queensland Tertiary Admissions Centre Ltd</w:t>
      </w:r>
    </w:p>
    <w:p w:rsidR="00D91127" w:rsidRPr="004323D5" w:rsidRDefault="00D91127" w:rsidP="004323D5">
      <w:pPr>
        <w:tabs>
          <w:tab w:val="left" w:pos="1134"/>
        </w:tabs>
        <w:spacing w:line="240" w:lineRule="auto"/>
        <w:ind w:left="1134" w:hanging="1134"/>
        <w:rPr>
          <w:sz w:val="20"/>
        </w:rPr>
      </w:pPr>
      <w:r w:rsidRPr="004323D5">
        <w:rPr>
          <w:rStyle w:val="GreenBold"/>
          <w:sz w:val="20"/>
        </w:rPr>
        <w:t>QTU</w:t>
      </w:r>
      <w:r w:rsidRPr="004323D5">
        <w:rPr>
          <w:sz w:val="20"/>
        </w:rPr>
        <w:tab/>
        <w:t>Queensland Teachers’ Union</w:t>
      </w:r>
    </w:p>
    <w:p w:rsidR="00D91127" w:rsidRPr="004323D5" w:rsidRDefault="00D91127" w:rsidP="004323D5">
      <w:pPr>
        <w:tabs>
          <w:tab w:val="left" w:pos="1134"/>
        </w:tabs>
        <w:spacing w:line="240" w:lineRule="auto"/>
        <w:ind w:left="1134" w:hanging="1134"/>
        <w:rPr>
          <w:sz w:val="20"/>
        </w:rPr>
      </w:pPr>
      <w:r w:rsidRPr="004323D5">
        <w:rPr>
          <w:rStyle w:val="GreenBold"/>
          <w:sz w:val="20"/>
        </w:rPr>
        <w:t>RTO</w:t>
      </w:r>
      <w:r w:rsidRPr="004323D5">
        <w:rPr>
          <w:sz w:val="20"/>
        </w:rPr>
        <w:tab/>
        <w:t>registered training organisation</w:t>
      </w:r>
    </w:p>
    <w:p w:rsidR="00D91127" w:rsidRPr="004323D5" w:rsidRDefault="00D91127" w:rsidP="004323D5">
      <w:pPr>
        <w:tabs>
          <w:tab w:val="left" w:pos="1134"/>
        </w:tabs>
        <w:spacing w:line="240" w:lineRule="auto"/>
        <w:ind w:left="1134" w:hanging="1134"/>
        <w:rPr>
          <w:sz w:val="20"/>
        </w:rPr>
      </w:pPr>
      <w:r w:rsidRPr="004323D5">
        <w:rPr>
          <w:rStyle w:val="GreenBold"/>
          <w:sz w:val="20"/>
        </w:rPr>
        <w:t>SAI</w:t>
      </w:r>
      <w:r w:rsidRPr="004323D5">
        <w:rPr>
          <w:sz w:val="20"/>
        </w:rPr>
        <w:tab/>
        <w:t>Subject Achievement Indicator</w:t>
      </w:r>
    </w:p>
    <w:p w:rsidR="00D91127" w:rsidRPr="004323D5" w:rsidRDefault="00D91127" w:rsidP="004323D5">
      <w:pPr>
        <w:tabs>
          <w:tab w:val="left" w:pos="1134"/>
        </w:tabs>
        <w:spacing w:line="240" w:lineRule="auto"/>
        <w:ind w:left="1134" w:hanging="1134"/>
        <w:rPr>
          <w:sz w:val="20"/>
        </w:rPr>
      </w:pPr>
      <w:r w:rsidRPr="004323D5">
        <w:rPr>
          <w:rStyle w:val="GreenBold"/>
          <w:sz w:val="20"/>
        </w:rPr>
        <w:t>SAS</w:t>
      </w:r>
      <w:r w:rsidRPr="004323D5">
        <w:rPr>
          <w:sz w:val="20"/>
        </w:rPr>
        <w:tab/>
        <w:t>study area specification</w:t>
      </w:r>
    </w:p>
    <w:p w:rsidR="00D91127" w:rsidRPr="004323D5" w:rsidRDefault="00D91127" w:rsidP="004323D5">
      <w:pPr>
        <w:tabs>
          <w:tab w:val="left" w:pos="1134"/>
        </w:tabs>
        <w:spacing w:line="240" w:lineRule="auto"/>
        <w:ind w:left="1134" w:hanging="1134"/>
        <w:rPr>
          <w:sz w:val="20"/>
        </w:rPr>
      </w:pPr>
      <w:r w:rsidRPr="004323D5">
        <w:rPr>
          <w:rStyle w:val="GreenBold"/>
          <w:sz w:val="20"/>
        </w:rPr>
        <w:t>SCOPE</w:t>
      </w:r>
      <w:r w:rsidRPr="004323D5">
        <w:rPr>
          <w:sz w:val="20"/>
        </w:rPr>
        <w:tab/>
        <w:t>Stanford Centre for Opportunity Policy in Education</w:t>
      </w:r>
    </w:p>
    <w:p w:rsidR="00D91127" w:rsidRPr="004323D5" w:rsidRDefault="00D91127" w:rsidP="004323D5">
      <w:pPr>
        <w:tabs>
          <w:tab w:val="left" w:pos="1134"/>
        </w:tabs>
        <w:spacing w:line="240" w:lineRule="auto"/>
        <w:ind w:left="1134" w:hanging="1134"/>
        <w:rPr>
          <w:sz w:val="20"/>
        </w:rPr>
      </w:pPr>
      <w:r w:rsidRPr="004323D5">
        <w:rPr>
          <w:rStyle w:val="GreenBold"/>
          <w:sz w:val="20"/>
        </w:rPr>
        <w:t>SEP</w:t>
      </w:r>
      <w:r w:rsidRPr="004323D5">
        <w:rPr>
          <w:sz w:val="20"/>
        </w:rPr>
        <w:tab/>
        <w:t>Senior Education Profile</w:t>
      </w:r>
    </w:p>
    <w:p w:rsidR="00D91127" w:rsidRPr="004323D5" w:rsidRDefault="00D91127" w:rsidP="004323D5">
      <w:pPr>
        <w:tabs>
          <w:tab w:val="left" w:pos="1134"/>
        </w:tabs>
        <w:spacing w:line="240" w:lineRule="auto"/>
        <w:ind w:left="1134" w:hanging="1134"/>
        <w:rPr>
          <w:sz w:val="20"/>
        </w:rPr>
      </w:pPr>
      <w:r w:rsidRPr="004323D5">
        <w:rPr>
          <w:rStyle w:val="GreenBold"/>
          <w:sz w:val="20"/>
        </w:rPr>
        <w:t>SET</w:t>
      </w:r>
      <w:r w:rsidRPr="004323D5">
        <w:rPr>
          <w:sz w:val="20"/>
        </w:rPr>
        <w:tab/>
        <w:t>Senior Education and Training (Plan)</w:t>
      </w:r>
    </w:p>
    <w:p w:rsidR="00D91127" w:rsidRPr="004323D5" w:rsidRDefault="00D91127" w:rsidP="004323D5">
      <w:pPr>
        <w:tabs>
          <w:tab w:val="left" w:pos="1134"/>
        </w:tabs>
        <w:spacing w:line="240" w:lineRule="auto"/>
        <w:ind w:left="1134" w:hanging="1134"/>
        <w:rPr>
          <w:sz w:val="20"/>
        </w:rPr>
      </w:pPr>
      <w:r w:rsidRPr="004323D5">
        <w:rPr>
          <w:rStyle w:val="GreenBold"/>
          <w:sz w:val="20"/>
        </w:rPr>
        <w:t>SHS</w:t>
      </w:r>
      <w:r w:rsidRPr="004323D5">
        <w:rPr>
          <w:sz w:val="20"/>
        </w:rPr>
        <w:tab/>
        <w:t>state high school</w:t>
      </w:r>
    </w:p>
    <w:p w:rsidR="00D91127" w:rsidRPr="004323D5" w:rsidRDefault="00D91127" w:rsidP="004323D5">
      <w:pPr>
        <w:tabs>
          <w:tab w:val="left" w:pos="1134"/>
        </w:tabs>
        <w:spacing w:line="240" w:lineRule="auto"/>
        <w:ind w:left="1134" w:hanging="1134"/>
        <w:rPr>
          <w:sz w:val="20"/>
        </w:rPr>
      </w:pPr>
      <w:r w:rsidRPr="004323D5">
        <w:rPr>
          <w:rStyle w:val="GreenBold"/>
          <w:sz w:val="20"/>
        </w:rPr>
        <w:t>SLIMS</w:t>
      </w:r>
      <w:r w:rsidRPr="004323D5">
        <w:rPr>
          <w:sz w:val="20"/>
        </w:rPr>
        <w:tab/>
        <w:t>Senior Learning Information Management System</w:t>
      </w:r>
    </w:p>
    <w:p w:rsidR="00D91127" w:rsidRPr="004323D5" w:rsidRDefault="00D91127" w:rsidP="004323D5">
      <w:pPr>
        <w:tabs>
          <w:tab w:val="left" w:pos="1134"/>
        </w:tabs>
        <w:spacing w:line="240" w:lineRule="auto"/>
        <w:ind w:left="1134" w:hanging="1134"/>
        <w:rPr>
          <w:sz w:val="20"/>
        </w:rPr>
      </w:pPr>
      <w:r w:rsidRPr="004323D5">
        <w:rPr>
          <w:rStyle w:val="GreenBold"/>
          <w:sz w:val="20"/>
        </w:rPr>
        <w:t>TAFE</w:t>
      </w:r>
      <w:r w:rsidRPr="004323D5">
        <w:rPr>
          <w:sz w:val="20"/>
        </w:rPr>
        <w:tab/>
        <w:t>Technical and Further Education</w:t>
      </w:r>
    </w:p>
    <w:p w:rsidR="00D91127" w:rsidRPr="004323D5" w:rsidRDefault="00D91127" w:rsidP="004323D5">
      <w:pPr>
        <w:tabs>
          <w:tab w:val="left" w:pos="1134"/>
        </w:tabs>
        <w:spacing w:line="240" w:lineRule="auto"/>
        <w:ind w:left="1134" w:hanging="1134"/>
        <w:rPr>
          <w:sz w:val="20"/>
        </w:rPr>
      </w:pPr>
      <w:r w:rsidRPr="004323D5">
        <w:rPr>
          <w:rStyle w:val="GreenBold"/>
          <w:sz w:val="20"/>
        </w:rPr>
        <w:t>TERC</w:t>
      </w:r>
      <w:r w:rsidRPr="004323D5">
        <w:rPr>
          <w:sz w:val="20"/>
        </w:rPr>
        <w:tab/>
        <w:t>Training and Employment Recognition Council</w:t>
      </w:r>
    </w:p>
    <w:p w:rsidR="00D91127" w:rsidRPr="004323D5" w:rsidRDefault="00D91127" w:rsidP="004323D5">
      <w:pPr>
        <w:tabs>
          <w:tab w:val="left" w:pos="1134"/>
        </w:tabs>
        <w:spacing w:line="240" w:lineRule="auto"/>
        <w:ind w:left="1134" w:hanging="1134"/>
        <w:rPr>
          <w:sz w:val="20"/>
        </w:rPr>
      </w:pPr>
      <w:r w:rsidRPr="004323D5">
        <w:rPr>
          <w:rStyle w:val="GreenBold"/>
          <w:sz w:val="20"/>
        </w:rPr>
        <w:t>VER</w:t>
      </w:r>
      <w:r w:rsidRPr="004323D5">
        <w:rPr>
          <w:sz w:val="20"/>
        </w:rPr>
        <w:tab/>
        <w:t>voluntary early retirement</w:t>
      </w:r>
    </w:p>
    <w:p w:rsidR="00D91127" w:rsidRPr="004323D5" w:rsidRDefault="00D91127" w:rsidP="004323D5">
      <w:pPr>
        <w:tabs>
          <w:tab w:val="left" w:pos="1134"/>
        </w:tabs>
        <w:spacing w:line="240" w:lineRule="auto"/>
        <w:ind w:left="1134" w:hanging="1134"/>
        <w:rPr>
          <w:sz w:val="20"/>
        </w:rPr>
      </w:pPr>
      <w:r w:rsidRPr="004323D5">
        <w:rPr>
          <w:rStyle w:val="GreenBold"/>
          <w:sz w:val="20"/>
        </w:rPr>
        <w:t>VET</w:t>
      </w:r>
      <w:r w:rsidRPr="004323D5">
        <w:rPr>
          <w:sz w:val="20"/>
        </w:rPr>
        <w:tab/>
        <w:t>vocational education and training</w:t>
      </w:r>
    </w:p>
    <w:p w:rsidR="008403C4" w:rsidRPr="008035BA" w:rsidRDefault="008403C4" w:rsidP="00355FEF"/>
    <w:p w:rsidR="000C79B6" w:rsidRPr="008035BA" w:rsidRDefault="000C79B6" w:rsidP="008E1832">
      <w:pPr>
        <w:sectPr w:rsidR="000C79B6" w:rsidRPr="008035BA" w:rsidSect="00217642">
          <w:pgSz w:w="11907" w:h="16840" w:code="9"/>
          <w:pgMar w:top="1134" w:right="1701" w:bottom="1701" w:left="1701" w:header="709" w:footer="709" w:gutter="0"/>
          <w:cols w:space="720"/>
          <w:formProt w:val="0"/>
          <w:noEndnote/>
          <w:docGrid w:linePitch="299"/>
        </w:sectPr>
      </w:pPr>
    </w:p>
    <w:tbl>
      <w:tblPr>
        <w:tblW w:w="11340" w:type="dxa"/>
        <w:jc w:val="center"/>
        <w:tblCellMar>
          <w:top w:w="567" w:type="dxa"/>
          <w:left w:w="567" w:type="dxa"/>
          <w:bottom w:w="567" w:type="dxa"/>
          <w:right w:w="567" w:type="dxa"/>
        </w:tblCellMar>
        <w:tblLook w:val="01E0" w:firstRow="1" w:lastRow="1" w:firstColumn="1" w:lastColumn="1" w:noHBand="0" w:noVBand="0"/>
      </w:tblPr>
      <w:tblGrid>
        <w:gridCol w:w="11340"/>
      </w:tblGrid>
      <w:tr w:rsidR="006F18A4" w:rsidRPr="008035BA" w:rsidTr="00AE0E2E">
        <w:trPr>
          <w:trHeight w:hRule="exact" w:val="4488"/>
          <w:jc w:val="center"/>
        </w:trPr>
        <w:tc>
          <w:tcPr>
            <w:tcW w:w="11340" w:type="dxa"/>
            <w:tcBorders>
              <w:top w:val="nil"/>
              <w:left w:val="nil"/>
              <w:bottom w:val="nil"/>
              <w:right w:val="nil"/>
            </w:tcBorders>
            <w:shd w:val="clear" w:color="auto" w:fill="auto"/>
            <w:tcMar>
              <w:top w:w="0" w:type="dxa"/>
              <w:right w:w="0" w:type="dxa"/>
            </w:tcMar>
            <w:vAlign w:val="bottom"/>
          </w:tcPr>
          <w:p w:rsidR="006F18A4" w:rsidRPr="00E10251" w:rsidRDefault="006F18A4" w:rsidP="00AE0E2E">
            <w:pPr>
              <w:ind w:left="284"/>
              <w:rPr>
                <w:highlight w:val="lightGray"/>
              </w:rPr>
            </w:pPr>
          </w:p>
        </w:tc>
      </w:tr>
      <w:tr w:rsidR="006F18A4" w:rsidRPr="008035BA" w:rsidTr="00AE0E2E">
        <w:trPr>
          <w:trHeight w:hRule="exact" w:val="170"/>
          <w:jc w:val="center"/>
        </w:trPr>
        <w:tc>
          <w:tcPr>
            <w:tcW w:w="11340" w:type="dxa"/>
            <w:tcBorders>
              <w:top w:val="nil"/>
              <w:left w:val="nil"/>
              <w:bottom w:val="single" w:sz="8" w:space="0" w:color="00948D"/>
              <w:right w:val="nil"/>
            </w:tcBorders>
            <w:shd w:val="clear" w:color="auto" w:fill="auto"/>
            <w:tcMar>
              <w:top w:w="0" w:type="dxa"/>
              <w:left w:w="0" w:type="dxa"/>
              <w:bottom w:w="0" w:type="dxa"/>
              <w:right w:w="0" w:type="dxa"/>
            </w:tcMar>
            <w:vAlign w:val="bottom"/>
          </w:tcPr>
          <w:p w:rsidR="006F18A4" w:rsidRPr="008035BA" w:rsidRDefault="006F18A4" w:rsidP="00AE0E2E">
            <w:pPr>
              <w:ind w:left="284"/>
            </w:pPr>
          </w:p>
        </w:tc>
      </w:tr>
      <w:tr w:rsidR="006F18A4" w:rsidRPr="008035BA" w:rsidTr="00AE0E2E">
        <w:trPr>
          <w:trHeight w:hRule="exact" w:val="8222"/>
          <w:jc w:val="center"/>
        </w:trPr>
        <w:tc>
          <w:tcPr>
            <w:tcW w:w="11340" w:type="dxa"/>
            <w:tcBorders>
              <w:top w:val="single" w:sz="8" w:space="0" w:color="00948D"/>
              <w:left w:val="nil"/>
              <w:bottom w:val="single" w:sz="8" w:space="0" w:color="00948D"/>
              <w:right w:val="nil"/>
            </w:tcBorders>
            <w:shd w:val="clear" w:color="auto" w:fill="auto"/>
          </w:tcPr>
          <w:p w:rsidR="006F18A4" w:rsidRPr="008035BA" w:rsidRDefault="006F18A4" w:rsidP="00AE0E2E">
            <w:pPr>
              <w:pStyle w:val="QSAnamestyle"/>
            </w:pPr>
            <w:r w:rsidRPr="008035BA">
              <w:t>Queensland Studies Authority</w:t>
            </w:r>
          </w:p>
          <w:p w:rsidR="006F18A4" w:rsidRPr="008035BA" w:rsidRDefault="00E25420" w:rsidP="006F18A4">
            <w:pPr>
              <w:pStyle w:val="QSAnamestyleaddress"/>
            </w:pPr>
            <w:r w:rsidRPr="008035BA">
              <w:t>154 Melbourne Street</w:t>
            </w:r>
            <w:r w:rsidR="00D7589F" w:rsidRPr="008035BA">
              <w:t>, South</w:t>
            </w:r>
            <w:r w:rsidRPr="008035BA">
              <w:t xml:space="preserve"> Brisbane</w:t>
            </w:r>
          </w:p>
          <w:p w:rsidR="006F18A4" w:rsidRPr="008035BA" w:rsidRDefault="006F18A4" w:rsidP="006F18A4">
            <w:pPr>
              <w:pStyle w:val="QSAnamestyleaddress"/>
            </w:pPr>
            <w:r w:rsidRPr="008035BA">
              <w:t xml:space="preserve">PO Box 307 Spring Hill </w:t>
            </w:r>
          </w:p>
          <w:p w:rsidR="006F18A4" w:rsidRPr="008035BA" w:rsidRDefault="006F18A4" w:rsidP="006F18A4">
            <w:pPr>
              <w:pStyle w:val="QSAnamestyleaddress"/>
            </w:pPr>
            <w:r w:rsidRPr="008035BA">
              <w:t>QLD</w:t>
            </w:r>
            <w:r w:rsidRPr="008035BA">
              <w:t> </w:t>
            </w:r>
            <w:r w:rsidRPr="008035BA">
              <w:t>4004</w:t>
            </w:r>
            <w:r w:rsidRPr="008035BA">
              <w:t> </w:t>
            </w:r>
            <w:r w:rsidRPr="008035BA">
              <w:t>Australia</w:t>
            </w:r>
          </w:p>
          <w:p w:rsidR="006F18A4" w:rsidRPr="008035BA" w:rsidRDefault="006F18A4" w:rsidP="006F18A4">
            <w:pPr>
              <w:pStyle w:val="QSAnamestyleaddress"/>
            </w:pPr>
            <w:r w:rsidRPr="00AE0E2E">
              <w:rPr>
                <w:b/>
              </w:rPr>
              <w:t>T</w:t>
            </w:r>
            <w:r w:rsidRPr="008035BA">
              <w:t> </w:t>
            </w:r>
            <w:r w:rsidRPr="008035BA">
              <w:t>+61 7 3864 0299</w:t>
            </w:r>
          </w:p>
          <w:p w:rsidR="006F18A4" w:rsidRPr="008035BA" w:rsidRDefault="006F18A4" w:rsidP="006F18A4">
            <w:pPr>
              <w:pStyle w:val="QSAnamestyleaddress"/>
            </w:pPr>
            <w:r w:rsidRPr="00AE0E2E">
              <w:rPr>
                <w:b/>
              </w:rPr>
              <w:t>F</w:t>
            </w:r>
            <w:r w:rsidRPr="008035BA">
              <w:t> </w:t>
            </w:r>
            <w:r w:rsidRPr="008035BA">
              <w:t>+61 7 3221 2553</w:t>
            </w:r>
          </w:p>
          <w:p w:rsidR="006F18A4" w:rsidRPr="008035BA" w:rsidRDefault="005A3809" w:rsidP="004D792F">
            <w:pPr>
              <w:pStyle w:val="QSAnamestyleurl"/>
            </w:pPr>
            <w:hyperlink r:id="rId72" w:history="1">
              <w:r w:rsidR="006F18A4" w:rsidRPr="00AE0E2E">
                <w:rPr>
                  <w:rStyle w:val="Hyperlink"/>
                  <w:color w:val="00928F"/>
                  <w:sz w:val="20"/>
                  <w:szCs w:val="16"/>
                </w:rPr>
                <w:t>www.qsa.qld.edu.au</w:t>
              </w:r>
            </w:hyperlink>
          </w:p>
        </w:tc>
      </w:tr>
    </w:tbl>
    <w:p w:rsidR="000B468B" w:rsidRPr="008035BA" w:rsidRDefault="000B468B" w:rsidP="001869ED"/>
    <w:sectPr w:rsidR="000B468B" w:rsidRPr="008035BA" w:rsidSect="00AD2F8E">
      <w:headerReference w:type="even" r:id="rId73"/>
      <w:headerReference w:type="default" r:id="rId74"/>
      <w:footerReference w:type="even" r:id="rId75"/>
      <w:footerReference w:type="default" r:id="rId76"/>
      <w:type w:val="evenPage"/>
      <w:pgSz w:w="11907" w:h="16840" w:code="9"/>
      <w:pgMar w:top="232" w:right="284" w:bottom="1196" w:left="284" w:header="284" w:footer="198" w:gutter="0"/>
      <w:pgNumType w:start="1"/>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809" w:rsidRDefault="005A3809">
      <w:r>
        <w:separator/>
      </w:r>
    </w:p>
  </w:endnote>
  <w:endnote w:type="continuationSeparator" w:id="0">
    <w:p w:rsidR="005A3809" w:rsidRDefault="005A3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etaBookLF-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9431"/>
    </w:tblGrid>
    <w:tr w:rsidR="00A21556" w:rsidRPr="00CC56B0" w:rsidTr="00AE0E2E">
      <w:trPr>
        <w:trHeight w:val="93"/>
        <w:jc w:val="center"/>
      </w:trPr>
      <w:tc>
        <w:tcPr>
          <w:tcW w:w="9431" w:type="dxa"/>
          <w:tcBorders>
            <w:top w:val="nil"/>
            <w:left w:val="nil"/>
            <w:bottom w:val="nil"/>
            <w:right w:val="nil"/>
          </w:tcBorders>
          <w:shd w:val="clear" w:color="auto" w:fill="auto"/>
          <w:vAlign w:val="bottom"/>
        </w:tcPr>
        <w:p w:rsidR="00A21556" w:rsidRPr="00CC56B0" w:rsidRDefault="00A21556" w:rsidP="00AE0E2E">
          <w:pPr>
            <w:ind w:left="133"/>
          </w:pPr>
          <w:r w:rsidRPr="00CC56B0">
            <w:fldChar w:fldCharType="begin"/>
          </w:r>
          <w:r w:rsidRPr="00CC56B0">
            <w:instrText xml:space="preserve">PAGE  </w:instrText>
          </w:r>
          <w:r w:rsidRPr="00CC56B0">
            <w:fldChar w:fldCharType="separate"/>
          </w:r>
          <w:r>
            <w:rPr>
              <w:noProof/>
            </w:rPr>
            <w:t>2</w:t>
          </w:r>
          <w:r w:rsidRPr="00CC56B0">
            <w:fldChar w:fldCharType="end"/>
          </w:r>
          <w:r w:rsidRPr="00AE0E2E">
            <w:rPr>
              <w:rFonts w:ascii="MS Gothic" w:eastAsia="MS Gothic" w:hAnsi="MS Gothic" w:cs="MS Gothic" w:hint="eastAsia"/>
            </w:rPr>
            <w:t> </w:t>
          </w:r>
          <w:r w:rsidRPr="00AE0E2E">
            <w:rPr>
              <w:rFonts w:eastAsia="MS Gothic"/>
            </w:rPr>
            <w:t>|</w:t>
          </w:r>
          <w:r w:rsidRPr="00AE0E2E">
            <w:rPr>
              <w:rFonts w:ascii="MS Gothic" w:eastAsia="MS Gothic" w:hAnsi="MS Gothic" w:cs="MS Gothic" w:hint="eastAsia"/>
            </w:rPr>
            <w:t> </w:t>
          </w:r>
          <w:smartTag w:uri="urn:schemas-microsoft-com:office:smarttags" w:element="place">
            <w:r w:rsidRPr="00AE0E2E">
              <w:rPr>
                <w:b/>
              </w:rPr>
              <w:t>Main</w:t>
            </w:r>
          </w:smartTag>
          <w:r w:rsidRPr="00AE0E2E">
            <w:rPr>
              <w:b/>
            </w:rPr>
            <w:t xml:space="preserve"> heading</w:t>
          </w:r>
          <w:r w:rsidRPr="00AE0E2E">
            <w:rPr>
              <w:rFonts w:ascii="MS Gothic" w:eastAsia="MS Gothic" w:hAnsi="MS Gothic" w:cs="MS Gothic" w:hint="eastAsia"/>
            </w:rPr>
            <w:t> </w:t>
          </w:r>
          <w:r w:rsidRPr="00CC56B0">
            <w:t>Subheading</w:t>
          </w:r>
          <w:r>
            <w:t xml:space="preserve"> (if necessary)</w:t>
          </w:r>
          <w:r w:rsidRPr="00AE0E2E">
            <w:rPr>
              <w:rFonts w:ascii="MS Gothic" w:eastAsia="MS Gothic" w:hAnsi="MS Gothic" w:cs="MS Gothic" w:hint="eastAsia"/>
            </w:rPr>
            <w:t> </w:t>
          </w:r>
        </w:p>
      </w:tc>
    </w:tr>
  </w:tbl>
  <w:p w:rsidR="00A21556" w:rsidRPr="0039039F" w:rsidRDefault="00A21556" w:rsidP="00E46479">
    <w:pPr>
      <w:pStyle w:val="smallspac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39039F" w:rsidRDefault="00A21556" w:rsidP="003903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Default="00C44494" w:rsidP="00547199">
    <w:pPr>
      <w:pStyle w:val="Footereven"/>
      <w:ind w:left="0"/>
    </w:pPr>
    <w:r>
      <w:rPr>
        <w:noProof/>
      </w:rPr>
      <w:drawing>
        <wp:anchor distT="0" distB="0" distL="114300" distR="114300" simplePos="0" relativeHeight="251658240" behindDoc="0" locked="0" layoutInCell="1" allowOverlap="1">
          <wp:simplePos x="0" y="0"/>
          <wp:positionH relativeFrom="page">
            <wp:align>right</wp:align>
          </wp:positionH>
          <wp:positionV relativeFrom="page">
            <wp:align>bottom</wp:align>
          </wp:positionV>
          <wp:extent cx="3304540" cy="953770"/>
          <wp:effectExtent l="0" t="0" r="0" b="0"/>
          <wp:wrapSquare wrapText="bothSides"/>
          <wp:docPr id="2" name="Picture 1" descr="Description: X:\QSA\IMB\ISS\publishing\- Team Admim\Corporate re-branding\QSA Common templates_PUBLISHING ONLY\Word 2010 working files\namestyle_footer_with_ma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X:\QSA\IMB\ISS\publishing\- Team Admim\Corporate re-branding\QSA Common templates_PUBLISHING ONLY\Word 2010 working files\namestyle_footer_with_marg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4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simplePos x="0" y="0"/>
          <wp:positionH relativeFrom="page">
            <wp:align>left</wp:align>
          </wp:positionH>
          <wp:positionV relativeFrom="page">
            <wp:align>bottom</wp:align>
          </wp:positionV>
          <wp:extent cx="2343785" cy="953770"/>
          <wp:effectExtent l="0" t="0" r="0" b="0"/>
          <wp:wrapSquare wrapText="bothSides"/>
          <wp:docPr id="1" name="Picture 6" descr="Description: X:\QSA\IMB\ISS\publishing\- Team Admim\Corporate re-branding\QSA Common templates_PUBLISHING ONLY\Word 2010 working files\logos_footer_with_ma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X:\QSA\IMB\ISS\publishing\- Team Admim\Corporate re-branding\QSA Common templates_PUBLISHING ONLY\Word 2010 working files\logos_footer_with_marg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78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556" w:rsidRPr="000D2D55" w:rsidRDefault="00A21556" w:rsidP="008C5C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547199" w:rsidRDefault="00A21556" w:rsidP="00547199">
    <w:pPr>
      <w:spacing w:before="0"/>
      <w:rPr>
        <w:sz w:val="20"/>
        <w:szCs w:val="20"/>
      </w:rPr>
    </w:pPr>
    <w:r w:rsidRPr="00547199">
      <w:rPr>
        <w:sz w:val="20"/>
        <w:szCs w:val="20"/>
      </w:rPr>
      <w:t xml:space="preserve">Published </w:t>
    </w:r>
    <w:r>
      <w:rPr>
        <w:sz w:val="20"/>
        <w:szCs w:val="20"/>
      </w:rPr>
      <w:t>September</w:t>
    </w:r>
    <w:r w:rsidRPr="00547199">
      <w:rPr>
        <w:sz w:val="20"/>
        <w:szCs w:val="20"/>
      </w:rPr>
      <w:t xml:space="preserve"> 2011</w:t>
    </w:r>
  </w:p>
  <w:p w:rsidR="00A21556" w:rsidRPr="00547199" w:rsidRDefault="00A21556" w:rsidP="00547199">
    <w:pPr>
      <w:spacing w:before="0"/>
      <w:rPr>
        <w:sz w:val="20"/>
        <w:szCs w:val="20"/>
      </w:rPr>
    </w:pPr>
    <w:r w:rsidRPr="00547199">
      <w:rPr>
        <w:sz w:val="20"/>
        <w:szCs w:val="20"/>
      </w:rPr>
      <w:t>© The State of Queensland (Queensland Studies Authority) 2011</w:t>
    </w:r>
  </w:p>
  <w:p w:rsidR="00A21556" w:rsidRPr="00547199" w:rsidRDefault="00A21556" w:rsidP="00547199">
    <w:pPr>
      <w:spacing w:before="0"/>
      <w:rPr>
        <w:sz w:val="20"/>
        <w:szCs w:val="20"/>
      </w:rPr>
    </w:pPr>
    <w:r w:rsidRPr="00547199">
      <w:rPr>
        <w:sz w:val="20"/>
        <w:szCs w:val="20"/>
      </w:rPr>
      <w:t>154 Melbourne Street, South Brisbane</w:t>
    </w:r>
  </w:p>
  <w:p w:rsidR="00A21556" w:rsidRPr="00547199" w:rsidRDefault="00A21556" w:rsidP="00547199">
    <w:pPr>
      <w:spacing w:before="0"/>
      <w:rPr>
        <w:sz w:val="20"/>
        <w:szCs w:val="20"/>
      </w:rPr>
    </w:pPr>
    <w:r w:rsidRPr="00547199">
      <w:rPr>
        <w:sz w:val="20"/>
        <w:szCs w:val="20"/>
      </w:rPr>
      <w:t>PO Box 307 Spring Hill Queensland 4004 Australia</w:t>
    </w:r>
  </w:p>
  <w:p w:rsidR="00A21556" w:rsidRPr="00547199" w:rsidRDefault="00A21556" w:rsidP="00547199">
    <w:pPr>
      <w:spacing w:before="0"/>
      <w:rPr>
        <w:sz w:val="20"/>
        <w:szCs w:val="20"/>
      </w:rPr>
    </w:pPr>
    <w:r w:rsidRPr="00547199">
      <w:rPr>
        <w:sz w:val="20"/>
        <w:szCs w:val="20"/>
      </w:rPr>
      <w:t>Phone: +61 7 3864 0299</w:t>
    </w:r>
  </w:p>
  <w:p w:rsidR="00A21556" w:rsidRPr="00547199" w:rsidRDefault="00A21556" w:rsidP="00547199">
    <w:pPr>
      <w:spacing w:before="0"/>
      <w:rPr>
        <w:sz w:val="20"/>
        <w:szCs w:val="20"/>
      </w:rPr>
    </w:pPr>
    <w:r w:rsidRPr="00547199">
      <w:rPr>
        <w:sz w:val="20"/>
        <w:szCs w:val="20"/>
      </w:rPr>
      <w:t>Fax: +61 7 3221 2553</w:t>
    </w:r>
  </w:p>
  <w:p w:rsidR="00A21556" w:rsidRPr="00547199" w:rsidRDefault="00A21556" w:rsidP="00547199">
    <w:pPr>
      <w:spacing w:before="0"/>
      <w:rPr>
        <w:sz w:val="20"/>
        <w:szCs w:val="20"/>
      </w:rPr>
    </w:pPr>
    <w:r w:rsidRPr="00547199">
      <w:rPr>
        <w:sz w:val="20"/>
        <w:szCs w:val="20"/>
      </w:rPr>
      <w:t xml:space="preserve">Email: </w:t>
    </w:r>
    <w:hyperlink r:id="rId1" w:history="1">
      <w:r w:rsidRPr="00547199">
        <w:rPr>
          <w:rStyle w:val="Hyperlink"/>
          <w:sz w:val="20"/>
          <w:szCs w:val="20"/>
        </w:rPr>
        <w:t>office@qsa.qld.edu.au</w:t>
      </w:r>
    </w:hyperlink>
  </w:p>
  <w:p w:rsidR="00A21556" w:rsidRPr="00547199" w:rsidRDefault="00A21556" w:rsidP="00547199">
    <w:pPr>
      <w:spacing w:before="0"/>
      <w:rPr>
        <w:sz w:val="20"/>
        <w:szCs w:val="20"/>
      </w:rPr>
    </w:pPr>
    <w:r w:rsidRPr="00547199">
      <w:rPr>
        <w:sz w:val="20"/>
        <w:szCs w:val="20"/>
      </w:rPr>
      <w:t xml:space="preserve">Website: </w:t>
    </w:r>
    <w:hyperlink r:id="rId2" w:history="1">
      <w:r w:rsidRPr="00547199">
        <w:rPr>
          <w:rStyle w:val="Hyperlink"/>
          <w:sz w:val="20"/>
          <w:szCs w:val="20"/>
        </w:rPr>
        <w:t>www.qsa.qld.edu.au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E50CFA" w:rsidRDefault="00A21556" w:rsidP="00E50CFA">
    <w:pPr>
      <w:pStyle w:val="Footerodd"/>
    </w:pPr>
    <w:r w:rsidRPr="00195943">
      <w:tab/>
    </w:r>
    <w:smartTag w:uri="urn:schemas-microsoft-com:office:smarttags" w:element="place">
      <w:smartTag w:uri="urn:schemas-microsoft-com:office:smarttags" w:element="State">
        <w:r w:rsidRPr="00B16156">
          <w:rPr>
            <w:rStyle w:val="Footerbold"/>
          </w:rPr>
          <w:t>Queensland</w:t>
        </w:r>
      </w:smartTag>
    </w:smartTag>
    <w:r w:rsidRPr="00B16156">
      <w:rPr>
        <w:rStyle w:val="Footerbold"/>
      </w:rPr>
      <w:t xml:space="preserve"> Studies Authority</w:t>
    </w:r>
    <w:r w:rsidRPr="00195943">
      <w:rPr>
        <w:rFonts w:eastAsia="MS Gothic" w:hint="eastAsia"/>
      </w:rPr>
      <w:t> </w:t>
    </w:r>
    <w:r>
      <w:rPr>
        <w:rFonts w:eastAsia="MS Gothic"/>
      </w:rPr>
      <w:fldChar w:fldCharType="begin"/>
    </w:r>
    <w:r>
      <w:rPr>
        <w:rFonts w:eastAsia="MS Gothic"/>
      </w:rPr>
      <w:instrText xml:space="preserve"> CREATEDATE  \@ "MMMM yyyy"  \* MERGEFORMAT </w:instrText>
    </w:r>
    <w:r>
      <w:rPr>
        <w:rFonts w:eastAsia="MS Gothic"/>
      </w:rPr>
      <w:fldChar w:fldCharType="separate"/>
    </w:r>
    <w:r w:rsidR="009F65BC">
      <w:rPr>
        <w:rFonts w:eastAsia="MS Gothic"/>
        <w:noProof/>
      </w:rPr>
      <w:t>October 2011</w:t>
    </w:r>
    <w:r>
      <w:rPr>
        <w:rFonts w:eastAsia="MS Gothic"/>
      </w:rPr>
      <w:fldChar w:fldCharType="end"/>
    </w:r>
    <w:r w:rsidRPr="00195943">
      <w:rPr>
        <w:rFonts w:eastAsia="MS Gothic" w:hint="eastAsia"/>
      </w:rPr>
      <w:t> </w:t>
    </w:r>
    <w:r w:rsidRPr="00195943">
      <w:rPr>
        <w:rFonts w:eastAsia="MS Gothic"/>
      </w:rPr>
      <w:tab/>
      <w:t>|</w:t>
    </w:r>
    <w:r w:rsidRPr="00195943">
      <w:rPr>
        <w:rFonts w:eastAsia="MS Gothic"/>
      </w:rPr>
      <w:tab/>
    </w:r>
    <w:r w:rsidRPr="00145B46">
      <w:rPr>
        <w:b/>
      </w:rPr>
      <w:fldChar w:fldCharType="begin"/>
    </w:r>
    <w:r w:rsidRPr="00145B46">
      <w:rPr>
        <w:b/>
      </w:rPr>
      <w:instrText xml:space="preserve">PAGE  </w:instrText>
    </w:r>
    <w:r w:rsidRPr="00145B46">
      <w:rPr>
        <w:b/>
      </w:rPr>
      <w:fldChar w:fldCharType="separate"/>
    </w:r>
    <w:r>
      <w:rPr>
        <w:b/>
        <w:noProof/>
      </w:rPr>
      <w:t>3</w:t>
    </w:r>
    <w:r w:rsidRPr="00145B46">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547199" w:rsidRDefault="00A21556" w:rsidP="009F0117">
    <w:pPr>
      <w:pStyle w:val="Footereven"/>
    </w:pPr>
    <w:r w:rsidRPr="00790373">
      <w:rPr>
        <w:rStyle w:val="Footerbold"/>
      </w:rPr>
      <w:fldChar w:fldCharType="begin"/>
    </w:r>
    <w:r w:rsidRPr="00790373">
      <w:rPr>
        <w:rStyle w:val="Footerbold"/>
      </w:rPr>
      <w:instrText xml:space="preserve">PAGE  </w:instrText>
    </w:r>
    <w:r w:rsidRPr="00790373">
      <w:rPr>
        <w:rStyle w:val="Footerbold"/>
      </w:rPr>
      <w:fldChar w:fldCharType="separate"/>
    </w:r>
    <w:r>
      <w:rPr>
        <w:rStyle w:val="Footerbold"/>
        <w:noProof/>
      </w:rPr>
      <w:t>2</w:t>
    </w:r>
    <w:r w:rsidRPr="00790373">
      <w:rPr>
        <w:rStyle w:val="Footerbold"/>
      </w:rPr>
      <w:fldChar w:fldCharType="end"/>
    </w:r>
    <w:r w:rsidRPr="00790373">
      <w:rPr>
        <w:rStyle w:val="Footerbold"/>
      </w:rPr>
      <w:t xml:space="preserve"> of </w:t>
    </w:r>
    <w:r w:rsidRPr="00790373">
      <w:rPr>
        <w:rStyle w:val="Footerbold"/>
      </w:rPr>
      <w:fldChar w:fldCharType="begin"/>
    </w:r>
    <w:r w:rsidRPr="00790373">
      <w:rPr>
        <w:rStyle w:val="Footerbold"/>
      </w:rPr>
      <w:instrText xml:space="preserve"> NUMPAGES </w:instrText>
    </w:r>
    <w:r w:rsidRPr="00790373">
      <w:rPr>
        <w:rStyle w:val="Footerbold"/>
      </w:rPr>
      <w:fldChar w:fldCharType="separate"/>
    </w:r>
    <w:r w:rsidR="009F65BC">
      <w:rPr>
        <w:rStyle w:val="Footerbold"/>
        <w:noProof/>
      </w:rPr>
      <w:t>76</w:t>
    </w:r>
    <w:r w:rsidRPr="00790373">
      <w:rPr>
        <w:rStyle w:val="Footerbold"/>
      </w:rPr>
      <w:fldChar w:fldCharType="end"/>
    </w:r>
    <w:r>
      <w:t> </w:t>
    </w:r>
    <w:r w:rsidRPr="00AA55F1">
      <w:t>|</w:t>
    </w:r>
    <w:r>
      <w:t> </w:t>
    </w:r>
    <w:r>
      <w:rPr>
        <w:rStyle w:val="Footerbold"/>
      </w:rPr>
      <w:t>Annual Report 2010–11</w:t>
    </w:r>
    <w:r w:rsidRPr="00AA55F1">
      <w:rPr>
        <w:rFonts w:hint="eastAsia"/>
      </w:rPr>
      <w:t> </w:t>
    </w:r>
    <w:r>
      <w:t>Queensland Studies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BC433E" w:rsidRDefault="00A21556" w:rsidP="00BC43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547199" w:rsidRDefault="00A21556" w:rsidP="009F0117">
    <w:pPr>
      <w:pStyle w:val="Footereven"/>
    </w:pPr>
    <w:r w:rsidRPr="00790373">
      <w:rPr>
        <w:rStyle w:val="Footerbold"/>
      </w:rPr>
      <w:fldChar w:fldCharType="begin"/>
    </w:r>
    <w:r w:rsidRPr="00790373">
      <w:rPr>
        <w:rStyle w:val="Footerbold"/>
      </w:rPr>
      <w:instrText xml:space="preserve">PAGE  </w:instrText>
    </w:r>
    <w:r w:rsidRPr="00790373">
      <w:rPr>
        <w:rStyle w:val="Footerbold"/>
      </w:rPr>
      <w:fldChar w:fldCharType="separate"/>
    </w:r>
    <w:r w:rsidR="00C44494">
      <w:rPr>
        <w:rStyle w:val="Footerbold"/>
        <w:noProof/>
      </w:rPr>
      <w:t>66</w:t>
    </w:r>
    <w:r w:rsidRPr="00790373">
      <w:rPr>
        <w:rStyle w:val="Footerbold"/>
      </w:rPr>
      <w:fldChar w:fldCharType="end"/>
    </w:r>
    <w:r w:rsidRPr="00790373">
      <w:rPr>
        <w:rStyle w:val="Footerbold"/>
      </w:rPr>
      <w:t xml:space="preserve"> of </w:t>
    </w:r>
    <w:r w:rsidRPr="00790373">
      <w:rPr>
        <w:rStyle w:val="Footerbold"/>
      </w:rPr>
      <w:fldChar w:fldCharType="begin"/>
    </w:r>
    <w:r w:rsidRPr="00790373">
      <w:rPr>
        <w:rStyle w:val="Footerbold"/>
      </w:rPr>
      <w:instrText xml:space="preserve"> NUMPAGES </w:instrText>
    </w:r>
    <w:r w:rsidRPr="00790373">
      <w:rPr>
        <w:rStyle w:val="Footerbold"/>
      </w:rPr>
      <w:fldChar w:fldCharType="separate"/>
    </w:r>
    <w:r w:rsidR="00C44494">
      <w:rPr>
        <w:rStyle w:val="Footerbold"/>
        <w:noProof/>
      </w:rPr>
      <w:t>74</w:t>
    </w:r>
    <w:r w:rsidRPr="00790373">
      <w:rPr>
        <w:rStyle w:val="Footerbold"/>
      </w:rPr>
      <w:fldChar w:fldCharType="end"/>
    </w:r>
    <w:r>
      <w:t> </w:t>
    </w:r>
    <w:r w:rsidRPr="00AA55F1">
      <w:t>|</w:t>
    </w:r>
    <w:r>
      <w:t> </w:t>
    </w:r>
    <w:r>
      <w:rPr>
        <w:rStyle w:val="Footerbold"/>
      </w:rPr>
      <w:t>Annual Report 2010–11</w:t>
    </w:r>
    <w:r w:rsidRPr="00AA55F1">
      <w:rPr>
        <w:rFonts w:hint="eastAsia"/>
      </w:rPr>
      <w:t> </w:t>
    </w:r>
    <w:r>
      <w:t>Queensland Studies Authority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547199" w:rsidRDefault="00A21556" w:rsidP="009F0117">
    <w:pPr>
      <w:pStyle w:val="Footerodd"/>
    </w:pPr>
    <w:r w:rsidRPr="00E8086C">
      <w:rPr>
        <w:rStyle w:val="Footerbold"/>
        <w:rFonts w:eastAsia="SimSun"/>
      </w:rPr>
      <w:t>Queensland Studies Authority</w:t>
    </w:r>
    <w:r>
      <w:t> </w:t>
    </w:r>
    <w:r w:rsidRPr="00E8086C">
      <w:t>|</w:t>
    </w:r>
    <w:r>
      <w:t> </w:t>
    </w:r>
    <w:r w:rsidRPr="00790373">
      <w:rPr>
        <w:rStyle w:val="Footerbold"/>
      </w:rPr>
      <w:fldChar w:fldCharType="begin"/>
    </w:r>
    <w:r w:rsidRPr="00790373">
      <w:rPr>
        <w:rStyle w:val="Footerbold"/>
      </w:rPr>
      <w:instrText xml:space="preserve">PAGE  </w:instrText>
    </w:r>
    <w:r w:rsidRPr="00790373">
      <w:rPr>
        <w:rStyle w:val="Footerbold"/>
      </w:rPr>
      <w:fldChar w:fldCharType="separate"/>
    </w:r>
    <w:r w:rsidR="00C44494">
      <w:rPr>
        <w:rStyle w:val="Footerbold"/>
        <w:noProof/>
      </w:rPr>
      <w:t>67</w:t>
    </w:r>
    <w:r w:rsidRPr="00790373">
      <w:rPr>
        <w:rStyle w:val="Footerbold"/>
      </w:rPr>
      <w:fldChar w:fldCharType="end"/>
    </w:r>
    <w:r w:rsidRPr="00790373">
      <w:rPr>
        <w:rStyle w:val="Footerbold"/>
      </w:rPr>
      <w:t xml:space="preserve"> of </w:t>
    </w:r>
    <w:r w:rsidRPr="00790373">
      <w:rPr>
        <w:rStyle w:val="Footerbold"/>
      </w:rPr>
      <w:fldChar w:fldCharType="begin"/>
    </w:r>
    <w:r w:rsidRPr="00790373">
      <w:rPr>
        <w:rStyle w:val="Footerbold"/>
      </w:rPr>
      <w:instrText xml:space="preserve"> NUMPAGES </w:instrText>
    </w:r>
    <w:r w:rsidRPr="00790373">
      <w:rPr>
        <w:rStyle w:val="Footerbold"/>
      </w:rPr>
      <w:fldChar w:fldCharType="separate"/>
    </w:r>
    <w:r w:rsidR="00C44494">
      <w:rPr>
        <w:rStyle w:val="Footerbold"/>
        <w:noProof/>
      </w:rPr>
      <w:t>75</w:t>
    </w:r>
    <w:r w:rsidRPr="00790373">
      <w:rPr>
        <w:rStyle w:val="Footerbold"/>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8035BA" w:rsidRDefault="00A21556" w:rsidP="009C43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809" w:rsidRPr="005129F0" w:rsidRDefault="005A3809" w:rsidP="005129F0">
      <w:pPr>
        <w:pStyle w:val="footnoteseparator"/>
      </w:pPr>
    </w:p>
  </w:footnote>
  <w:footnote w:type="continuationSeparator" w:id="0">
    <w:p w:rsidR="005A3809" w:rsidRDefault="005A3809">
      <w:r>
        <w:continuationSeparator/>
      </w:r>
    </w:p>
  </w:footnote>
  <w:footnote w:type="continuationNotice" w:id="1">
    <w:p w:rsidR="005A3809" w:rsidRDefault="005A3809"/>
  </w:footnote>
  <w:footnote w:id="2">
    <w:p w:rsidR="00A21556" w:rsidRDefault="00A21556" w:rsidP="007B73FE">
      <w:pPr>
        <w:pStyle w:val="footnote"/>
      </w:pPr>
      <w:r>
        <w:rPr>
          <w:rStyle w:val="FootnoteReference"/>
        </w:rPr>
        <w:footnoteRef/>
      </w:r>
      <w:r>
        <w:tab/>
        <w:t xml:space="preserve">Department of Education, Employment and Workplace Relations 2010, “Early Years Learning Framework”, accessed Aug 2010, </w:t>
      </w:r>
      <w:hyperlink r:id="rId1" w:history="1">
        <w:r w:rsidRPr="00EE227A">
          <w:rPr>
            <w:rStyle w:val="Hyperlink"/>
            <w:sz w:val="16"/>
          </w:rPr>
          <w:t>www.deewr.gov.au/Earlychildhood/Policy_Agenda/Quality/Pages/EarlyYearsLearningFramework.aspx</w:t>
        </w:r>
      </w:hyperlink>
    </w:p>
  </w:footnote>
  <w:footnote w:id="3">
    <w:p w:rsidR="00A21556" w:rsidRPr="00D95E2E" w:rsidRDefault="00A21556" w:rsidP="00D91127">
      <w:pPr>
        <w:pStyle w:val="footnote"/>
        <w:rPr>
          <w:rFonts w:ascii="MetaBookLF-Roman" w:eastAsia="MS Mincho" w:hAnsi="MetaBookLF-Roman" w:cs="MetaBookLF-Roman"/>
          <w:color w:val="000000"/>
          <w:szCs w:val="16"/>
          <w:lang w:val="en-US" w:eastAsia="ja-JP"/>
        </w:rPr>
      </w:pPr>
      <w:r>
        <w:rPr>
          <w:rStyle w:val="FootnoteReference"/>
        </w:rPr>
        <w:footnoteRef/>
      </w:r>
      <w:r>
        <w:tab/>
      </w:r>
      <w:r w:rsidRPr="00D95E2E">
        <w:rPr>
          <w:rFonts w:eastAsia="MS Mincho"/>
        </w:rPr>
        <w:t xml:space="preserve">Queensland Government 2002, </w:t>
      </w:r>
      <w:r w:rsidRPr="00DB05F0">
        <w:rPr>
          <w:rStyle w:val="Emphasis"/>
          <w:rFonts w:eastAsia="MS Mincho"/>
        </w:rPr>
        <w:t>Queensland the Smart State — Education and Training Reforms for the Future: A</w:t>
      </w:r>
      <w:r>
        <w:rPr>
          <w:rStyle w:val="Emphasis"/>
          <w:rFonts w:eastAsia="MS Mincho"/>
        </w:rPr>
        <w:t> </w:t>
      </w:r>
      <w:r w:rsidRPr="00DB05F0">
        <w:rPr>
          <w:rStyle w:val="Emphasis"/>
          <w:rFonts w:eastAsia="MS Mincho"/>
        </w:rPr>
        <w:t>white paper</w:t>
      </w:r>
      <w:r w:rsidRPr="00D95E2E">
        <w:rPr>
          <w:rFonts w:eastAsia="MS Mincho"/>
        </w:rPr>
        <w:t>, Brisbane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Default="00A21556" w:rsidP="009C431C">
    <w:pPr>
      <w:pStyle w:val="smallspac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826CBE" w:rsidRDefault="00A21556" w:rsidP="00CE723F">
    <w:pPr>
      <w:pStyle w:val="Foot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8035BA" w:rsidRDefault="00A21556" w:rsidP="009C431C">
    <w:pPr>
      <w:pStyle w:val="smallspac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56" w:rsidRPr="00826CBE" w:rsidRDefault="00A21556" w:rsidP="00674854">
    <w:pPr>
      <w:pStyle w:val="smallspa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0DDD"/>
    <w:multiLevelType w:val="multilevel"/>
    <w:tmpl w:val="D03C0D98"/>
    <w:numStyleLink w:val="BulletsList"/>
  </w:abstractNum>
  <w:abstractNum w:abstractNumId="1">
    <w:nsid w:val="04CA69FA"/>
    <w:multiLevelType w:val="hybridMultilevel"/>
    <w:tmpl w:val="77883C30"/>
    <w:lvl w:ilvl="0" w:tplc="0C090001">
      <w:start w:val="1"/>
      <w:numFmt w:val="bullet"/>
      <w:lvlText w:val=""/>
      <w:lvlJc w:val="left"/>
      <w:pPr>
        <w:tabs>
          <w:tab w:val="num" w:pos="360"/>
        </w:tabs>
        <w:ind w:left="360" w:hanging="360"/>
      </w:pPr>
      <w:rPr>
        <w:rFonts w:ascii="Symbol" w:hAnsi="Symbol" w:hint="default"/>
      </w:rPr>
    </w:lvl>
    <w:lvl w:ilvl="1" w:tplc="62D295EA">
      <w:numFmt w:val="bullet"/>
      <w:lvlText w:val="-"/>
      <w:lvlJc w:val="left"/>
      <w:pPr>
        <w:tabs>
          <w:tab w:val="num" w:pos="1080"/>
        </w:tabs>
        <w:ind w:left="1080" w:hanging="360"/>
      </w:pPr>
      <w:rPr>
        <w:rFonts w:ascii="Arial" w:eastAsia="Times New Roman" w:hAnsi="Arial"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5680BE2"/>
    <w:multiLevelType w:val="hybridMultilevel"/>
    <w:tmpl w:val="1C7E879A"/>
    <w:lvl w:ilvl="0" w:tplc="5BFC2A16">
      <w:start w:val="1"/>
      <w:numFmt w:val="bullet"/>
      <w:pStyle w:val="Tablebullets2"/>
      <w:lvlText w:val=""/>
      <w:lvlJc w:val="left"/>
      <w:pPr>
        <w:tabs>
          <w:tab w:val="num" w:pos="284"/>
        </w:tabs>
        <w:ind w:left="567"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26D10B4"/>
    <w:multiLevelType w:val="singleLevel"/>
    <w:tmpl w:val="E7A08578"/>
    <w:lvl w:ilvl="0">
      <w:start w:val="1"/>
      <w:numFmt w:val="bullet"/>
      <w:pStyle w:val="Bulletslevel1"/>
      <w:lvlText w:val=""/>
      <w:lvlJc w:val="left"/>
      <w:pPr>
        <w:tabs>
          <w:tab w:val="num" w:pos="284"/>
        </w:tabs>
        <w:ind w:left="284" w:hanging="284"/>
      </w:pPr>
      <w:rPr>
        <w:rFonts w:ascii="Symbol" w:hAnsi="Symbol" w:hint="default"/>
        <w:color w:val="00928F"/>
      </w:rPr>
    </w:lvl>
  </w:abstractNum>
  <w:abstractNum w:abstractNumId="4">
    <w:nsid w:val="134E3A6D"/>
    <w:multiLevelType w:val="hybridMultilevel"/>
    <w:tmpl w:val="4B5C7CEA"/>
    <w:lvl w:ilvl="0" w:tplc="EE188CC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
    <w:nsid w:val="29A96F13"/>
    <w:multiLevelType w:val="multilevel"/>
    <w:tmpl w:val="F9B8C052"/>
    <w:lvl w:ilvl="0">
      <w:start w:val="1"/>
      <w:numFmt w:val="decimal"/>
      <w:pStyle w:val="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611"/>
        </w:tabs>
        <w:ind w:left="2611" w:hanging="851"/>
      </w:pPr>
      <w:rPr>
        <w:rFonts w:cs="Times New Roman" w:hint="default"/>
        <w:b/>
        <w:bCs w:val="0"/>
        <w:i/>
        <w:iCs w:val="0"/>
        <w:caps w:val="0"/>
        <w:smallCaps w:val="0"/>
        <w:strike w:val="0"/>
        <w:dstrike w:val="0"/>
        <w:vanish w:val="0"/>
        <w:color w:val="00928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1189" w:hanging="380"/>
      </w:pPr>
      <w:rPr>
        <w:rFonts w:hint="default"/>
      </w:rPr>
    </w:lvl>
    <w:lvl w:ilvl="4">
      <w:start w:val="1"/>
      <w:numFmt w:val="none"/>
      <w:suff w:val="nothing"/>
      <w:lvlText w:val=""/>
      <w:lvlJc w:val="left"/>
      <w:pPr>
        <w:ind w:left="-1569" w:firstLine="0"/>
      </w:pPr>
      <w:rPr>
        <w:rFonts w:hint="default"/>
      </w:rPr>
    </w:lvl>
    <w:lvl w:ilvl="5">
      <w:start w:val="1"/>
      <w:numFmt w:val="decimal"/>
      <w:lvlText w:val="%1.%2.%3.%4.%5.%6."/>
      <w:lvlJc w:val="left"/>
      <w:pPr>
        <w:tabs>
          <w:tab w:val="num" w:pos="3471"/>
        </w:tabs>
        <w:ind w:left="1167" w:hanging="936"/>
      </w:pPr>
      <w:rPr>
        <w:rFonts w:hint="default"/>
      </w:rPr>
    </w:lvl>
    <w:lvl w:ilvl="6">
      <w:start w:val="1"/>
      <w:numFmt w:val="decimal"/>
      <w:lvlText w:val="%1.%2.%3.%4.%5.%6.%7."/>
      <w:lvlJc w:val="left"/>
      <w:pPr>
        <w:tabs>
          <w:tab w:val="num" w:pos="4191"/>
        </w:tabs>
        <w:ind w:left="1671" w:hanging="1080"/>
      </w:pPr>
      <w:rPr>
        <w:rFonts w:hint="default"/>
      </w:rPr>
    </w:lvl>
    <w:lvl w:ilvl="7">
      <w:start w:val="1"/>
      <w:numFmt w:val="decimal"/>
      <w:lvlText w:val="%1.%2.%3.%4.%5.%6.%7.%8."/>
      <w:lvlJc w:val="left"/>
      <w:pPr>
        <w:tabs>
          <w:tab w:val="num" w:pos="5271"/>
        </w:tabs>
        <w:ind w:left="2175" w:hanging="1224"/>
      </w:pPr>
      <w:rPr>
        <w:rFonts w:hint="default"/>
      </w:rPr>
    </w:lvl>
    <w:lvl w:ilvl="8">
      <w:start w:val="1"/>
      <w:numFmt w:val="decimal"/>
      <w:lvlText w:val="%1.%2.%3.%4.%5.%6.%7.%8.%9."/>
      <w:lvlJc w:val="left"/>
      <w:pPr>
        <w:tabs>
          <w:tab w:val="num" w:pos="5991"/>
        </w:tabs>
        <w:ind w:left="2751" w:hanging="1440"/>
      </w:pPr>
      <w:rPr>
        <w:rFonts w:hint="default"/>
      </w:rPr>
    </w:lvl>
  </w:abstractNum>
  <w:abstractNum w:abstractNumId="7">
    <w:nsid w:val="2D83364B"/>
    <w:multiLevelType w:val="multilevel"/>
    <w:tmpl w:val="3C9E0538"/>
    <w:lvl w:ilvl="0">
      <w:start w:val="1"/>
      <w:numFmt w:val="lowerLetter"/>
      <w:pStyle w:val="constitutionalpalist"/>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F1046B8"/>
    <w:multiLevelType w:val="singleLevel"/>
    <w:tmpl w:val="2C7E5C60"/>
    <w:lvl w:ilvl="0">
      <w:start w:val="1"/>
      <w:numFmt w:val="bullet"/>
      <w:pStyle w:val="Bulletslevel3"/>
      <w:lvlText w:val="▪"/>
      <w:lvlJc w:val="left"/>
      <w:pPr>
        <w:tabs>
          <w:tab w:val="num" w:pos="284"/>
        </w:tabs>
        <w:ind w:left="851" w:hanging="284"/>
      </w:pPr>
      <w:rPr>
        <w:rFonts w:ascii="Arial" w:hAnsi="Arial" w:hint="default"/>
      </w:rPr>
    </w:lvl>
  </w:abstractNum>
  <w:abstractNum w:abstractNumId="9">
    <w:nsid w:val="316122AD"/>
    <w:multiLevelType w:val="multilevel"/>
    <w:tmpl w:val="ED16EECA"/>
    <w:lvl w:ilvl="0">
      <w:start w:val="1"/>
      <w:numFmt w:val="decimal"/>
      <w:pStyle w:val="constitutionnumberedlist"/>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35720FF2"/>
    <w:multiLevelType w:val="multilevel"/>
    <w:tmpl w:val="D03C0D98"/>
    <w:numStyleLink w:val="BulletsList"/>
  </w:abstractNum>
  <w:abstractNum w:abstractNumId="11">
    <w:nsid w:val="3A14513B"/>
    <w:multiLevelType w:val="hybridMultilevel"/>
    <w:tmpl w:val="F07A29A2"/>
    <w:lvl w:ilvl="0" w:tplc="6A78DC3E">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28226C"/>
    <w:multiLevelType w:val="hybridMultilevel"/>
    <w:tmpl w:val="6A8295F2"/>
    <w:lvl w:ilvl="0" w:tplc="9D30CBA2">
      <w:start w:val="1"/>
      <w:numFmt w:val="decimal"/>
      <w:pStyle w:val="Numberedbulletslevel1"/>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520557BA"/>
    <w:multiLevelType w:val="hybridMultilevel"/>
    <w:tmpl w:val="98F8CE56"/>
    <w:lvl w:ilvl="0" w:tplc="4D2CE248">
      <w:start w:val="1"/>
      <w:numFmt w:val="lowerRoman"/>
      <w:pStyle w:val="Numberedbulletslevel3"/>
      <w:lvlText w:val="%1."/>
      <w:lvlJc w:val="left"/>
      <w:pPr>
        <w:tabs>
          <w:tab w:val="num" w:pos="180"/>
        </w:tabs>
        <w:ind w:left="180" w:hanging="180"/>
      </w:pPr>
      <w:rPr>
        <w:rFonts w:hint="default"/>
      </w:rPr>
    </w:lvl>
    <w:lvl w:ilvl="1" w:tplc="1DDCE0B8">
      <w:start w:val="1"/>
      <w:numFmt w:val="lowerLetter"/>
      <w:pStyle w:val="Numberedbulletslevel2"/>
      <w:lvlText w:val="%2."/>
      <w:lvlJc w:val="left"/>
      <w:pPr>
        <w:tabs>
          <w:tab w:val="num" w:pos="1080"/>
        </w:tabs>
        <w:ind w:left="1080" w:hanging="360"/>
      </w:pPr>
    </w:lvl>
    <w:lvl w:ilvl="2" w:tplc="0C09001B">
      <w:start w:val="1"/>
      <w:numFmt w:val="lowerRoman"/>
      <w:pStyle w:val="Numberedbulletslevel3"/>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54435ECE"/>
    <w:multiLevelType w:val="hybridMultilevel"/>
    <w:tmpl w:val="8F16AC0E"/>
    <w:lvl w:ilvl="0" w:tplc="C86A1D4E">
      <w:start w:val="1"/>
      <w:numFmt w:val="bullet"/>
      <w:pStyle w:val="Bulletslevel2"/>
      <w:lvlText w:val=""/>
      <w:lvlJc w:val="left"/>
      <w:pPr>
        <w:tabs>
          <w:tab w:val="num" w:pos="284"/>
        </w:tabs>
        <w:ind w:left="567" w:hanging="283"/>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FC2597B"/>
    <w:multiLevelType w:val="hybridMultilevel"/>
    <w:tmpl w:val="87E85E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604F0DBA"/>
    <w:multiLevelType w:val="singleLevel"/>
    <w:tmpl w:val="1324BBDA"/>
    <w:lvl w:ilvl="0">
      <w:start w:val="1"/>
      <w:numFmt w:val="bullet"/>
      <w:pStyle w:val="Tablebullets3"/>
      <w:lvlText w:val="▪"/>
      <w:lvlJc w:val="left"/>
      <w:pPr>
        <w:tabs>
          <w:tab w:val="num" w:pos="851"/>
        </w:tabs>
        <w:ind w:left="851" w:hanging="284"/>
      </w:pPr>
      <w:rPr>
        <w:rFonts w:ascii="Arial" w:hAnsi="Arial" w:hint="default"/>
      </w:rPr>
    </w:lvl>
  </w:abstractNum>
  <w:abstractNum w:abstractNumId="17">
    <w:nsid w:val="6AFB60E8"/>
    <w:multiLevelType w:val="multilevel"/>
    <w:tmpl w:val="D03C0D98"/>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8">
    <w:nsid w:val="6C0669F7"/>
    <w:multiLevelType w:val="hybridMultilevel"/>
    <w:tmpl w:val="0E04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70418D0"/>
    <w:multiLevelType w:val="singleLevel"/>
    <w:tmpl w:val="8C565CD4"/>
    <w:lvl w:ilvl="0">
      <w:start w:val="1"/>
      <w:numFmt w:val="bullet"/>
      <w:pStyle w:val="Tablebullets"/>
      <w:lvlText w:val=""/>
      <w:lvlJc w:val="left"/>
      <w:pPr>
        <w:tabs>
          <w:tab w:val="num" w:pos="284"/>
        </w:tabs>
        <w:ind w:left="284" w:hanging="284"/>
      </w:pPr>
      <w:rPr>
        <w:rFonts w:ascii="Symbol" w:hAnsi="Symbol" w:hint="default"/>
        <w:color w:val="00928F"/>
      </w:rPr>
    </w:lvl>
  </w:abstractNum>
  <w:abstractNum w:abstractNumId="20">
    <w:nsid w:val="7CCF6F17"/>
    <w:multiLevelType w:val="multilevel"/>
    <w:tmpl w:val="31504AF4"/>
    <w:styleLink w:val="NumberedList"/>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7560"/>
        </w:tabs>
        <w:ind w:left="756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right"/>
      <w:pPr>
        <w:tabs>
          <w:tab w:val="num" w:pos="9000"/>
        </w:tabs>
        <w:ind w:left="9000" w:hanging="180"/>
      </w:pPr>
      <w:rPr>
        <w:rFonts w:hint="default"/>
      </w:rPr>
    </w:lvl>
    <w:lvl w:ilvl="6">
      <w:start w:val="1"/>
      <w:numFmt w:val="decimal"/>
      <w:lvlText w:val="%7."/>
      <w:lvlJc w:val="left"/>
      <w:pPr>
        <w:tabs>
          <w:tab w:val="num" w:pos="9720"/>
        </w:tabs>
        <w:ind w:left="9720" w:hanging="360"/>
      </w:pPr>
      <w:rPr>
        <w:rFonts w:hint="default"/>
      </w:rPr>
    </w:lvl>
    <w:lvl w:ilvl="7">
      <w:start w:val="1"/>
      <w:numFmt w:val="lowerLetter"/>
      <w:lvlText w:val="%8."/>
      <w:lvlJc w:val="left"/>
      <w:pPr>
        <w:tabs>
          <w:tab w:val="num" w:pos="10440"/>
        </w:tabs>
        <w:ind w:left="10440" w:hanging="360"/>
      </w:pPr>
      <w:rPr>
        <w:rFonts w:hint="default"/>
      </w:rPr>
    </w:lvl>
    <w:lvl w:ilvl="8">
      <w:start w:val="1"/>
      <w:numFmt w:val="lowerRoman"/>
      <w:lvlText w:val="%9."/>
      <w:lvlJc w:val="right"/>
      <w:pPr>
        <w:tabs>
          <w:tab w:val="num" w:pos="11160"/>
        </w:tabs>
        <w:ind w:left="11160" w:hanging="180"/>
      </w:pPr>
      <w:rPr>
        <w:rFonts w:hint="default"/>
      </w:rPr>
    </w:lvl>
  </w:abstractNum>
  <w:num w:numId="1">
    <w:abstractNumId w:val="3"/>
  </w:num>
  <w:num w:numId="2">
    <w:abstractNumId w:val="19"/>
  </w:num>
  <w:num w:numId="3">
    <w:abstractNumId w:val="8"/>
  </w:num>
  <w:num w:numId="4">
    <w:abstractNumId w:val="16"/>
  </w:num>
  <w:num w:numId="5">
    <w:abstractNumId w:val="6"/>
  </w:num>
  <w:num w:numId="6">
    <w:abstractNumId w:val="13"/>
  </w:num>
  <w:num w:numId="7">
    <w:abstractNumId w:val="14"/>
  </w:num>
  <w:num w:numId="8">
    <w:abstractNumId w:val="2"/>
  </w:num>
  <w:num w:numId="9">
    <w:abstractNumId w:val="13"/>
    <w:lvlOverride w:ilvl="0">
      <w:startOverride w:val="1"/>
    </w:lvlOverride>
  </w:num>
  <w:num w:numId="10">
    <w:abstractNumId w:val="12"/>
  </w:num>
  <w:num w:numId="11">
    <w:abstractNumId w:val="9"/>
  </w:num>
  <w:num w:numId="12">
    <w:abstractNumId w:val="7"/>
  </w:num>
  <w:num w:numId="13">
    <w:abstractNumId w:val="7"/>
    <w:lvlOverride w:ilvl="0">
      <w:startOverride w:val="1"/>
    </w:lvlOverride>
  </w:num>
  <w:num w:numId="14">
    <w:abstractNumId w:val="7"/>
    <w:lvlOverride w:ilvl="0">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1"/>
  </w:num>
  <w:num w:numId="25">
    <w:abstractNumId w:val="20"/>
  </w:num>
  <w:num w:numId="26">
    <w:abstractNumId w:val="18"/>
  </w:num>
  <w:num w:numId="27">
    <w:abstractNumId w:val="15"/>
  </w:num>
  <w:num w:numId="28">
    <w:abstractNumId w:val="1"/>
  </w:num>
  <w:num w:numId="29">
    <w:abstractNumId w:val="3"/>
  </w:num>
  <w:num w:numId="30">
    <w:abstractNumId w:val="3"/>
  </w:num>
  <w:num w:numId="31">
    <w:abstractNumId w:val="0"/>
  </w:num>
  <w:num w:numId="32">
    <w:abstractNumId w:val="10"/>
  </w:num>
  <w:num w:numId="33">
    <w:abstractNumId w:val="17"/>
  </w:num>
  <w:num w:numId="3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71"/>
  <w:evenAndOddHeaders/>
  <w:drawingGridHorizontalSpacing w:val="110"/>
  <w:drawingGridVerticalSpacing w:val="299"/>
  <w:displayHorizontalDrawingGridEvery w:val="0"/>
  <w:noPunctuationKerning/>
  <w:characterSpacingControl w:val="doNotCompress"/>
  <w:hdrShapeDefaults>
    <o:shapedefaults v:ext="edit" spidmax="3074"/>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2F"/>
    <w:rsid w:val="00000BE6"/>
    <w:rsid w:val="00002D5B"/>
    <w:rsid w:val="0000333C"/>
    <w:rsid w:val="00003A28"/>
    <w:rsid w:val="00004943"/>
    <w:rsid w:val="000063A2"/>
    <w:rsid w:val="0001015F"/>
    <w:rsid w:val="0001124D"/>
    <w:rsid w:val="00012971"/>
    <w:rsid w:val="000134E6"/>
    <w:rsid w:val="00015329"/>
    <w:rsid w:val="000159C5"/>
    <w:rsid w:val="0001683C"/>
    <w:rsid w:val="00017F0E"/>
    <w:rsid w:val="00017FCA"/>
    <w:rsid w:val="0002293A"/>
    <w:rsid w:val="00022C26"/>
    <w:rsid w:val="000236F1"/>
    <w:rsid w:val="00025511"/>
    <w:rsid w:val="00025ADB"/>
    <w:rsid w:val="00025D91"/>
    <w:rsid w:val="00032603"/>
    <w:rsid w:val="00032D0A"/>
    <w:rsid w:val="00033560"/>
    <w:rsid w:val="00033AB9"/>
    <w:rsid w:val="00036E8A"/>
    <w:rsid w:val="00040EF5"/>
    <w:rsid w:val="000412C3"/>
    <w:rsid w:val="00042417"/>
    <w:rsid w:val="00043A66"/>
    <w:rsid w:val="00045335"/>
    <w:rsid w:val="00045781"/>
    <w:rsid w:val="00045E95"/>
    <w:rsid w:val="00047002"/>
    <w:rsid w:val="00050998"/>
    <w:rsid w:val="00051BF4"/>
    <w:rsid w:val="00053067"/>
    <w:rsid w:val="000532A8"/>
    <w:rsid w:val="00053751"/>
    <w:rsid w:val="000542A7"/>
    <w:rsid w:val="00055FD1"/>
    <w:rsid w:val="000560D7"/>
    <w:rsid w:val="00056BF3"/>
    <w:rsid w:val="00057FCC"/>
    <w:rsid w:val="0006207F"/>
    <w:rsid w:val="00062403"/>
    <w:rsid w:val="0006265C"/>
    <w:rsid w:val="00062E0A"/>
    <w:rsid w:val="000658BE"/>
    <w:rsid w:val="00065D7D"/>
    <w:rsid w:val="00070735"/>
    <w:rsid w:val="0007358E"/>
    <w:rsid w:val="0007446D"/>
    <w:rsid w:val="00075317"/>
    <w:rsid w:val="000764AB"/>
    <w:rsid w:val="000775A1"/>
    <w:rsid w:val="000778BF"/>
    <w:rsid w:val="00083778"/>
    <w:rsid w:val="000843E5"/>
    <w:rsid w:val="000852BB"/>
    <w:rsid w:val="00086AA0"/>
    <w:rsid w:val="0009210E"/>
    <w:rsid w:val="00092359"/>
    <w:rsid w:val="000928DA"/>
    <w:rsid w:val="000947EA"/>
    <w:rsid w:val="000A0F40"/>
    <w:rsid w:val="000A190D"/>
    <w:rsid w:val="000A2AF5"/>
    <w:rsid w:val="000A2DE5"/>
    <w:rsid w:val="000A398B"/>
    <w:rsid w:val="000A462D"/>
    <w:rsid w:val="000A4B64"/>
    <w:rsid w:val="000B0B72"/>
    <w:rsid w:val="000B10B7"/>
    <w:rsid w:val="000B2156"/>
    <w:rsid w:val="000B3026"/>
    <w:rsid w:val="000B45C5"/>
    <w:rsid w:val="000B468B"/>
    <w:rsid w:val="000B5B4C"/>
    <w:rsid w:val="000B5DFC"/>
    <w:rsid w:val="000B6679"/>
    <w:rsid w:val="000B7565"/>
    <w:rsid w:val="000C0C54"/>
    <w:rsid w:val="000C2084"/>
    <w:rsid w:val="000C256B"/>
    <w:rsid w:val="000C25E7"/>
    <w:rsid w:val="000C3195"/>
    <w:rsid w:val="000C79B6"/>
    <w:rsid w:val="000D2D55"/>
    <w:rsid w:val="000D3FF1"/>
    <w:rsid w:val="000D4545"/>
    <w:rsid w:val="000D455D"/>
    <w:rsid w:val="000D4F32"/>
    <w:rsid w:val="000D4F7D"/>
    <w:rsid w:val="000D5092"/>
    <w:rsid w:val="000D7E9F"/>
    <w:rsid w:val="000E0468"/>
    <w:rsid w:val="000E0F43"/>
    <w:rsid w:val="000E2530"/>
    <w:rsid w:val="000E3C67"/>
    <w:rsid w:val="000E3F33"/>
    <w:rsid w:val="000E62E0"/>
    <w:rsid w:val="000F04BE"/>
    <w:rsid w:val="000F0EBF"/>
    <w:rsid w:val="000F19CA"/>
    <w:rsid w:val="000F20FF"/>
    <w:rsid w:val="000F2AB9"/>
    <w:rsid w:val="000F2DC0"/>
    <w:rsid w:val="000F3840"/>
    <w:rsid w:val="000F3B4B"/>
    <w:rsid w:val="000F53CA"/>
    <w:rsid w:val="000F6BAC"/>
    <w:rsid w:val="001007C1"/>
    <w:rsid w:val="001029DB"/>
    <w:rsid w:val="001072C9"/>
    <w:rsid w:val="00111134"/>
    <w:rsid w:val="001115B0"/>
    <w:rsid w:val="00111AC6"/>
    <w:rsid w:val="00114513"/>
    <w:rsid w:val="00114DE1"/>
    <w:rsid w:val="001151B9"/>
    <w:rsid w:val="0011645B"/>
    <w:rsid w:val="00122FC3"/>
    <w:rsid w:val="00124A32"/>
    <w:rsid w:val="00125066"/>
    <w:rsid w:val="001252D9"/>
    <w:rsid w:val="001256AF"/>
    <w:rsid w:val="00130DB0"/>
    <w:rsid w:val="00130EB8"/>
    <w:rsid w:val="00132A42"/>
    <w:rsid w:val="001335A3"/>
    <w:rsid w:val="00133612"/>
    <w:rsid w:val="00135C0D"/>
    <w:rsid w:val="001361A7"/>
    <w:rsid w:val="0013653C"/>
    <w:rsid w:val="00136BDE"/>
    <w:rsid w:val="00137551"/>
    <w:rsid w:val="001413CB"/>
    <w:rsid w:val="00141E5B"/>
    <w:rsid w:val="00143BB5"/>
    <w:rsid w:val="00143E0C"/>
    <w:rsid w:val="0014471F"/>
    <w:rsid w:val="00144AA8"/>
    <w:rsid w:val="00144AE7"/>
    <w:rsid w:val="001451E0"/>
    <w:rsid w:val="00145B46"/>
    <w:rsid w:val="001466EC"/>
    <w:rsid w:val="001531D0"/>
    <w:rsid w:val="00153292"/>
    <w:rsid w:val="0015475A"/>
    <w:rsid w:val="001550B3"/>
    <w:rsid w:val="00155943"/>
    <w:rsid w:val="001577DF"/>
    <w:rsid w:val="00157FAC"/>
    <w:rsid w:val="0016009A"/>
    <w:rsid w:val="001604AE"/>
    <w:rsid w:val="001604B1"/>
    <w:rsid w:val="001605FD"/>
    <w:rsid w:val="001607DF"/>
    <w:rsid w:val="00160AFD"/>
    <w:rsid w:val="00161723"/>
    <w:rsid w:val="00161A93"/>
    <w:rsid w:val="00162E81"/>
    <w:rsid w:val="00162E87"/>
    <w:rsid w:val="001646B0"/>
    <w:rsid w:val="00164B9A"/>
    <w:rsid w:val="001653AF"/>
    <w:rsid w:val="001703E9"/>
    <w:rsid w:val="00171F46"/>
    <w:rsid w:val="00173745"/>
    <w:rsid w:val="001763A2"/>
    <w:rsid w:val="00180359"/>
    <w:rsid w:val="00181A58"/>
    <w:rsid w:val="00182A1B"/>
    <w:rsid w:val="00183355"/>
    <w:rsid w:val="00185766"/>
    <w:rsid w:val="001869ED"/>
    <w:rsid w:val="001901F3"/>
    <w:rsid w:val="001907D0"/>
    <w:rsid w:val="001944D1"/>
    <w:rsid w:val="00195644"/>
    <w:rsid w:val="00195943"/>
    <w:rsid w:val="00195954"/>
    <w:rsid w:val="001974B5"/>
    <w:rsid w:val="001A0F56"/>
    <w:rsid w:val="001A1025"/>
    <w:rsid w:val="001A17FF"/>
    <w:rsid w:val="001A23B0"/>
    <w:rsid w:val="001A2F71"/>
    <w:rsid w:val="001A4EF1"/>
    <w:rsid w:val="001A5005"/>
    <w:rsid w:val="001A51A3"/>
    <w:rsid w:val="001A6691"/>
    <w:rsid w:val="001A717E"/>
    <w:rsid w:val="001B04E9"/>
    <w:rsid w:val="001B2F6C"/>
    <w:rsid w:val="001B5C0D"/>
    <w:rsid w:val="001B5CFE"/>
    <w:rsid w:val="001B6D71"/>
    <w:rsid w:val="001B74F4"/>
    <w:rsid w:val="001C2498"/>
    <w:rsid w:val="001C3385"/>
    <w:rsid w:val="001C363B"/>
    <w:rsid w:val="001C4093"/>
    <w:rsid w:val="001C442A"/>
    <w:rsid w:val="001C4CCC"/>
    <w:rsid w:val="001C6D32"/>
    <w:rsid w:val="001C7DF9"/>
    <w:rsid w:val="001D09F5"/>
    <w:rsid w:val="001D2FEF"/>
    <w:rsid w:val="001D3AB1"/>
    <w:rsid w:val="001E0CD8"/>
    <w:rsid w:val="001E3E19"/>
    <w:rsid w:val="001E5FFC"/>
    <w:rsid w:val="001E6644"/>
    <w:rsid w:val="001E7BC8"/>
    <w:rsid w:val="001F3875"/>
    <w:rsid w:val="001F4623"/>
    <w:rsid w:val="001F4E4A"/>
    <w:rsid w:val="001F5484"/>
    <w:rsid w:val="00201EBE"/>
    <w:rsid w:val="00202913"/>
    <w:rsid w:val="00203E2D"/>
    <w:rsid w:val="002048D5"/>
    <w:rsid w:val="00204E99"/>
    <w:rsid w:val="00205852"/>
    <w:rsid w:val="002140C2"/>
    <w:rsid w:val="00214FD5"/>
    <w:rsid w:val="00217642"/>
    <w:rsid w:val="00221C9C"/>
    <w:rsid w:val="00227994"/>
    <w:rsid w:val="00227B1B"/>
    <w:rsid w:val="00234147"/>
    <w:rsid w:val="00234797"/>
    <w:rsid w:val="00234921"/>
    <w:rsid w:val="002352A1"/>
    <w:rsid w:val="00235ADC"/>
    <w:rsid w:val="002379AF"/>
    <w:rsid w:val="002406AA"/>
    <w:rsid w:val="00240887"/>
    <w:rsid w:val="00240B99"/>
    <w:rsid w:val="00241918"/>
    <w:rsid w:val="00242594"/>
    <w:rsid w:val="002434E1"/>
    <w:rsid w:val="002441BA"/>
    <w:rsid w:val="00244246"/>
    <w:rsid w:val="0024651E"/>
    <w:rsid w:val="002469DB"/>
    <w:rsid w:val="002508BD"/>
    <w:rsid w:val="00251809"/>
    <w:rsid w:val="00251B91"/>
    <w:rsid w:val="002531ED"/>
    <w:rsid w:val="00253334"/>
    <w:rsid w:val="0025524B"/>
    <w:rsid w:val="002558D7"/>
    <w:rsid w:val="002562FE"/>
    <w:rsid w:val="002565DF"/>
    <w:rsid w:val="002576DE"/>
    <w:rsid w:val="00257852"/>
    <w:rsid w:val="0026040F"/>
    <w:rsid w:val="00265706"/>
    <w:rsid w:val="00265885"/>
    <w:rsid w:val="00265D7C"/>
    <w:rsid w:val="00266B5B"/>
    <w:rsid w:val="002671E6"/>
    <w:rsid w:val="002679F4"/>
    <w:rsid w:val="00267AF3"/>
    <w:rsid w:val="00270181"/>
    <w:rsid w:val="00270E23"/>
    <w:rsid w:val="00271A2D"/>
    <w:rsid w:val="00276636"/>
    <w:rsid w:val="002774D4"/>
    <w:rsid w:val="00280C62"/>
    <w:rsid w:val="00281816"/>
    <w:rsid w:val="00282768"/>
    <w:rsid w:val="0028380E"/>
    <w:rsid w:val="002841E3"/>
    <w:rsid w:val="002847EC"/>
    <w:rsid w:val="00284E70"/>
    <w:rsid w:val="00286A7F"/>
    <w:rsid w:val="00287E3C"/>
    <w:rsid w:val="002917AA"/>
    <w:rsid w:val="0029270E"/>
    <w:rsid w:val="00292BFB"/>
    <w:rsid w:val="0029337A"/>
    <w:rsid w:val="00293785"/>
    <w:rsid w:val="002972A8"/>
    <w:rsid w:val="002A2C14"/>
    <w:rsid w:val="002A4FC2"/>
    <w:rsid w:val="002A5F37"/>
    <w:rsid w:val="002A76C9"/>
    <w:rsid w:val="002B0485"/>
    <w:rsid w:val="002B23F4"/>
    <w:rsid w:val="002B2811"/>
    <w:rsid w:val="002B3005"/>
    <w:rsid w:val="002B3C50"/>
    <w:rsid w:val="002B4257"/>
    <w:rsid w:val="002C0BE1"/>
    <w:rsid w:val="002C1251"/>
    <w:rsid w:val="002C1F67"/>
    <w:rsid w:val="002C3E55"/>
    <w:rsid w:val="002C3F68"/>
    <w:rsid w:val="002C5AF8"/>
    <w:rsid w:val="002C5DF4"/>
    <w:rsid w:val="002C6AFD"/>
    <w:rsid w:val="002C6C03"/>
    <w:rsid w:val="002D05D8"/>
    <w:rsid w:val="002D28F4"/>
    <w:rsid w:val="002D3C23"/>
    <w:rsid w:val="002D4B80"/>
    <w:rsid w:val="002D5024"/>
    <w:rsid w:val="002D6621"/>
    <w:rsid w:val="002D70CC"/>
    <w:rsid w:val="002E0B00"/>
    <w:rsid w:val="002E0F9C"/>
    <w:rsid w:val="002E1B00"/>
    <w:rsid w:val="002E351E"/>
    <w:rsid w:val="002E4C1F"/>
    <w:rsid w:val="002F0A0B"/>
    <w:rsid w:val="002F1393"/>
    <w:rsid w:val="002F1C33"/>
    <w:rsid w:val="002F2691"/>
    <w:rsid w:val="002F40F0"/>
    <w:rsid w:val="002F4AC1"/>
    <w:rsid w:val="002F5BF6"/>
    <w:rsid w:val="002F6985"/>
    <w:rsid w:val="003000A1"/>
    <w:rsid w:val="0030156E"/>
    <w:rsid w:val="003036C0"/>
    <w:rsid w:val="003044FC"/>
    <w:rsid w:val="00305892"/>
    <w:rsid w:val="00305912"/>
    <w:rsid w:val="00315882"/>
    <w:rsid w:val="00315A0E"/>
    <w:rsid w:val="003176AC"/>
    <w:rsid w:val="003179CD"/>
    <w:rsid w:val="003204F2"/>
    <w:rsid w:val="00320CB3"/>
    <w:rsid w:val="003210A8"/>
    <w:rsid w:val="003216A0"/>
    <w:rsid w:val="00322093"/>
    <w:rsid w:val="00324018"/>
    <w:rsid w:val="00324EC7"/>
    <w:rsid w:val="00326D16"/>
    <w:rsid w:val="00330B8F"/>
    <w:rsid w:val="00331D0E"/>
    <w:rsid w:val="00332B10"/>
    <w:rsid w:val="00333353"/>
    <w:rsid w:val="00334DB2"/>
    <w:rsid w:val="00335113"/>
    <w:rsid w:val="003367F9"/>
    <w:rsid w:val="0033717A"/>
    <w:rsid w:val="003373DB"/>
    <w:rsid w:val="00337C22"/>
    <w:rsid w:val="00337D69"/>
    <w:rsid w:val="00342CB8"/>
    <w:rsid w:val="003447DD"/>
    <w:rsid w:val="003449D0"/>
    <w:rsid w:val="00344DF1"/>
    <w:rsid w:val="00353246"/>
    <w:rsid w:val="003534FF"/>
    <w:rsid w:val="00355FEF"/>
    <w:rsid w:val="0036483A"/>
    <w:rsid w:val="00365A0C"/>
    <w:rsid w:val="00371312"/>
    <w:rsid w:val="00372E92"/>
    <w:rsid w:val="0037352C"/>
    <w:rsid w:val="003741DB"/>
    <w:rsid w:val="00374B3F"/>
    <w:rsid w:val="003762FC"/>
    <w:rsid w:val="00381523"/>
    <w:rsid w:val="00381C32"/>
    <w:rsid w:val="0038261F"/>
    <w:rsid w:val="003836CE"/>
    <w:rsid w:val="00386766"/>
    <w:rsid w:val="0038687A"/>
    <w:rsid w:val="00387839"/>
    <w:rsid w:val="0039039F"/>
    <w:rsid w:val="00390512"/>
    <w:rsid w:val="0039306E"/>
    <w:rsid w:val="00393138"/>
    <w:rsid w:val="00393E8B"/>
    <w:rsid w:val="00394A20"/>
    <w:rsid w:val="003A0F26"/>
    <w:rsid w:val="003A3441"/>
    <w:rsid w:val="003A3E29"/>
    <w:rsid w:val="003A45A7"/>
    <w:rsid w:val="003A4BE3"/>
    <w:rsid w:val="003A5AB5"/>
    <w:rsid w:val="003A66A9"/>
    <w:rsid w:val="003A789F"/>
    <w:rsid w:val="003A7E24"/>
    <w:rsid w:val="003A7EB0"/>
    <w:rsid w:val="003B07B0"/>
    <w:rsid w:val="003B1068"/>
    <w:rsid w:val="003B5233"/>
    <w:rsid w:val="003B5F83"/>
    <w:rsid w:val="003B6531"/>
    <w:rsid w:val="003B65C7"/>
    <w:rsid w:val="003B6A1B"/>
    <w:rsid w:val="003B6EE5"/>
    <w:rsid w:val="003B7039"/>
    <w:rsid w:val="003B7A55"/>
    <w:rsid w:val="003C040C"/>
    <w:rsid w:val="003C14FF"/>
    <w:rsid w:val="003C1FDF"/>
    <w:rsid w:val="003C47A5"/>
    <w:rsid w:val="003D1297"/>
    <w:rsid w:val="003D258C"/>
    <w:rsid w:val="003D3C28"/>
    <w:rsid w:val="003D43BD"/>
    <w:rsid w:val="003D6344"/>
    <w:rsid w:val="003E12D4"/>
    <w:rsid w:val="003E2B89"/>
    <w:rsid w:val="003E3C49"/>
    <w:rsid w:val="003E4206"/>
    <w:rsid w:val="003E4B69"/>
    <w:rsid w:val="003E4F60"/>
    <w:rsid w:val="003E5A98"/>
    <w:rsid w:val="003E71C4"/>
    <w:rsid w:val="003E7800"/>
    <w:rsid w:val="003F2F6C"/>
    <w:rsid w:val="003F4B6D"/>
    <w:rsid w:val="003F5BAA"/>
    <w:rsid w:val="003F77DE"/>
    <w:rsid w:val="00401F3B"/>
    <w:rsid w:val="00402913"/>
    <w:rsid w:val="004031EF"/>
    <w:rsid w:val="00403A3D"/>
    <w:rsid w:val="00403A6D"/>
    <w:rsid w:val="0040556C"/>
    <w:rsid w:val="0040665F"/>
    <w:rsid w:val="00414CA2"/>
    <w:rsid w:val="004171A4"/>
    <w:rsid w:val="0042084F"/>
    <w:rsid w:val="00421850"/>
    <w:rsid w:val="004259AD"/>
    <w:rsid w:val="00427670"/>
    <w:rsid w:val="00431096"/>
    <w:rsid w:val="00432102"/>
    <w:rsid w:val="004323D5"/>
    <w:rsid w:val="00432B4C"/>
    <w:rsid w:val="00433800"/>
    <w:rsid w:val="004338A0"/>
    <w:rsid w:val="00437036"/>
    <w:rsid w:val="0043730D"/>
    <w:rsid w:val="004411C5"/>
    <w:rsid w:val="0044206A"/>
    <w:rsid w:val="00444C38"/>
    <w:rsid w:val="00445283"/>
    <w:rsid w:val="004462F4"/>
    <w:rsid w:val="00446E48"/>
    <w:rsid w:val="00450CDB"/>
    <w:rsid w:val="004512BA"/>
    <w:rsid w:val="00452337"/>
    <w:rsid w:val="00452BB2"/>
    <w:rsid w:val="00454E39"/>
    <w:rsid w:val="00457B91"/>
    <w:rsid w:val="00457CC1"/>
    <w:rsid w:val="00460CC4"/>
    <w:rsid w:val="00460F89"/>
    <w:rsid w:val="00463873"/>
    <w:rsid w:val="00463941"/>
    <w:rsid w:val="0046545B"/>
    <w:rsid w:val="0046593D"/>
    <w:rsid w:val="004665E9"/>
    <w:rsid w:val="004666BD"/>
    <w:rsid w:val="00467329"/>
    <w:rsid w:val="004702F5"/>
    <w:rsid w:val="00472274"/>
    <w:rsid w:val="00472F71"/>
    <w:rsid w:val="004730FF"/>
    <w:rsid w:val="00473212"/>
    <w:rsid w:val="0047409A"/>
    <w:rsid w:val="00474A96"/>
    <w:rsid w:val="00475EF5"/>
    <w:rsid w:val="00475FFD"/>
    <w:rsid w:val="00476FCA"/>
    <w:rsid w:val="00482724"/>
    <w:rsid w:val="004830A3"/>
    <w:rsid w:val="004846C3"/>
    <w:rsid w:val="0048713F"/>
    <w:rsid w:val="00487176"/>
    <w:rsid w:val="00490A8C"/>
    <w:rsid w:val="00491E85"/>
    <w:rsid w:val="0049214A"/>
    <w:rsid w:val="00493D3C"/>
    <w:rsid w:val="00494001"/>
    <w:rsid w:val="00494B2C"/>
    <w:rsid w:val="00495649"/>
    <w:rsid w:val="00495B2E"/>
    <w:rsid w:val="004A489A"/>
    <w:rsid w:val="004A4C1C"/>
    <w:rsid w:val="004A69A1"/>
    <w:rsid w:val="004A7BDA"/>
    <w:rsid w:val="004B21AB"/>
    <w:rsid w:val="004B3743"/>
    <w:rsid w:val="004B4826"/>
    <w:rsid w:val="004B4D53"/>
    <w:rsid w:val="004B54D3"/>
    <w:rsid w:val="004B571F"/>
    <w:rsid w:val="004B654D"/>
    <w:rsid w:val="004B673A"/>
    <w:rsid w:val="004C0016"/>
    <w:rsid w:val="004C0867"/>
    <w:rsid w:val="004C29F6"/>
    <w:rsid w:val="004C3954"/>
    <w:rsid w:val="004C5F1F"/>
    <w:rsid w:val="004C5FFF"/>
    <w:rsid w:val="004C7384"/>
    <w:rsid w:val="004C7724"/>
    <w:rsid w:val="004D0AFC"/>
    <w:rsid w:val="004D0B8C"/>
    <w:rsid w:val="004D2425"/>
    <w:rsid w:val="004D29E6"/>
    <w:rsid w:val="004D4728"/>
    <w:rsid w:val="004D4ADC"/>
    <w:rsid w:val="004D4E4A"/>
    <w:rsid w:val="004D555C"/>
    <w:rsid w:val="004D6F7B"/>
    <w:rsid w:val="004D792F"/>
    <w:rsid w:val="004D7C28"/>
    <w:rsid w:val="004E09C3"/>
    <w:rsid w:val="004E4374"/>
    <w:rsid w:val="004F0BBC"/>
    <w:rsid w:val="004F11E4"/>
    <w:rsid w:val="004F3B8B"/>
    <w:rsid w:val="004F3F5D"/>
    <w:rsid w:val="004F4515"/>
    <w:rsid w:val="004F6E7D"/>
    <w:rsid w:val="00500E76"/>
    <w:rsid w:val="00504A44"/>
    <w:rsid w:val="00506DB3"/>
    <w:rsid w:val="005112EF"/>
    <w:rsid w:val="005129F0"/>
    <w:rsid w:val="00513B5E"/>
    <w:rsid w:val="005147D8"/>
    <w:rsid w:val="00515D0D"/>
    <w:rsid w:val="00516964"/>
    <w:rsid w:val="00517AE0"/>
    <w:rsid w:val="0052010F"/>
    <w:rsid w:val="00520745"/>
    <w:rsid w:val="005229FE"/>
    <w:rsid w:val="0052313B"/>
    <w:rsid w:val="00523260"/>
    <w:rsid w:val="00523445"/>
    <w:rsid w:val="00525C59"/>
    <w:rsid w:val="00530B83"/>
    <w:rsid w:val="0053361A"/>
    <w:rsid w:val="0053552D"/>
    <w:rsid w:val="00535B1E"/>
    <w:rsid w:val="00536518"/>
    <w:rsid w:val="00536AFC"/>
    <w:rsid w:val="00537A8A"/>
    <w:rsid w:val="00537D1B"/>
    <w:rsid w:val="00541886"/>
    <w:rsid w:val="00541A02"/>
    <w:rsid w:val="005425A6"/>
    <w:rsid w:val="00544019"/>
    <w:rsid w:val="00547199"/>
    <w:rsid w:val="00547979"/>
    <w:rsid w:val="0055092E"/>
    <w:rsid w:val="00550B15"/>
    <w:rsid w:val="00550CF7"/>
    <w:rsid w:val="0055140D"/>
    <w:rsid w:val="00552017"/>
    <w:rsid w:val="0055229F"/>
    <w:rsid w:val="005524A8"/>
    <w:rsid w:val="005542F2"/>
    <w:rsid w:val="0055467D"/>
    <w:rsid w:val="00555F70"/>
    <w:rsid w:val="00561265"/>
    <w:rsid w:val="00561CA4"/>
    <w:rsid w:val="0056304F"/>
    <w:rsid w:val="00564208"/>
    <w:rsid w:val="0056463F"/>
    <w:rsid w:val="00564B01"/>
    <w:rsid w:val="00564EC5"/>
    <w:rsid w:val="00565C81"/>
    <w:rsid w:val="00567548"/>
    <w:rsid w:val="0056777A"/>
    <w:rsid w:val="00567B8B"/>
    <w:rsid w:val="005705AD"/>
    <w:rsid w:val="005718C7"/>
    <w:rsid w:val="00572EB3"/>
    <w:rsid w:val="00573593"/>
    <w:rsid w:val="005764C2"/>
    <w:rsid w:val="0057679D"/>
    <w:rsid w:val="00577447"/>
    <w:rsid w:val="00577582"/>
    <w:rsid w:val="00580046"/>
    <w:rsid w:val="0058193B"/>
    <w:rsid w:val="00585301"/>
    <w:rsid w:val="0059080B"/>
    <w:rsid w:val="00591ECB"/>
    <w:rsid w:val="00592726"/>
    <w:rsid w:val="00593EEF"/>
    <w:rsid w:val="00595B13"/>
    <w:rsid w:val="0059632D"/>
    <w:rsid w:val="005978F0"/>
    <w:rsid w:val="00597B36"/>
    <w:rsid w:val="005A1008"/>
    <w:rsid w:val="005A1DDD"/>
    <w:rsid w:val="005A3809"/>
    <w:rsid w:val="005A5737"/>
    <w:rsid w:val="005A5EE6"/>
    <w:rsid w:val="005A5F5D"/>
    <w:rsid w:val="005A7265"/>
    <w:rsid w:val="005B1E25"/>
    <w:rsid w:val="005B3D00"/>
    <w:rsid w:val="005B5860"/>
    <w:rsid w:val="005C021D"/>
    <w:rsid w:val="005C0D7A"/>
    <w:rsid w:val="005C2D6F"/>
    <w:rsid w:val="005C5AEB"/>
    <w:rsid w:val="005C5F29"/>
    <w:rsid w:val="005C6D9E"/>
    <w:rsid w:val="005C7BAF"/>
    <w:rsid w:val="005D6E9D"/>
    <w:rsid w:val="005D71FA"/>
    <w:rsid w:val="005E051A"/>
    <w:rsid w:val="005E1959"/>
    <w:rsid w:val="005E1AD6"/>
    <w:rsid w:val="005E2987"/>
    <w:rsid w:val="005E318E"/>
    <w:rsid w:val="005E3737"/>
    <w:rsid w:val="005E4253"/>
    <w:rsid w:val="005E4719"/>
    <w:rsid w:val="005E5D9F"/>
    <w:rsid w:val="005E66BA"/>
    <w:rsid w:val="005E70B4"/>
    <w:rsid w:val="005F0150"/>
    <w:rsid w:val="005F4867"/>
    <w:rsid w:val="005F5F68"/>
    <w:rsid w:val="005F7BF6"/>
    <w:rsid w:val="00601B61"/>
    <w:rsid w:val="00602841"/>
    <w:rsid w:val="006060F3"/>
    <w:rsid w:val="0061215B"/>
    <w:rsid w:val="00612C8C"/>
    <w:rsid w:val="00612C8E"/>
    <w:rsid w:val="00617675"/>
    <w:rsid w:val="0062163D"/>
    <w:rsid w:val="0062375C"/>
    <w:rsid w:val="00623764"/>
    <w:rsid w:val="00623CDF"/>
    <w:rsid w:val="0062415E"/>
    <w:rsid w:val="006269AC"/>
    <w:rsid w:val="00626C11"/>
    <w:rsid w:val="00630814"/>
    <w:rsid w:val="0063081B"/>
    <w:rsid w:val="006319EF"/>
    <w:rsid w:val="00632802"/>
    <w:rsid w:val="00632968"/>
    <w:rsid w:val="006345E1"/>
    <w:rsid w:val="006347C1"/>
    <w:rsid w:val="0063526E"/>
    <w:rsid w:val="00635E9C"/>
    <w:rsid w:val="006411D4"/>
    <w:rsid w:val="00641A14"/>
    <w:rsid w:val="006439E3"/>
    <w:rsid w:val="00644208"/>
    <w:rsid w:val="00644432"/>
    <w:rsid w:val="00644EA1"/>
    <w:rsid w:val="006455FF"/>
    <w:rsid w:val="00646635"/>
    <w:rsid w:val="006476CF"/>
    <w:rsid w:val="00650B7B"/>
    <w:rsid w:val="006548CB"/>
    <w:rsid w:val="006549EF"/>
    <w:rsid w:val="00654C9E"/>
    <w:rsid w:val="00655B13"/>
    <w:rsid w:val="0065710C"/>
    <w:rsid w:val="00657F42"/>
    <w:rsid w:val="0066030B"/>
    <w:rsid w:val="00660676"/>
    <w:rsid w:val="00660ABF"/>
    <w:rsid w:val="00663B2A"/>
    <w:rsid w:val="00672E10"/>
    <w:rsid w:val="0067382D"/>
    <w:rsid w:val="00673D1F"/>
    <w:rsid w:val="00673F40"/>
    <w:rsid w:val="0067418E"/>
    <w:rsid w:val="006741F4"/>
    <w:rsid w:val="00674854"/>
    <w:rsid w:val="0067496E"/>
    <w:rsid w:val="00674A78"/>
    <w:rsid w:val="0067544D"/>
    <w:rsid w:val="006755EA"/>
    <w:rsid w:val="0067598C"/>
    <w:rsid w:val="00675ADD"/>
    <w:rsid w:val="00677F9B"/>
    <w:rsid w:val="00680E65"/>
    <w:rsid w:val="006820D7"/>
    <w:rsid w:val="006829DB"/>
    <w:rsid w:val="00683DB2"/>
    <w:rsid w:val="006843C1"/>
    <w:rsid w:val="006844A6"/>
    <w:rsid w:val="00684763"/>
    <w:rsid w:val="00686205"/>
    <w:rsid w:val="00686EAC"/>
    <w:rsid w:val="00687A11"/>
    <w:rsid w:val="00687F39"/>
    <w:rsid w:val="0069045D"/>
    <w:rsid w:val="00690616"/>
    <w:rsid w:val="00690F67"/>
    <w:rsid w:val="0069195B"/>
    <w:rsid w:val="00693D96"/>
    <w:rsid w:val="0069440C"/>
    <w:rsid w:val="006978CF"/>
    <w:rsid w:val="006979E4"/>
    <w:rsid w:val="00697B4D"/>
    <w:rsid w:val="006A0975"/>
    <w:rsid w:val="006A0A4B"/>
    <w:rsid w:val="006A4510"/>
    <w:rsid w:val="006B150F"/>
    <w:rsid w:val="006B28E8"/>
    <w:rsid w:val="006B2C92"/>
    <w:rsid w:val="006B2EF8"/>
    <w:rsid w:val="006B37FA"/>
    <w:rsid w:val="006B4900"/>
    <w:rsid w:val="006B6288"/>
    <w:rsid w:val="006B6B74"/>
    <w:rsid w:val="006B79BA"/>
    <w:rsid w:val="006C04A2"/>
    <w:rsid w:val="006C0C0E"/>
    <w:rsid w:val="006C13F2"/>
    <w:rsid w:val="006C326B"/>
    <w:rsid w:val="006C3971"/>
    <w:rsid w:val="006C55DD"/>
    <w:rsid w:val="006C5E77"/>
    <w:rsid w:val="006C7B26"/>
    <w:rsid w:val="006D0DD6"/>
    <w:rsid w:val="006D3155"/>
    <w:rsid w:val="006D3960"/>
    <w:rsid w:val="006D52D7"/>
    <w:rsid w:val="006D5D9A"/>
    <w:rsid w:val="006D67CA"/>
    <w:rsid w:val="006D69AD"/>
    <w:rsid w:val="006D6A47"/>
    <w:rsid w:val="006E0461"/>
    <w:rsid w:val="006E1FA5"/>
    <w:rsid w:val="006E3AA5"/>
    <w:rsid w:val="006E507A"/>
    <w:rsid w:val="006E5E1D"/>
    <w:rsid w:val="006E7289"/>
    <w:rsid w:val="006F0480"/>
    <w:rsid w:val="006F0CA4"/>
    <w:rsid w:val="006F0D39"/>
    <w:rsid w:val="006F11B4"/>
    <w:rsid w:val="006F15AE"/>
    <w:rsid w:val="006F18A4"/>
    <w:rsid w:val="006F1F7D"/>
    <w:rsid w:val="006F2AAA"/>
    <w:rsid w:val="006F7432"/>
    <w:rsid w:val="007011D3"/>
    <w:rsid w:val="0070220D"/>
    <w:rsid w:val="0070354E"/>
    <w:rsid w:val="0070402F"/>
    <w:rsid w:val="00705E60"/>
    <w:rsid w:val="00710D10"/>
    <w:rsid w:val="0071152F"/>
    <w:rsid w:val="007119E5"/>
    <w:rsid w:val="0071206B"/>
    <w:rsid w:val="00712E1D"/>
    <w:rsid w:val="00714582"/>
    <w:rsid w:val="00714C52"/>
    <w:rsid w:val="00715AA4"/>
    <w:rsid w:val="00715C8A"/>
    <w:rsid w:val="007171C3"/>
    <w:rsid w:val="007173EB"/>
    <w:rsid w:val="0071757C"/>
    <w:rsid w:val="0071797E"/>
    <w:rsid w:val="00720B03"/>
    <w:rsid w:val="00720E30"/>
    <w:rsid w:val="007218F7"/>
    <w:rsid w:val="007246BC"/>
    <w:rsid w:val="00724B9F"/>
    <w:rsid w:val="00725544"/>
    <w:rsid w:val="0072623E"/>
    <w:rsid w:val="00727B02"/>
    <w:rsid w:val="00727CF5"/>
    <w:rsid w:val="007302D3"/>
    <w:rsid w:val="0073168C"/>
    <w:rsid w:val="00737AEB"/>
    <w:rsid w:val="00740260"/>
    <w:rsid w:val="0074082F"/>
    <w:rsid w:val="0074270E"/>
    <w:rsid w:val="0074546C"/>
    <w:rsid w:val="00746325"/>
    <w:rsid w:val="00746BDE"/>
    <w:rsid w:val="00751257"/>
    <w:rsid w:val="00751426"/>
    <w:rsid w:val="00753091"/>
    <w:rsid w:val="007541E5"/>
    <w:rsid w:val="00755B19"/>
    <w:rsid w:val="007569AD"/>
    <w:rsid w:val="00757E06"/>
    <w:rsid w:val="00760768"/>
    <w:rsid w:val="00761E53"/>
    <w:rsid w:val="00765233"/>
    <w:rsid w:val="00765276"/>
    <w:rsid w:val="007663D0"/>
    <w:rsid w:val="00766AF5"/>
    <w:rsid w:val="00766C08"/>
    <w:rsid w:val="0077110D"/>
    <w:rsid w:val="007732C0"/>
    <w:rsid w:val="007746E4"/>
    <w:rsid w:val="0077479B"/>
    <w:rsid w:val="00776896"/>
    <w:rsid w:val="00776E07"/>
    <w:rsid w:val="0078181F"/>
    <w:rsid w:val="0078455D"/>
    <w:rsid w:val="00784903"/>
    <w:rsid w:val="0078687D"/>
    <w:rsid w:val="007871C5"/>
    <w:rsid w:val="007909F5"/>
    <w:rsid w:val="00792FA6"/>
    <w:rsid w:val="007938DF"/>
    <w:rsid w:val="00794184"/>
    <w:rsid w:val="007968AE"/>
    <w:rsid w:val="00797D77"/>
    <w:rsid w:val="007A143B"/>
    <w:rsid w:val="007A32E3"/>
    <w:rsid w:val="007A3DF3"/>
    <w:rsid w:val="007A46D2"/>
    <w:rsid w:val="007A4AD9"/>
    <w:rsid w:val="007A570B"/>
    <w:rsid w:val="007A5C6E"/>
    <w:rsid w:val="007B1B77"/>
    <w:rsid w:val="007B429F"/>
    <w:rsid w:val="007B6279"/>
    <w:rsid w:val="007B67E8"/>
    <w:rsid w:val="007B73FE"/>
    <w:rsid w:val="007C03E6"/>
    <w:rsid w:val="007C164E"/>
    <w:rsid w:val="007C3521"/>
    <w:rsid w:val="007C4FA7"/>
    <w:rsid w:val="007C6601"/>
    <w:rsid w:val="007C6E17"/>
    <w:rsid w:val="007C70BE"/>
    <w:rsid w:val="007C7BF6"/>
    <w:rsid w:val="007D0420"/>
    <w:rsid w:val="007D1010"/>
    <w:rsid w:val="007D241E"/>
    <w:rsid w:val="007D4016"/>
    <w:rsid w:val="007D4685"/>
    <w:rsid w:val="007D58FF"/>
    <w:rsid w:val="007E229D"/>
    <w:rsid w:val="007E246A"/>
    <w:rsid w:val="007E2CC1"/>
    <w:rsid w:val="007E3512"/>
    <w:rsid w:val="007E4BC2"/>
    <w:rsid w:val="007E6BB7"/>
    <w:rsid w:val="007F17C6"/>
    <w:rsid w:val="007F1C6E"/>
    <w:rsid w:val="007F2DAE"/>
    <w:rsid w:val="007F35D7"/>
    <w:rsid w:val="007F50BA"/>
    <w:rsid w:val="007F5B62"/>
    <w:rsid w:val="007F5B6F"/>
    <w:rsid w:val="007F5DBC"/>
    <w:rsid w:val="007F5ECC"/>
    <w:rsid w:val="007F7620"/>
    <w:rsid w:val="00800250"/>
    <w:rsid w:val="008011EC"/>
    <w:rsid w:val="00801897"/>
    <w:rsid w:val="00802636"/>
    <w:rsid w:val="008029F3"/>
    <w:rsid w:val="008035BA"/>
    <w:rsid w:val="00803F73"/>
    <w:rsid w:val="008068FC"/>
    <w:rsid w:val="00807B7E"/>
    <w:rsid w:val="00807C3A"/>
    <w:rsid w:val="00810C88"/>
    <w:rsid w:val="008113CC"/>
    <w:rsid w:val="0081185C"/>
    <w:rsid w:val="00811C12"/>
    <w:rsid w:val="00811F0E"/>
    <w:rsid w:val="00812B50"/>
    <w:rsid w:val="008132C9"/>
    <w:rsid w:val="0081438A"/>
    <w:rsid w:val="008148A2"/>
    <w:rsid w:val="00815985"/>
    <w:rsid w:val="00817B91"/>
    <w:rsid w:val="008227F9"/>
    <w:rsid w:val="0082536E"/>
    <w:rsid w:val="00825454"/>
    <w:rsid w:val="00825AD8"/>
    <w:rsid w:val="00825F25"/>
    <w:rsid w:val="0082655F"/>
    <w:rsid w:val="00826AEC"/>
    <w:rsid w:val="00826CBE"/>
    <w:rsid w:val="00826E67"/>
    <w:rsid w:val="00827491"/>
    <w:rsid w:val="00830878"/>
    <w:rsid w:val="00831F30"/>
    <w:rsid w:val="00832062"/>
    <w:rsid w:val="00832377"/>
    <w:rsid w:val="008331B9"/>
    <w:rsid w:val="00834051"/>
    <w:rsid w:val="0083577B"/>
    <w:rsid w:val="00836C46"/>
    <w:rsid w:val="00837549"/>
    <w:rsid w:val="008403C4"/>
    <w:rsid w:val="0084063B"/>
    <w:rsid w:val="0084063E"/>
    <w:rsid w:val="00842772"/>
    <w:rsid w:val="00843D78"/>
    <w:rsid w:val="00843F9F"/>
    <w:rsid w:val="00845874"/>
    <w:rsid w:val="00850ED5"/>
    <w:rsid w:val="00851AAA"/>
    <w:rsid w:val="00852E15"/>
    <w:rsid w:val="00854412"/>
    <w:rsid w:val="008545BE"/>
    <w:rsid w:val="0085470C"/>
    <w:rsid w:val="00855EA5"/>
    <w:rsid w:val="00856950"/>
    <w:rsid w:val="00860177"/>
    <w:rsid w:val="00861AAE"/>
    <w:rsid w:val="00861D34"/>
    <w:rsid w:val="00867032"/>
    <w:rsid w:val="00871A9F"/>
    <w:rsid w:val="00872133"/>
    <w:rsid w:val="00874258"/>
    <w:rsid w:val="0087441A"/>
    <w:rsid w:val="0087496F"/>
    <w:rsid w:val="00874EDD"/>
    <w:rsid w:val="008753D4"/>
    <w:rsid w:val="00875674"/>
    <w:rsid w:val="00875981"/>
    <w:rsid w:val="008809FE"/>
    <w:rsid w:val="0088426F"/>
    <w:rsid w:val="00884382"/>
    <w:rsid w:val="00884FED"/>
    <w:rsid w:val="00886437"/>
    <w:rsid w:val="00886816"/>
    <w:rsid w:val="00886CCF"/>
    <w:rsid w:val="0089044B"/>
    <w:rsid w:val="008907E9"/>
    <w:rsid w:val="00890AA0"/>
    <w:rsid w:val="00891306"/>
    <w:rsid w:val="00894F97"/>
    <w:rsid w:val="00897CEF"/>
    <w:rsid w:val="008A0A21"/>
    <w:rsid w:val="008A0A64"/>
    <w:rsid w:val="008A0E92"/>
    <w:rsid w:val="008A15A1"/>
    <w:rsid w:val="008A1957"/>
    <w:rsid w:val="008A1A99"/>
    <w:rsid w:val="008A3935"/>
    <w:rsid w:val="008A48C0"/>
    <w:rsid w:val="008A5907"/>
    <w:rsid w:val="008A5B82"/>
    <w:rsid w:val="008A6F68"/>
    <w:rsid w:val="008B109B"/>
    <w:rsid w:val="008B151D"/>
    <w:rsid w:val="008B5CE7"/>
    <w:rsid w:val="008B5DA1"/>
    <w:rsid w:val="008B6B38"/>
    <w:rsid w:val="008C2263"/>
    <w:rsid w:val="008C31C5"/>
    <w:rsid w:val="008C42B1"/>
    <w:rsid w:val="008C49EB"/>
    <w:rsid w:val="008C4C3E"/>
    <w:rsid w:val="008C4C41"/>
    <w:rsid w:val="008C4FB6"/>
    <w:rsid w:val="008C5395"/>
    <w:rsid w:val="008C5CD6"/>
    <w:rsid w:val="008C78DF"/>
    <w:rsid w:val="008D0204"/>
    <w:rsid w:val="008D0664"/>
    <w:rsid w:val="008D1420"/>
    <w:rsid w:val="008D25D6"/>
    <w:rsid w:val="008D32EC"/>
    <w:rsid w:val="008D6700"/>
    <w:rsid w:val="008D6A57"/>
    <w:rsid w:val="008E05BD"/>
    <w:rsid w:val="008E1832"/>
    <w:rsid w:val="008E212F"/>
    <w:rsid w:val="008E2364"/>
    <w:rsid w:val="008E2A8C"/>
    <w:rsid w:val="008E2F8F"/>
    <w:rsid w:val="008E3C25"/>
    <w:rsid w:val="008E5C7C"/>
    <w:rsid w:val="008E6F08"/>
    <w:rsid w:val="008E71E0"/>
    <w:rsid w:val="008E78D6"/>
    <w:rsid w:val="008F113A"/>
    <w:rsid w:val="008F2610"/>
    <w:rsid w:val="008F32A5"/>
    <w:rsid w:val="008F3AA0"/>
    <w:rsid w:val="0090103B"/>
    <w:rsid w:val="009016A2"/>
    <w:rsid w:val="00901D7D"/>
    <w:rsid w:val="00903802"/>
    <w:rsid w:val="00904464"/>
    <w:rsid w:val="009050EE"/>
    <w:rsid w:val="00905446"/>
    <w:rsid w:val="00905E95"/>
    <w:rsid w:val="00910BA8"/>
    <w:rsid w:val="00911387"/>
    <w:rsid w:val="009129C4"/>
    <w:rsid w:val="00916C05"/>
    <w:rsid w:val="00920C12"/>
    <w:rsid w:val="009231C9"/>
    <w:rsid w:val="00923CB5"/>
    <w:rsid w:val="0092482C"/>
    <w:rsid w:val="0093137C"/>
    <w:rsid w:val="00931AC0"/>
    <w:rsid w:val="00931C5A"/>
    <w:rsid w:val="00932606"/>
    <w:rsid w:val="00936839"/>
    <w:rsid w:val="00936A95"/>
    <w:rsid w:val="0094166C"/>
    <w:rsid w:val="009433A6"/>
    <w:rsid w:val="009433E0"/>
    <w:rsid w:val="0094576B"/>
    <w:rsid w:val="00950D9A"/>
    <w:rsid w:val="009534C1"/>
    <w:rsid w:val="00955166"/>
    <w:rsid w:val="00955AD0"/>
    <w:rsid w:val="009565DD"/>
    <w:rsid w:val="00957C71"/>
    <w:rsid w:val="00960AAE"/>
    <w:rsid w:val="00960E55"/>
    <w:rsid w:val="00961202"/>
    <w:rsid w:val="00961E7C"/>
    <w:rsid w:val="00961FBE"/>
    <w:rsid w:val="00962F1D"/>
    <w:rsid w:val="00964DA6"/>
    <w:rsid w:val="009671B2"/>
    <w:rsid w:val="009719DD"/>
    <w:rsid w:val="009719F9"/>
    <w:rsid w:val="00971FD5"/>
    <w:rsid w:val="00974827"/>
    <w:rsid w:val="009750FE"/>
    <w:rsid w:val="00982576"/>
    <w:rsid w:val="00982C8E"/>
    <w:rsid w:val="009910C4"/>
    <w:rsid w:val="009939ED"/>
    <w:rsid w:val="00993B9D"/>
    <w:rsid w:val="0099454A"/>
    <w:rsid w:val="00994EB4"/>
    <w:rsid w:val="00996B4E"/>
    <w:rsid w:val="009A0AB8"/>
    <w:rsid w:val="009A1FA0"/>
    <w:rsid w:val="009A22A7"/>
    <w:rsid w:val="009A3055"/>
    <w:rsid w:val="009A3F81"/>
    <w:rsid w:val="009A6241"/>
    <w:rsid w:val="009A6C01"/>
    <w:rsid w:val="009A6F73"/>
    <w:rsid w:val="009B08FB"/>
    <w:rsid w:val="009B1953"/>
    <w:rsid w:val="009B1D82"/>
    <w:rsid w:val="009B3A76"/>
    <w:rsid w:val="009B492C"/>
    <w:rsid w:val="009C1396"/>
    <w:rsid w:val="009C1EEE"/>
    <w:rsid w:val="009C3803"/>
    <w:rsid w:val="009C39B5"/>
    <w:rsid w:val="009C431C"/>
    <w:rsid w:val="009C5796"/>
    <w:rsid w:val="009C58CD"/>
    <w:rsid w:val="009C6BF6"/>
    <w:rsid w:val="009D1327"/>
    <w:rsid w:val="009D29B5"/>
    <w:rsid w:val="009D397A"/>
    <w:rsid w:val="009D3D37"/>
    <w:rsid w:val="009D5687"/>
    <w:rsid w:val="009D5AA7"/>
    <w:rsid w:val="009D6DA3"/>
    <w:rsid w:val="009D6F7B"/>
    <w:rsid w:val="009E11ED"/>
    <w:rsid w:val="009E2710"/>
    <w:rsid w:val="009E4AB7"/>
    <w:rsid w:val="009E5787"/>
    <w:rsid w:val="009E585D"/>
    <w:rsid w:val="009E5C0C"/>
    <w:rsid w:val="009E673A"/>
    <w:rsid w:val="009E6A14"/>
    <w:rsid w:val="009F0117"/>
    <w:rsid w:val="009F045E"/>
    <w:rsid w:val="009F572C"/>
    <w:rsid w:val="009F5EC9"/>
    <w:rsid w:val="009F65BC"/>
    <w:rsid w:val="009F7D91"/>
    <w:rsid w:val="00A00FFB"/>
    <w:rsid w:val="00A018CD"/>
    <w:rsid w:val="00A02097"/>
    <w:rsid w:val="00A02195"/>
    <w:rsid w:val="00A02DC6"/>
    <w:rsid w:val="00A03EDB"/>
    <w:rsid w:val="00A03F9D"/>
    <w:rsid w:val="00A0506B"/>
    <w:rsid w:val="00A06320"/>
    <w:rsid w:val="00A078CE"/>
    <w:rsid w:val="00A07F87"/>
    <w:rsid w:val="00A11C76"/>
    <w:rsid w:val="00A12063"/>
    <w:rsid w:val="00A12FEA"/>
    <w:rsid w:val="00A138FF"/>
    <w:rsid w:val="00A14C66"/>
    <w:rsid w:val="00A153B6"/>
    <w:rsid w:val="00A17750"/>
    <w:rsid w:val="00A17AF7"/>
    <w:rsid w:val="00A20D9F"/>
    <w:rsid w:val="00A2148A"/>
    <w:rsid w:val="00A21556"/>
    <w:rsid w:val="00A21E29"/>
    <w:rsid w:val="00A22137"/>
    <w:rsid w:val="00A224CD"/>
    <w:rsid w:val="00A23112"/>
    <w:rsid w:val="00A24EE2"/>
    <w:rsid w:val="00A252FE"/>
    <w:rsid w:val="00A26E01"/>
    <w:rsid w:val="00A310D1"/>
    <w:rsid w:val="00A3143F"/>
    <w:rsid w:val="00A33264"/>
    <w:rsid w:val="00A33518"/>
    <w:rsid w:val="00A33D8B"/>
    <w:rsid w:val="00A353B9"/>
    <w:rsid w:val="00A35C4A"/>
    <w:rsid w:val="00A40007"/>
    <w:rsid w:val="00A40B03"/>
    <w:rsid w:val="00A44477"/>
    <w:rsid w:val="00A46408"/>
    <w:rsid w:val="00A50240"/>
    <w:rsid w:val="00A508A9"/>
    <w:rsid w:val="00A53FE1"/>
    <w:rsid w:val="00A547EA"/>
    <w:rsid w:val="00A552F0"/>
    <w:rsid w:val="00A56835"/>
    <w:rsid w:val="00A5708B"/>
    <w:rsid w:val="00A60306"/>
    <w:rsid w:val="00A61EBE"/>
    <w:rsid w:val="00A61EFF"/>
    <w:rsid w:val="00A62FE3"/>
    <w:rsid w:val="00A63FE0"/>
    <w:rsid w:val="00A6432B"/>
    <w:rsid w:val="00A648E2"/>
    <w:rsid w:val="00A65FCF"/>
    <w:rsid w:val="00A661CA"/>
    <w:rsid w:val="00A66FB3"/>
    <w:rsid w:val="00A66FB4"/>
    <w:rsid w:val="00A67709"/>
    <w:rsid w:val="00A71F5D"/>
    <w:rsid w:val="00A729E3"/>
    <w:rsid w:val="00A73CFE"/>
    <w:rsid w:val="00A7404C"/>
    <w:rsid w:val="00A75428"/>
    <w:rsid w:val="00A817C9"/>
    <w:rsid w:val="00A82248"/>
    <w:rsid w:val="00A82712"/>
    <w:rsid w:val="00A8359F"/>
    <w:rsid w:val="00A8582A"/>
    <w:rsid w:val="00A862B6"/>
    <w:rsid w:val="00A865AE"/>
    <w:rsid w:val="00A8771D"/>
    <w:rsid w:val="00A9212B"/>
    <w:rsid w:val="00A922F1"/>
    <w:rsid w:val="00A927BB"/>
    <w:rsid w:val="00A94909"/>
    <w:rsid w:val="00A95256"/>
    <w:rsid w:val="00AA1F1E"/>
    <w:rsid w:val="00AA4BE5"/>
    <w:rsid w:val="00AA4FDD"/>
    <w:rsid w:val="00AA55F1"/>
    <w:rsid w:val="00AA5B86"/>
    <w:rsid w:val="00AA6389"/>
    <w:rsid w:val="00AA7691"/>
    <w:rsid w:val="00AB1A6A"/>
    <w:rsid w:val="00AB1F66"/>
    <w:rsid w:val="00AB394E"/>
    <w:rsid w:val="00AB5C58"/>
    <w:rsid w:val="00AB5F91"/>
    <w:rsid w:val="00AB78F6"/>
    <w:rsid w:val="00AC081F"/>
    <w:rsid w:val="00AC0BE3"/>
    <w:rsid w:val="00AC1C99"/>
    <w:rsid w:val="00AC1DA8"/>
    <w:rsid w:val="00AC2136"/>
    <w:rsid w:val="00AC330E"/>
    <w:rsid w:val="00AC40A7"/>
    <w:rsid w:val="00AC4C6A"/>
    <w:rsid w:val="00AC5E37"/>
    <w:rsid w:val="00AC6545"/>
    <w:rsid w:val="00AD046F"/>
    <w:rsid w:val="00AD1521"/>
    <w:rsid w:val="00AD1668"/>
    <w:rsid w:val="00AD2F8E"/>
    <w:rsid w:val="00AD301B"/>
    <w:rsid w:val="00AD4F1B"/>
    <w:rsid w:val="00AD7D6D"/>
    <w:rsid w:val="00AE009E"/>
    <w:rsid w:val="00AE0812"/>
    <w:rsid w:val="00AE08EF"/>
    <w:rsid w:val="00AE0E2E"/>
    <w:rsid w:val="00AE0FE9"/>
    <w:rsid w:val="00AE127D"/>
    <w:rsid w:val="00AE60FF"/>
    <w:rsid w:val="00AF04D5"/>
    <w:rsid w:val="00AF238C"/>
    <w:rsid w:val="00AF3F1E"/>
    <w:rsid w:val="00AF4730"/>
    <w:rsid w:val="00AF543B"/>
    <w:rsid w:val="00AF751C"/>
    <w:rsid w:val="00B00435"/>
    <w:rsid w:val="00B0103F"/>
    <w:rsid w:val="00B03671"/>
    <w:rsid w:val="00B03F7F"/>
    <w:rsid w:val="00B046A7"/>
    <w:rsid w:val="00B04CEE"/>
    <w:rsid w:val="00B05173"/>
    <w:rsid w:val="00B060B3"/>
    <w:rsid w:val="00B10A55"/>
    <w:rsid w:val="00B115C9"/>
    <w:rsid w:val="00B11778"/>
    <w:rsid w:val="00B11A99"/>
    <w:rsid w:val="00B12959"/>
    <w:rsid w:val="00B13ECF"/>
    <w:rsid w:val="00B14D6C"/>
    <w:rsid w:val="00B14F7C"/>
    <w:rsid w:val="00B1562F"/>
    <w:rsid w:val="00B16673"/>
    <w:rsid w:val="00B17E5C"/>
    <w:rsid w:val="00B21FB6"/>
    <w:rsid w:val="00B22322"/>
    <w:rsid w:val="00B2258C"/>
    <w:rsid w:val="00B2267E"/>
    <w:rsid w:val="00B2338D"/>
    <w:rsid w:val="00B23B1D"/>
    <w:rsid w:val="00B23C73"/>
    <w:rsid w:val="00B248E2"/>
    <w:rsid w:val="00B2576D"/>
    <w:rsid w:val="00B25A47"/>
    <w:rsid w:val="00B25C54"/>
    <w:rsid w:val="00B26105"/>
    <w:rsid w:val="00B263A6"/>
    <w:rsid w:val="00B26982"/>
    <w:rsid w:val="00B30B8B"/>
    <w:rsid w:val="00B30D44"/>
    <w:rsid w:val="00B326F9"/>
    <w:rsid w:val="00B34144"/>
    <w:rsid w:val="00B342F3"/>
    <w:rsid w:val="00B3438C"/>
    <w:rsid w:val="00B41438"/>
    <w:rsid w:val="00B41514"/>
    <w:rsid w:val="00B430D9"/>
    <w:rsid w:val="00B431DF"/>
    <w:rsid w:val="00B44C37"/>
    <w:rsid w:val="00B4591B"/>
    <w:rsid w:val="00B46370"/>
    <w:rsid w:val="00B465F0"/>
    <w:rsid w:val="00B4750F"/>
    <w:rsid w:val="00B50402"/>
    <w:rsid w:val="00B54C82"/>
    <w:rsid w:val="00B55455"/>
    <w:rsid w:val="00B55E1C"/>
    <w:rsid w:val="00B57D25"/>
    <w:rsid w:val="00B62F20"/>
    <w:rsid w:val="00B6355D"/>
    <w:rsid w:val="00B63EA8"/>
    <w:rsid w:val="00B64320"/>
    <w:rsid w:val="00B64813"/>
    <w:rsid w:val="00B64FE5"/>
    <w:rsid w:val="00B72D15"/>
    <w:rsid w:val="00B72DFF"/>
    <w:rsid w:val="00B757D7"/>
    <w:rsid w:val="00B76834"/>
    <w:rsid w:val="00B815D0"/>
    <w:rsid w:val="00B81BEE"/>
    <w:rsid w:val="00B854D1"/>
    <w:rsid w:val="00B86352"/>
    <w:rsid w:val="00B87380"/>
    <w:rsid w:val="00B87BEE"/>
    <w:rsid w:val="00B90252"/>
    <w:rsid w:val="00B908B1"/>
    <w:rsid w:val="00B917FA"/>
    <w:rsid w:val="00B944F8"/>
    <w:rsid w:val="00B94E04"/>
    <w:rsid w:val="00B95874"/>
    <w:rsid w:val="00B96058"/>
    <w:rsid w:val="00B96411"/>
    <w:rsid w:val="00B9774C"/>
    <w:rsid w:val="00BA02BB"/>
    <w:rsid w:val="00BA4625"/>
    <w:rsid w:val="00BA482A"/>
    <w:rsid w:val="00BA5AF0"/>
    <w:rsid w:val="00BA5B12"/>
    <w:rsid w:val="00BB0D6A"/>
    <w:rsid w:val="00BB46B2"/>
    <w:rsid w:val="00BB4922"/>
    <w:rsid w:val="00BC1F99"/>
    <w:rsid w:val="00BC2B30"/>
    <w:rsid w:val="00BC2CBC"/>
    <w:rsid w:val="00BC35CA"/>
    <w:rsid w:val="00BC433E"/>
    <w:rsid w:val="00BC446F"/>
    <w:rsid w:val="00BC7A79"/>
    <w:rsid w:val="00BC7AB0"/>
    <w:rsid w:val="00BC7C9C"/>
    <w:rsid w:val="00BD01D0"/>
    <w:rsid w:val="00BD29B6"/>
    <w:rsid w:val="00BD2E58"/>
    <w:rsid w:val="00BD31C0"/>
    <w:rsid w:val="00BD32C8"/>
    <w:rsid w:val="00BD376D"/>
    <w:rsid w:val="00BD4EF2"/>
    <w:rsid w:val="00BD5D05"/>
    <w:rsid w:val="00BD7E52"/>
    <w:rsid w:val="00BE1474"/>
    <w:rsid w:val="00BE365B"/>
    <w:rsid w:val="00BE40B7"/>
    <w:rsid w:val="00BE5691"/>
    <w:rsid w:val="00BF0346"/>
    <w:rsid w:val="00BF2545"/>
    <w:rsid w:val="00BF3C04"/>
    <w:rsid w:val="00BF4D0E"/>
    <w:rsid w:val="00BF4DEB"/>
    <w:rsid w:val="00BF73C6"/>
    <w:rsid w:val="00BF754C"/>
    <w:rsid w:val="00C0116F"/>
    <w:rsid w:val="00C01FB6"/>
    <w:rsid w:val="00C032ED"/>
    <w:rsid w:val="00C036F6"/>
    <w:rsid w:val="00C042F4"/>
    <w:rsid w:val="00C06B50"/>
    <w:rsid w:val="00C072A1"/>
    <w:rsid w:val="00C07511"/>
    <w:rsid w:val="00C07BC8"/>
    <w:rsid w:val="00C108E9"/>
    <w:rsid w:val="00C129C5"/>
    <w:rsid w:val="00C139C0"/>
    <w:rsid w:val="00C13A44"/>
    <w:rsid w:val="00C14A0D"/>
    <w:rsid w:val="00C217D8"/>
    <w:rsid w:val="00C21D0F"/>
    <w:rsid w:val="00C22A27"/>
    <w:rsid w:val="00C22BFD"/>
    <w:rsid w:val="00C23148"/>
    <w:rsid w:val="00C23A36"/>
    <w:rsid w:val="00C240DD"/>
    <w:rsid w:val="00C2551D"/>
    <w:rsid w:val="00C26F43"/>
    <w:rsid w:val="00C27CED"/>
    <w:rsid w:val="00C35477"/>
    <w:rsid w:val="00C370AD"/>
    <w:rsid w:val="00C37A08"/>
    <w:rsid w:val="00C40CC3"/>
    <w:rsid w:val="00C42BDF"/>
    <w:rsid w:val="00C44494"/>
    <w:rsid w:val="00C51327"/>
    <w:rsid w:val="00C51328"/>
    <w:rsid w:val="00C52CEF"/>
    <w:rsid w:val="00C54032"/>
    <w:rsid w:val="00C6033A"/>
    <w:rsid w:val="00C603F0"/>
    <w:rsid w:val="00C64CF2"/>
    <w:rsid w:val="00C652FF"/>
    <w:rsid w:val="00C667AC"/>
    <w:rsid w:val="00C67FC1"/>
    <w:rsid w:val="00C701E7"/>
    <w:rsid w:val="00C7055B"/>
    <w:rsid w:val="00C70756"/>
    <w:rsid w:val="00C71348"/>
    <w:rsid w:val="00C728D0"/>
    <w:rsid w:val="00C72EB8"/>
    <w:rsid w:val="00C738D7"/>
    <w:rsid w:val="00C80B0A"/>
    <w:rsid w:val="00C8500A"/>
    <w:rsid w:val="00C850C5"/>
    <w:rsid w:val="00C875D9"/>
    <w:rsid w:val="00C90DCF"/>
    <w:rsid w:val="00C90EBC"/>
    <w:rsid w:val="00C92C50"/>
    <w:rsid w:val="00C941F4"/>
    <w:rsid w:val="00C961F4"/>
    <w:rsid w:val="00C97682"/>
    <w:rsid w:val="00CA018A"/>
    <w:rsid w:val="00CA0874"/>
    <w:rsid w:val="00CA0BA9"/>
    <w:rsid w:val="00CA11A8"/>
    <w:rsid w:val="00CA2E08"/>
    <w:rsid w:val="00CA4621"/>
    <w:rsid w:val="00CA4B1E"/>
    <w:rsid w:val="00CA5760"/>
    <w:rsid w:val="00CA5C18"/>
    <w:rsid w:val="00CA7058"/>
    <w:rsid w:val="00CA77FB"/>
    <w:rsid w:val="00CA7C5B"/>
    <w:rsid w:val="00CB28C7"/>
    <w:rsid w:val="00CB3590"/>
    <w:rsid w:val="00CB6025"/>
    <w:rsid w:val="00CB7AEF"/>
    <w:rsid w:val="00CC09C2"/>
    <w:rsid w:val="00CC1822"/>
    <w:rsid w:val="00CC1BEC"/>
    <w:rsid w:val="00CC43CE"/>
    <w:rsid w:val="00CC4FF0"/>
    <w:rsid w:val="00CC5650"/>
    <w:rsid w:val="00CC56B0"/>
    <w:rsid w:val="00CC7F2F"/>
    <w:rsid w:val="00CD0DDC"/>
    <w:rsid w:val="00CD304B"/>
    <w:rsid w:val="00CE00F4"/>
    <w:rsid w:val="00CE19F1"/>
    <w:rsid w:val="00CE3EFD"/>
    <w:rsid w:val="00CE4451"/>
    <w:rsid w:val="00CE6931"/>
    <w:rsid w:val="00CE723F"/>
    <w:rsid w:val="00CF1BB6"/>
    <w:rsid w:val="00CF1CD6"/>
    <w:rsid w:val="00CF2219"/>
    <w:rsid w:val="00CF46E2"/>
    <w:rsid w:val="00CF60AA"/>
    <w:rsid w:val="00D0176F"/>
    <w:rsid w:val="00D023DB"/>
    <w:rsid w:val="00D03350"/>
    <w:rsid w:val="00D04076"/>
    <w:rsid w:val="00D04ADD"/>
    <w:rsid w:val="00D056C3"/>
    <w:rsid w:val="00D10913"/>
    <w:rsid w:val="00D10CB0"/>
    <w:rsid w:val="00D12A2B"/>
    <w:rsid w:val="00D14DDA"/>
    <w:rsid w:val="00D17676"/>
    <w:rsid w:val="00D17FC3"/>
    <w:rsid w:val="00D224BC"/>
    <w:rsid w:val="00D239FF"/>
    <w:rsid w:val="00D275D1"/>
    <w:rsid w:val="00D31237"/>
    <w:rsid w:val="00D319AD"/>
    <w:rsid w:val="00D31D05"/>
    <w:rsid w:val="00D32349"/>
    <w:rsid w:val="00D32E82"/>
    <w:rsid w:val="00D35E0F"/>
    <w:rsid w:val="00D361DB"/>
    <w:rsid w:val="00D40AB5"/>
    <w:rsid w:val="00D41CB4"/>
    <w:rsid w:val="00D42B34"/>
    <w:rsid w:val="00D475F9"/>
    <w:rsid w:val="00D50713"/>
    <w:rsid w:val="00D5246A"/>
    <w:rsid w:val="00D534E5"/>
    <w:rsid w:val="00D5384A"/>
    <w:rsid w:val="00D538EC"/>
    <w:rsid w:val="00D53B1D"/>
    <w:rsid w:val="00D55174"/>
    <w:rsid w:val="00D5789C"/>
    <w:rsid w:val="00D63A03"/>
    <w:rsid w:val="00D64E59"/>
    <w:rsid w:val="00D67016"/>
    <w:rsid w:val="00D6709A"/>
    <w:rsid w:val="00D706DB"/>
    <w:rsid w:val="00D70EF5"/>
    <w:rsid w:val="00D71871"/>
    <w:rsid w:val="00D7198B"/>
    <w:rsid w:val="00D71CE8"/>
    <w:rsid w:val="00D75580"/>
    <w:rsid w:val="00D7589F"/>
    <w:rsid w:val="00D7692B"/>
    <w:rsid w:val="00D80D06"/>
    <w:rsid w:val="00D82E13"/>
    <w:rsid w:val="00D84065"/>
    <w:rsid w:val="00D8436B"/>
    <w:rsid w:val="00D845A2"/>
    <w:rsid w:val="00D86453"/>
    <w:rsid w:val="00D876AA"/>
    <w:rsid w:val="00D87F03"/>
    <w:rsid w:val="00D91127"/>
    <w:rsid w:val="00D932E7"/>
    <w:rsid w:val="00D94374"/>
    <w:rsid w:val="00D94FAF"/>
    <w:rsid w:val="00D95E2E"/>
    <w:rsid w:val="00D961BE"/>
    <w:rsid w:val="00D97453"/>
    <w:rsid w:val="00DA0A7D"/>
    <w:rsid w:val="00DA2EE6"/>
    <w:rsid w:val="00DA4132"/>
    <w:rsid w:val="00DA5718"/>
    <w:rsid w:val="00DA63E0"/>
    <w:rsid w:val="00DA6A3D"/>
    <w:rsid w:val="00DA6BEF"/>
    <w:rsid w:val="00DB05F0"/>
    <w:rsid w:val="00DB14DF"/>
    <w:rsid w:val="00DB1BDF"/>
    <w:rsid w:val="00DB456F"/>
    <w:rsid w:val="00DB5588"/>
    <w:rsid w:val="00DB5734"/>
    <w:rsid w:val="00DB5784"/>
    <w:rsid w:val="00DB6C71"/>
    <w:rsid w:val="00DC1A42"/>
    <w:rsid w:val="00DC1DD1"/>
    <w:rsid w:val="00DC5DE0"/>
    <w:rsid w:val="00DC784E"/>
    <w:rsid w:val="00DD0B83"/>
    <w:rsid w:val="00DD2EB6"/>
    <w:rsid w:val="00DD36DE"/>
    <w:rsid w:val="00DD5278"/>
    <w:rsid w:val="00DD5897"/>
    <w:rsid w:val="00DD5F66"/>
    <w:rsid w:val="00DD66BA"/>
    <w:rsid w:val="00DD6AA1"/>
    <w:rsid w:val="00DE240D"/>
    <w:rsid w:val="00DE4B3F"/>
    <w:rsid w:val="00DE6132"/>
    <w:rsid w:val="00DE6C76"/>
    <w:rsid w:val="00DE7F3C"/>
    <w:rsid w:val="00DF04A6"/>
    <w:rsid w:val="00DF4D40"/>
    <w:rsid w:val="00DF4EEA"/>
    <w:rsid w:val="00DF7874"/>
    <w:rsid w:val="00DF7B86"/>
    <w:rsid w:val="00DF7D52"/>
    <w:rsid w:val="00DF7FD6"/>
    <w:rsid w:val="00E01B42"/>
    <w:rsid w:val="00E03449"/>
    <w:rsid w:val="00E07647"/>
    <w:rsid w:val="00E076A0"/>
    <w:rsid w:val="00E10251"/>
    <w:rsid w:val="00E10B7D"/>
    <w:rsid w:val="00E10E09"/>
    <w:rsid w:val="00E10EBA"/>
    <w:rsid w:val="00E11B54"/>
    <w:rsid w:val="00E12B6F"/>
    <w:rsid w:val="00E1566F"/>
    <w:rsid w:val="00E204F5"/>
    <w:rsid w:val="00E20C38"/>
    <w:rsid w:val="00E22B42"/>
    <w:rsid w:val="00E2355E"/>
    <w:rsid w:val="00E2406F"/>
    <w:rsid w:val="00E25420"/>
    <w:rsid w:val="00E274ED"/>
    <w:rsid w:val="00E30B2D"/>
    <w:rsid w:val="00E339D6"/>
    <w:rsid w:val="00E345AB"/>
    <w:rsid w:val="00E34B4C"/>
    <w:rsid w:val="00E360AA"/>
    <w:rsid w:val="00E36D8D"/>
    <w:rsid w:val="00E37F50"/>
    <w:rsid w:val="00E40DEC"/>
    <w:rsid w:val="00E411C4"/>
    <w:rsid w:val="00E4150C"/>
    <w:rsid w:val="00E423C2"/>
    <w:rsid w:val="00E43DDD"/>
    <w:rsid w:val="00E450BE"/>
    <w:rsid w:val="00E46257"/>
    <w:rsid w:val="00E46479"/>
    <w:rsid w:val="00E477A8"/>
    <w:rsid w:val="00E50B20"/>
    <w:rsid w:val="00E50CFA"/>
    <w:rsid w:val="00E516BD"/>
    <w:rsid w:val="00E519DC"/>
    <w:rsid w:val="00E51A6A"/>
    <w:rsid w:val="00E534EA"/>
    <w:rsid w:val="00E54B3E"/>
    <w:rsid w:val="00E54C07"/>
    <w:rsid w:val="00E555D9"/>
    <w:rsid w:val="00E642E3"/>
    <w:rsid w:val="00E651B0"/>
    <w:rsid w:val="00E67D39"/>
    <w:rsid w:val="00E71123"/>
    <w:rsid w:val="00E73DAA"/>
    <w:rsid w:val="00E74A59"/>
    <w:rsid w:val="00E75C3B"/>
    <w:rsid w:val="00E800FC"/>
    <w:rsid w:val="00E845BA"/>
    <w:rsid w:val="00E84E50"/>
    <w:rsid w:val="00E863BC"/>
    <w:rsid w:val="00E87CED"/>
    <w:rsid w:val="00E90175"/>
    <w:rsid w:val="00E943F7"/>
    <w:rsid w:val="00E95306"/>
    <w:rsid w:val="00E95E3F"/>
    <w:rsid w:val="00E96F0D"/>
    <w:rsid w:val="00E97126"/>
    <w:rsid w:val="00EA0D30"/>
    <w:rsid w:val="00EA212C"/>
    <w:rsid w:val="00EA6CD5"/>
    <w:rsid w:val="00EB0259"/>
    <w:rsid w:val="00EB2002"/>
    <w:rsid w:val="00EB263C"/>
    <w:rsid w:val="00EB47B3"/>
    <w:rsid w:val="00EB6CDC"/>
    <w:rsid w:val="00EB7F39"/>
    <w:rsid w:val="00EC00D3"/>
    <w:rsid w:val="00EC0F56"/>
    <w:rsid w:val="00EC1155"/>
    <w:rsid w:val="00EC16D0"/>
    <w:rsid w:val="00EC242B"/>
    <w:rsid w:val="00EC2474"/>
    <w:rsid w:val="00EC633F"/>
    <w:rsid w:val="00EC71F9"/>
    <w:rsid w:val="00EC7E0F"/>
    <w:rsid w:val="00ED0383"/>
    <w:rsid w:val="00ED19CF"/>
    <w:rsid w:val="00ED21DF"/>
    <w:rsid w:val="00ED2771"/>
    <w:rsid w:val="00ED29D2"/>
    <w:rsid w:val="00ED2D07"/>
    <w:rsid w:val="00EE227A"/>
    <w:rsid w:val="00EE3D31"/>
    <w:rsid w:val="00EE4860"/>
    <w:rsid w:val="00EE69E5"/>
    <w:rsid w:val="00EE78A0"/>
    <w:rsid w:val="00EF12C0"/>
    <w:rsid w:val="00EF34CC"/>
    <w:rsid w:val="00EF3793"/>
    <w:rsid w:val="00EF4DAE"/>
    <w:rsid w:val="00EF4F84"/>
    <w:rsid w:val="00EF52A1"/>
    <w:rsid w:val="00EF52B6"/>
    <w:rsid w:val="00EF68D8"/>
    <w:rsid w:val="00F03358"/>
    <w:rsid w:val="00F0435B"/>
    <w:rsid w:val="00F046D6"/>
    <w:rsid w:val="00F04735"/>
    <w:rsid w:val="00F056EE"/>
    <w:rsid w:val="00F05D6D"/>
    <w:rsid w:val="00F062A6"/>
    <w:rsid w:val="00F0633F"/>
    <w:rsid w:val="00F07E98"/>
    <w:rsid w:val="00F1125E"/>
    <w:rsid w:val="00F113F3"/>
    <w:rsid w:val="00F1218B"/>
    <w:rsid w:val="00F14651"/>
    <w:rsid w:val="00F155D9"/>
    <w:rsid w:val="00F1739A"/>
    <w:rsid w:val="00F208BB"/>
    <w:rsid w:val="00F2247A"/>
    <w:rsid w:val="00F274B2"/>
    <w:rsid w:val="00F27C03"/>
    <w:rsid w:val="00F302C1"/>
    <w:rsid w:val="00F313BC"/>
    <w:rsid w:val="00F323CC"/>
    <w:rsid w:val="00F3305C"/>
    <w:rsid w:val="00F332BD"/>
    <w:rsid w:val="00F35478"/>
    <w:rsid w:val="00F37C4C"/>
    <w:rsid w:val="00F412FF"/>
    <w:rsid w:val="00F41F14"/>
    <w:rsid w:val="00F43B3B"/>
    <w:rsid w:val="00F43D93"/>
    <w:rsid w:val="00F44063"/>
    <w:rsid w:val="00F44A8C"/>
    <w:rsid w:val="00F44F31"/>
    <w:rsid w:val="00F44FE4"/>
    <w:rsid w:val="00F46325"/>
    <w:rsid w:val="00F46FFE"/>
    <w:rsid w:val="00F47533"/>
    <w:rsid w:val="00F506C0"/>
    <w:rsid w:val="00F51B05"/>
    <w:rsid w:val="00F52310"/>
    <w:rsid w:val="00F53678"/>
    <w:rsid w:val="00F551FC"/>
    <w:rsid w:val="00F56D39"/>
    <w:rsid w:val="00F60EBB"/>
    <w:rsid w:val="00F610D6"/>
    <w:rsid w:val="00F62428"/>
    <w:rsid w:val="00F65B5B"/>
    <w:rsid w:val="00F65ECC"/>
    <w:rsid w:val="00F666EA"/>
    <w:rsid w:val="00F70357"/>
    <w:rsid w:val="00F70914"/>
    <w:rsid w:val="00F725AA"/>
    <w:rsid w:val="00F744A1"/>
    <w:rsid w:val="00F75797"/>
    <w:rsid w:val="00F77B64"/>
    <w:rsid w:val="00F81803"/>
    <w:rsid w:val="00F8272A"/>
    <w:rsid w:val="00F82BA2"/>
    <w:rsid w:val="00F85E19"/>
    <w:rsid w:val="00F866CA"/>
    <w:rsid w:val="00F87002"/>
    <w:rsid w:val="00F91940"/>
    <w:rsid w:val="00F9206C"/>
    <w:rsid w:val="00F9318C"/>
    <w:rsid w:val="00F93398"/>
    <w:rsid w:val="00F93AB2"/>
    <w:rsid w:val="00F9517F"/>
    <w:rsid w:val="00F9522C"/>
    <w:rsid w:val="00F95E03"/>
    <w:rsid w:val="00F97316"/>
    <w:rsid w:val="00F9754C"/>
    <w:rsid w:val="00F9770E"/>
    <w:rsid w:val="00FA1BD1"/>
    <w:rsid w:val="00FA449E"/>
    <w:rsid w:val="00FA45B4"/>
    <w:rsid w:val="00FA5660"/>
    <w:rsid w:val="00FA6158"/>
    <w:rsid w:val="00FA7104"/>
    <w:rsid w:val="00FB00A3"/>
    <w:rsid w:val="00FB1D84"/>
    <w:rsid w:val="00FB1D8F"/>
    <w:rsid w:val="00FB2124"/>
    <w:rsid w:val="00FB3234"/>
    <w:rsid w:val="00FB6B59"/>
    <w:rsid w:val="00FB71DA"/>
    <w:rsid w:val="00FC33F4"/>
    <w:rsid w:val="00FD08D4"/>
    <w:rsid w:val="00FD148D"/>
    <w:rsid w:val="00FD21ED"/>
    <w:rsid w:val="00FD491A"/>
    <w:rsid w:val="00FD5BAB"/>
    <w:rsid w:val="00FD705F"/>
    <w:rsid w:val="00FD7BEC"/>
    <w:rsid w:val="00FE0E2F"/>
    <w:rsid w:val="00FE315B"/>
    <w:rsid w:val="00FE32E1"/>
    <w:rsid w:val="00FE3657"/>
    <w:rsid w:val="00FE6899"/>
    <w:rsid w:val="00FF0F43"/>
    <w:rsid w:val="00FF120E"/>
    <w:rsid w:val="00FF2306"/>
    <w:rsid w:val="00FF2469"/>
    <w:rsid w:val="00FF3715"/>
    <w:rsid w:val="00FF3FE9"/>
    <w:rsid w:val="00FF4C75"/>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5" w:unhideWhenUsed="1" w:qFormat="1"/>
    <w:lsdException w:name="Title" w:uiPriority="10" w:qFormat="1"/>
    <w:lsdException w:name="Default Paragraph Font" w:uiPriority="1"/>
    <w:lsdException w:name="Subtitle" w:uiPriority="11" w:qFormat="1"/>
    <w:lsdException w:name="Date" w:uiPriority="5"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199"/>
    <w:pPr>
      <w:spacing w:before="120" w:line="260" w:lineRule="atLeast"/>
    </w:pPr>
    <w:rPr>
      <w:rFonts w:ascii="Arial" w:hAnsi="Arial"/>
      <w:sz w:val="21"/>
      <w:szCs w:val="21"/>
    </w:rPr>
  </w:style>
  <w:style w:type="paragraph" w:styleId="Heading1">
    <w:name w:val="heading 1"/>
    <w:basedOn w:val="Normal"/>
    <w:next w:val="Normal"/>
    <w:link w:val="Heading1Char"/>
    <w:qFormat/>
    <w:rsid w:val="004A4C1C"/>
    <w:pPr>
      <w:keepNext/>
      <w:widowControl w:val="0"/>
      <w:numPr>
        <w:numId w:val="5"/>
      </w:numPr>
      <w:shd w:val="clear" w:color="000000" w:fill="auto"/>
      <w:tabs>
        <w:tab w:val="clear" w:pos="851"/>
        <w:tab w:val="left" w:pos="771"/>
      </w:tabs>
      <w:spacing w:before="600" w:after="180" w:line="440" w:lineRule="atLeast"/>
      <w:ind w:left="771" w:hanging="771"/>
      <w:outlineLvl w:val="0"/>
    </w:pPr>
    <w:rPr>
      <w:rFonts w:cs="Arial"/>
      <w:b/>
      <w:color w:val="00928F"/>
      <w:kern w:val="28"/>
      <w:sz w:val="44"/>
      <w:szCs w:val="40"/>
    </w:rPr>
  </w:style>
  <w:style w:type="paragraph" w:styleId="Heading2">
    <w:name w:val="heading 2"/>
    <w:basedOn w:val="Heading1"/>
    <w:next w:val="Normal"/>
    <w:link w:val="Heading2Char"/>
    <w:qFormat/>
    <w:rsid w:val="00565C81"/>
    <w:pPr>
      <w:widowControl/>
      <w:numPr>
        <w:ilvl w:val="1"/>
        <w:numId w:val="0"/>
      </w:numPr>
      <w:shd w:val="clear" w:color="auto" w:fill="auto"/>
      <w:spacing w:before="360" w:after="120" w:line="360" w:lineRule="atLeast"/>
      <w:ind w:left="771" w:hanging="771"/>
      <w:outlineLvl w:val="1"/>
    </w:pPr>
    <w:rPr>
      <w:rFonts w:eastAsia="MS Mincho" w:cs="MS Mincho"/>
      <w:sz w:val="32"/>
    </w:rPr>
  </w:style>
  <w:style w:type="paragraph" w:styleId="Heading3">
    <w:name w:val="heading 3"/>
    <w:basedOn w:val="Heading2"/>
    <w:next w:val="Normal"/>
    <w:link w:val="Heading3Char"/>
    <w:qFormat/>
    <w:rsid w:val="00DA0A7D"/>
    <w:pPr>
      <w:numPr>
        <w:ilvl w:val="0"/>
      </w:numPr>
      <w:tabs>
        <w:tab w:val="clear" w:pos="771"/>
        <w:tab w:val="num" w:pos="770"/>
      </w:tabs>
      <w:spacing w:before="240" w:after="60" w:line="320" w:lineRule="atLeast"/>
      <w:ind w:left="771" w:hanging="771"/>
      <w:outlineLvl w:val="2"/>
    </w:pPr>
    <w:rPr>
      <w:i/>
      <w:sz w:val="27"/>
      <w:szCs w:val="28"/>
    </w:rPr>
  </w:style>
  <w:style w:type="paragraph" w:styleId="Heading4">
    <w:name w:val="heading 4"/>
    <w:basedOn w:val="Heading3"/>
    <w:next w:val="Normal"/>
    <w:link w:val="Heading4Char"/>
    <w:qFormat/>
    <w:rsid w:val="00DA0A7D"/>
    <w:pPr>
      <w:tabs>
        <w:tab w:val="clear" w:pos="770"/>
      </w:tabs>
      <w:spacing w:after="0" w:line="280" w:lineRule="atLeast"/>
      <w:ind w:left="0" w:firstLine="0"/>
      <w:outlineLvl w:val="3"/>
    </w:pPr>
    <w:rPr>
      <w:i w:val="0"/>
      <w:color w:val="auto"/>
      <w:sz w:val="24"/>
      <w:szCs w:val="24"/>
    </w:rPr>
  </w:style>
  <w:style w:type="paragraph" w:styleId="Heading5">
    <w:name w:val="heading 5"/>
    <w:basedOn w:val="Normal"/>
    <w:next w:val="Normal"/>
    <w:link w:val="Heading5Char"/>
    <w:qFormat/>
    <w:rsid w:val="00547199"/>
    <w:pPr>
      <w:keepNext/>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4C1C"/>
    <w:rPr>
      <w:rFonts w:ascii="Arial" w:hAnsi="Arial" w:cs="Arial"/>
      <w:b/>
      <w:color w:val="00928F"/>
      <w:kern w:val="28"/>
      <w:sz w:val="44"/>
      <w:szCs w:val="40"/>
      <w:shd w:val="clear" w:color="000000" w:fill="auto"/>
    </w:rPr>
  </w:style>
  <w:style w:type="character" w:customStyle="1" w:styleId="Heading2Char">
    <w:name w:val="Heading 2 Char"/>
    <w:link w:val="Heading2"/>
    <w:rsid w:val="00565C81"/>
    <w:rPr>
      <w:rFonts w:ascii="Arial" w:eastAsia="MS Mincho" w:hAnsi="Arial" w:cs="MS Mincho"/>
      <w:b/>
      <w:color w:val="00928F"/>
      <w:kern w:val="28"/>
      <w:sz w:val="32"/>
      <w:szCs w:val="40"/>
      <w:shd w:val="clear" w:color="000000" w:fill="auto"/>
    </w:rPr>
  </w:style>
  <w:style w:type="character" w:customStyle="1" w:styleId="Heading3Char">
    <w:name w:val="Heading 3 Char"/>
    <w:link w:val="Heading3"/>
    <w:rsid w:val="00DA0A7D"/>
    <w:rPr>
      <w:rFonts w:ascii="Arial" w:eastAsia="MS Mincho" w:hAnsi="Arial" w:cs="MS Mincho"/>
      <w:b/>
      <w:i/>
      <w:color w:val="00928F"/>
      <w:kern w:val="28"/>
      <w:sz w:val="27"/>
      <w:szCs w:val="28"/>
      <w:shd w:val="clear" w:color="000000" w:fill="auto"/>
    </w:rPr>
  </w:style>
  <w:style w:type="character" w:customStyle="1" w:styleId="Heading4Char">
    <w:name w:val="Heading 4 Char"/>
    <w:link w:val="Heading4"/>
    <w:rsid w:val="00DA0A7D"/>
    <w:rPr>
      <w:rFonts w:ascii="Arial" w:eastAsia="MS Mincho" w:hAnsi="Arial" w:cs="MS Mincho"/>
      <w:b/>
      <w:i w:val="0"/>
      <w:color w:val="00928F"/>
      <w:kern w:val="28"/>
      <w:sz w:val="24"/>
      <w:szCs w:val="24"/>
      <w:shd w:val="clear" w:color="000000" w:fill="auto"/>
    </w:rPr>
  </w:style>
  <w:style w:type="paragraph" w:customStyle="1" w:styleId="Instruct">
    <w:name w:val="Instruct"/>
    <w:link w:val="InstructChar"/>
    <w:rsid w:val="00547199"/>
    <w:pPr>
      <w:widowControl w:val="0"/>
      <w:shd w:val="clear" w:color="auto" w:fill="00FF00"/>
      <w:tabs>
        <w:tab w:val="left" w:pos="709"/>
      </w:tabs>
      <w:spacing w:before="120" w:after="120" w:line="260" w:lineRule="atLeast"/>
    </w:pPr>
    <w:rPr>
      <w:rFonts w:ascii="Arial" w:hAnsi="Arial"/>
      <w:b/>
      <w:sz w:val="24"/>
      <w:szCs w:val="21"/>
      <w:lang w:eastAsia="en-US"/>
    </w:rPr>
  </w:style>
  <w:style w:type="paragraph" w:customStyle="1" w:styleId="Bulletslevel1">
    <w:name w:val="Bullets level 1"/>
    <w:basedOn w:val="Normal"/>
    <w:rsid w:val="003F4B6D"/>
    <w:pPr>
      <w:numPr>
        <w:numId w:val="1"/>
      </w:numPr>
    </w:pPr>
  </w:style>
  <w:style w:type="paragraph" w:customStyle="1" w:styleId="Bulletslevel2">
    <w:name w:val="Bullets level 2"/>
    <w:basedOn w:val="Bulletslevel1"/>
    <w:rsid w:val="00A35C4A"/>
    <w:pPr>
      <w:numPr>
        <w:numId w:val="7"/>
      </w:numPr>
      <w:tabs>
        <w:tab w:val="clear" w:pos="284"/>
        <w:tab w:val="left" w:pos="567"/>
      </w:tabs>
    </w:pPr>
  </w:style>
  <w:style w:type="table" w:customStyle="1" w:styleId="Tablestyle1">
    <w:name w:val="Table style 1"/>
    <w:basedOn w:val="TableNormal"/>
    <w:rsid w:val="003216A0"/>
    <w:pPr>
      <w:ind w:left="57"/>
    </w:pPr>
    <w:rPr>
      <w:rFonts w:ascii="Arial" w:hAnsi="Arial"/>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sz w:val="21"/>
        <w:szCs w:val="21"/>
      </w:rPr>
      <w:tblPr/>
      <w:tcPr>
        <w:shd w:val="clear" w:color="auto" w:fill="CFE7E6"/>
      </w:tcPr>
    </w:tblStylePr>
  </w:style>
  <w:style w:type="paragraph" w:customStyle="1" w:styleId="Tabletext">
    <w:name w:val="Table text"/>
    <w:link w:val="TabletextCharChar"/>
    <w:rsid w:val="00B10A55"/>
    <w:pPr>
      <w:spacing w:before="40" w:after="40" w:line="220" w:lineRule="atLeast"/>
    </w:pPr>
    <w:rPr>
      <w:rFonts w:ascii="Arial" w:hAnsi="Arial"/>
      <w:lang w:eastAsia="en-US"/>
    </w:rPr>
  </w:style>
  <w:style w:type="character" w:customStyle="1" w:styleId="TabletextCharChar">
    <w:name w:val="Table text Char Char"/>
    <w:link w:val="Tabletext"/>
    <w:rsid w:val="00B10A55"/>
    <w:rPr>
      <w:rFonts w:ascii="Arial" w:hAnsi="Arial"/>
      <w:lang w:val="en-AU" w:eastAsia="en-US" w:bidi="ar-SA"/>
    </w:rPr>
  </w:style>
  <w:style w:type="paragraph" w:customStyle="1" w:styleId="Tablebullets">
    <w:name w:val="Table bullets"/>
    <w:basedOn w:val="Tabletext"/>
    <w:link w:val="TablebulletsCharChar"/>
    <w:rsid w:val="002434E1"/>
    <w:pPr>
      <w:numPr>
        <w:numId w:val="2"/>
      </w:numPr>
    </w:pPr>
  </w:style>
  <w:style w:type="character" w:customStyle="1" w:styleId="TablebulletsCharChar">
    <w:name w:val="Table bullets Char Char"/>
    <w:link w:val="Tablebullets"/>
    <w:rsid w:val="002434E1"/>
    <w:rPr>
      <w:rFonts w:ascii="Arial" w:hAnsi="Arial"/>
      <w:lang w:val="en-AU" w:eastAsia="en-US" w:bidi="ar-SA"/>
    </w:rPr>
  </w:style>
  <w:style w:type="paragraph" w:customStyle="1" w:styleId="Tablebullets3">
    <w:name w:val="Table bullets 3"/>
    <w:basedOn w:val="Tablebullets2"/>
    <w:next w:val="Tabletext"/>
    <w:rsid w:val="003F4B6D"/>
    <w:pPr>
      <w:numPr>
        <w:numId w:val="4"/>
      </w:numPr>
      <w:tabs>
        <w:tab w:val="clear" w:pos="567"/>
      </w:tabs>
    </w:pPr>
  </w:style>
  <w:style w:type="paragraph" w:customStyle="1" w:styleId="Tablebullets2">
    <w:name w:val="Table bullets 2"/>
    <w:basedOn w:val="Tablebullets"/>
    <w:rsid w:val="003F4B6D"/>
    <w:pPr>
      <w:numPr>
        <w:numId w:val="8"/>
      </w:numPr>
      <w:tabs>
        <w:tab w:val="left" w:pos="567"/>
      </w:tabs>
      <w:ind w:left="568" w:hanging="284"/>
    </w:pPr>
  </w:style>
  <w:style w:type="paragraph" w:customStyle="1" w:styleId="Bulletslevel3">
    <w:name w:val="Bullets level 3"/>
    <w:basedOn w:val="Normal"/>
    <w:rsid w:val="003F4B6D"/>
    <w:pPr>
      <w:numPr>
        <w:numId w:val="3"/>
      </w:numPr>
      <w:tabs>
        <w:tab w:val="left" w:pos="851"/>
      </w:tabs>
    </w:pPr>
  </w:style>
  <w:style w:type="paragraph" w:styleId="FootnoteText">
    <w:name w:val="footnote text"/>
    <w:basedOn w:val="Normal"/>
    <w:semiHidden/>
    <w:rsid w:val="00547199"/>
    <w:pPr>
      <w:widowControl w:val="0"/>
      <w:spacing w:before="80"/>
    </w:pPr>
    <w:rPr>
      <w:sz w:val="20"/>
    </w:rPr>
  </w:style>
  <w:style w:type="table" w:styleId="TableGrid">
    <w:name w:val="Table Grid"/>
    <w:basedOn w:val="TableNormal"/>
    <w:semiHidden/>
    <w:rsid w:val="00547199"/>
    <w:pPr>
      <w:widowControl w:val="0"/>
      <w:spacing w:before="60" w:line="260" w:lineRule="atLeast"/>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paragraph" w:styleId="TOC1">
    <w:name w:val="toc 1"/>
    <w:next w:val="Normal"/>
    <w:uiPriority w:val="39"/>
    <w:qFormat/>
    <w:rsid w:val="00FB2124"/>
    <w:pPr>
      <w:tabs>
        <w:tab w:val="left" w:pos="567"/>
        <w:tab w:val="right" w:leader="dot" w:pos="8505"/>
      </w:tabs>
      <w:spacing w:before="120" w:line="280" w:lineRule="atLeast"/>
      <w:ind w:left="567" w:right="1134" w:hanging="567"/>
    </w:pPr>
    <w:rPr>
      <w:rFonts w:ascii="Arial Bold" w:hAnsi="Arial Bold"/>
      <w:b/>
      <w:noProof/>
      <w:color w:val="00948D"/>
      <w:sz w:val="24"/>
      <w:szCs w:val="28"/>
    </w:rPr>
  </w:style>
  <w:style w:type="paragraph" w:styleId="TOC2">
    <w:name w:val="toc 2"/>
    <w:next w:val="Normal"/>
    <w:uiPriority w:val="39"/>
    <w:rsid w:val="00FB2124"/>
    <w:pPr>
      <w:tabs>
        <w:tab w:val="left" w:pos="397"/>
        <w:tab w:val="left" w:pos="567"/>
        <w:tab w:val="right" w:leader="dot" w:pos="8505"/>
      </w:tabs>
      <w:spacing w:before="40" w:line="260" w:lineRule="atLeast"/>
      <w:ind w:left="397" w:right="1134" w:hanging="397"/>
    </w:pPr>
    <w:rPr>
      <w:rFonts w:ascii="Arial" w:hAnsi="Arial"/>
      <w:noProof/>
      <w:sz w:val="21"/>
      <w:szCs w:val="24"/>
      <w:lang w:eastAsia="en-US"/>
    </w:rPr>
  </w:style>
  <w:style w:type="paragraph" w:styleId="BalloonText">
    <w:name w:val="Balloon Text"/>
    <w:basedOn w:val="Normal"/>
    <w:semiHidden/>
    <w:rsid w:val="00547199"/>
    <w:rPr>
      <w:rFonts w:ascii="Tahoma" w:hAnsi="Tahoma" w:cs="Tahoma"/>
      <w:sz w:val="16"/>
      <w:szCs w:val="16"/>
    </w:rPr>
  </w:style>
  <w:style w:type="character" w:styleId="CommentReference">
    <w:name w:val="annotation reference"/>
    <w:semiHidden/>
    <w:rsid w:val="00547199"/>
    <w:rPr>
      <w:sz w:val="16"/>
      <w:szCs w:val="16"/>
    </w:rPr>
  </w:style>
  <w:style w:type="paragraph" w:styleId="CommentText">
    <w:name w:val="annotation text"/>
    <w:basedOn w:val="Normal"/>
    <w:semiHidden/>
    <w:rsid w:val="00547199"/>
    <w:rPr>
      <w:sz w:val="20"/>
    </w:rPr>
  </w:style>
  <w:style w:type="paragraph" w:styleId="CommentSubject">
    <w:name w:val="annotation subject"/>
    <w:basedOn w:val="CommentText"/>
    <w:next w:val="CommentText"/>
    <w:semiHidden/>
    <w:rsid w:val="00547199"/>
    <w:rPr>
      <w:b/>
      <w:bCs/>
    </w:rPr>
  </w:style>
  <w:style w:type="paragraph" w:customStyle="1" w:styleId="Quotation">
    <w:name w:val="Quotation"/>
    <w:basedOn w:val="Normal"/>
    <w:next w:val="Normal"/>
    <w:rsid w:val="00547199"/>
    <w:pPr>
      <w:spacing w:line="240" w:lineRule="auto"/>
      <w:ind w:left="284"/>
    </w:pPr>
    <w:rPr>
      <w:sz w:val="20"/>
    </w:rPr>
  </w:style>
  <w:style w:type="paragraph" w:styleId="DocumentMap">
    <w:name w:val="Document Map"/>
    <w:basedOn w:val="Normal"/>
    <w:semiHidden/>
    <w:rsid w:val="00547199"/>
    <w:pPr>
      <w:shd w:val="clear" w:color="auto" w:fill="000080"/>
    </w:pPr>
    <w:rPr>
      <w:rFonts w:ascii="Tahoma" w:hAnsi="Tahoma" w:cs="Tahoma"/>
      <w:sz w:val="20"/>
    </w:rPr>
  </w:style>
  <w:style w:type="character" w:styleId="FootnoteReference">
    <w:name w:val="footnote reference"/>
    <w:semiHidden/>
    <w:rsid w:val="00547199"/>
    <w:rPr>
      <w:vertAlign w:val="superscript"/>
    </w:rPr>
  </w:style>
  <w:style w:type="paragraph" w:customStyle="1" w:styleId="TOCHeading1">
    <w:name w:val="TOC Heading1"/>
    <w:basedOn w:val="Heading1"/>
    <w:rsid w:val="00431096"/>
    <w:pPr>
      <w:widowControl/>
      <w:numPr>
        <w:numId w:val="0"/>
      </w:numPr>
      <w:shd w:val="clear" w:color="auto" w:fill="auto"/>
      <w:tabs>
        <w:tab w:val="left" w:pos="851"/>
      </w:tabs>
      <w:spacing w:before="0" w:after="400"/>
      <w:outlineLvl w:val="9"/>
    </w:pPr>
    <w:rPr>
      <w:rFonts w:cs="Tahoma"/>
      <w:bCs/>
      <w:kern w:val="0"/>
    </w:rPr>
  </w:style>
  <w:style w:type="paragraph" w:styleId="Header">
    <w:name w:val="header"/>
    <w:basedOn w:val="Normal"/>
    <w:semiHidden/>
    <w:rsid w:val="00547199"/>
    <w:pPr>
      <w:tabs>
        <w:tab w:val="center" w:pos="4153"/>
        <w:tab w:val="right" w:pos="8306"/>
      </w:tabs>
    </w:pPr>
  </w:style>
  <w:style w:type="paragraph" w:styleId="Footer">
    <w:name w:val="footer"/>
    <w:basedOn w:val="Normal"/>
    <w:semiHidden/>
    <w:rsid w:val="000A190D"/>
    <w:pPr>
      <w:tabs>
        <w:tab w:val="center" w:pos="4253"/>
        <w:tab w:val="right" w:pos="8505"/>
      </w:tabs>
    </w:pPr>
  </w:style>
  <w:style w:type="character" w:customStyle="1" w:styleId="InstructChar">
    <w:name w:val="Instruct Char"/>
    <w:link w:val="Instruct"/>
    <w:rsid w:val="00547199"/>
    <w:rPr>
      <w:rFonts w:ascii="Arial" w:hAnsi="Arial"/>
      <w:b/>
      <w:sz w:val="24"/>
      <w:szCs w:val="21"/>
      <w:shd w:val="clear" w:color="auto" w:fill="00FF00"/>
      <w:lang w:eastAsia="en-US"/>
    </w:rPr>
  </w:style>
  <w:style w:type="paragraph" w:customStyle="1" w:styleId="Mainheading">
    <w:name w:val="Main heading"/>
    <w:basedOn w:val="Normal"/>
    <w:rsid w:val="00C6033A"/>
    <w:pPr>
      <w:keepNext/>
      <w:pageBreakBefore/>
      <w:widowControl w:val="0"/>
      <w:shd w:val="clear" w:color="000000" w:fill="auto"/>
      <w:tabs>
        <w:tab w:val="left" w:pos="771"/>
      </w:tabs>
      <w:spacing w:before="0" w:after="120" w:line="440" w:lineRule="atLeast"/>
      <w:outlineLvl w:val="0"/>
    </w:pPr>
    <w:rPr>
      <w:rFonts w:cs="Arial"/>
      <w:b/>
      <w:color w:val="00948D"/>
      <w:kern w:val="28"/>
      <w:sz w:val="56"/>
      <w:szCs w:val="56"/>
    </w:rPr>
  </w:style>
  <w:style w:type="character" w:styleId="Hyperlink">
    <w:name w:val="Hyperlink"/>
    <w:uiPriority w:val="99"/>
    <w:rsid w:val="00547199"/>
    <w:rPr>
      <w:rFonts w:ascii="Arial" w:hAnsi="Arial"/>
      <w:color w:val="0000FF"/>
      <w:sz w:val="21"/>
      <w:u w:val="none"/>
    </w:rPr>
  </w:style>
  <w:style w:type="paragraph" w:customStyle="1" w:styleId="Tablefootnote">
    <w:name w:val="Table footnote"/>
    <w:basedOn w:val="Tabletext"/>
    <w:link w:val="TablefootnoteChar"/>
    <w:rsid w:val="00472274"/>
    <w:pPr>
      <w:tabs>
        <w:tab w:val="left" w:pos="142"/>
      </w:tabs>
      <w:ind w:left="142" w:hanging="142"/>
    </w:pPr>
    <w:rPr>
      <w:rFonts w:cs="Arial"/>
      <w:szCs w:val="18"/>
    </w:rPr>
  </w:style>
  <w:style w:type="character" w:customStyle="1" w:styleId="TablefootnoteChar">
    <w:name w:val="Table footnote Char"/>
    <w:link w:val="Tablefootnote"/>
    <w:rsid w:val="00472274"/>
    <w:rPr>
      <w:rFonts w:ascii="Arial" w:hAnsi="Arial" w:cs="Arial"/>
      <w:szCs w:val="18"/>
      <w:lang w:val="en-AU" w:eastAsia="en-US" w:bidi="ar-SA"/>
    </w:rPr>
  </w:style>
  <w:style w:type="paragraph" w:customStyle="1" w:styleId="footnote">
    <w:name w:val="footnote"/>
    <w:basedOn w:val="Normal"/>
    <w:link w:val="footnoteChar"/>
    <w:rsid w:val="00547199"/>
    <w:pPr>
      <w:spacing w:line="200" w:lineRule="atLeast"/>
      <w:ind w:hanging="170"/>
    </w:pPr>
    <w:rPr>
      <w:sz w:val="16"/>
      <w:szCs w:val="22"/>
    </w:rPr>
  </w:style>
  <w:style w:type="character" w:customStyle="1" w:styleId="footnoteChar">
    <w:name w:val="footnote Char"/>
    <w:link w:val="footnote"/>
    <w:rsid w:val="00547199"/>
    <w:rPr>
      <w:rFonts w:ascii="Arial" w:hAnsi="Arial"/>
      <w:sz w:val="16"/>
      <w:szCs w:val="22"/>
    </w:rPr>
  </w:style>
  <w:style w:type="character" w:styleId="FollowedHyperlink">
    <w:name w:val="FollowedHyperlink"/>
    <w:rsid w:val="00547199"/>
    <w:rPr>
      <w:rFonts w:ascii="Arial" w:hAnsi="Arial"/>
      <w:color w:val="800080"/>
      <w:sz w:val="21"/>
      <w:u w:val="none"/>
    </w:rPr>
  </w:style>
  <w:style w:type="paragraph" w:customStyle="1" w:styleId="footnoteseparator">
    <w:name w:val="footnote separator"/>
    <w:basedOn w:val="footnote"/>
    <w:rsid w:val="00547199"/>
    <w:pPr>
      <w:pBdr>
        <w:top w:val="single" w:sz="4" w:space="1" w:color="00948D"/>
      </w:pBdr>
      <w:tabs>
        <w:tab w:val="right" w:leader="underscore" w:pos="8505"/>
      </w:tabs>
      <w:spacing w:before="0" w:line="240" w:lineRule="auto"/>
      <w:ind w:firstLine="0"/>
    </w:pPr>
    <w:rPr>
      <w:color w:val="00928F"/>
      <w:sz w:val="4"/>
    </w:rPr>
  </w:style>
  <w:style w:type="paragraph" w:customStyle="1" w:styleId="smallspace">
    <w:name w:val="small space"/>
    <w:basedOn w:val="Normal"/>
    <w:rsid w:val="00547199"/>
    <w:pPr>
      <w:spacing w:before="0" w:line="240" w:lineRule="auto"/>
    </w:pPr>
    <w:rPr>
      <w:sz w:val="2"/>
      <w:szCs w:val="2"/>
    </w:rPr>
  </w:style>
  <w:style w:type="paragraph" w:customStyle="1" w:styleId="Numberedbulletslevel1">
    <w:name w:val="Numbered bullets level 1"/>
    <w:rsid w:val="00F43B3B"/>
    <w:pPr>
      <w:numPr>
        <w:numId w:val="10"/>
      </w:numPr>
    </w:pPr>
  </w:style>
  <w:style w:type="paragraph" w:customStyle="1" w:styleId="Numberedbulletslevel2">
    <w:name w:val="Numbered bullets level 2"/>
    <w:basedOn w:val="Numberedbulletslevel1"/>
    <w:rsid w:val="00F43B3B"/>
    <w:pPr>
      <w:numPr>
        <w:ilvl w:val="1"/>
        <w:numId w:val="6"/>
      </w:numPr>
      <w:tabs>
        <w:tab w:val="clear" w:pos="1080"/>
        <w:tab w:val="left" w:pos="798"/>
      </w:tabs>
      <w:ind w:left="794" w:hanging="397"/>
    </w:pPr>
  </w:style>
  <w:style w:type="paragraph" w:customStyle="1" w:styleId="Numberedbulletslevel3">
    <w:name w:val="Numbered bullets level 3"/>
    <w:basedOn w:val="Numberedbulletslevel2"/>
    <w:rsid w:val="00F43B3B"/>
    <w:pPr>
      <w:numPr>
        <w:ilvl w:val="0"/>
        <w:numId w:val="9"/>
      </w:numPr>
      <w:tabs>
        <w:tab w:val="clear" w:pos="180"/>
        <w:tab w:val="clear" w:pos="798"/>
        <w:tab w:val="num" w:pos="1190"/>
      </w:tabs>
      <w:ind w:left="1190" w:hanging="392"/>
    </w:pPr>
  </w:style>
  <w:style w:type="paragraph" w:customStyle="1" w:styleId="Tablehead">
    <w:name w:val="Table head"/>
    <w:basedOn w:val="Normal"/>
    <w:next w:val="Tabletext"/>
    <w:rsid w:val="00D17FC3"/>
    <w:pPr>
      <w:spacing w:before="40" w:after="40" w:line="240" w:lineRule="auto"/>
    </w:pPr>
    <w:rPr>
      <w:b/>
    </w:rPr>
  </w:style>
  <w:style w:type="paragraph" w:customStyle="1" w:styleId="Tabletitle">
    <w:name w:val="Table title"/>
    <w:basedOn w:val="Normal"/>
    <w:rsid w:val="00C23148"/>
    <w:pPr>
      <w:keepNext/>
      <w:spacing w:before="240" w:after="120"/>
    </w:pPr>
    <w:rPr>
      <w:rFonts w:ascii="Arial Bold" w:hAnsi="Arial Bold"/>
      <w:b/>
      <w:color w:val="00928F"/>
      <w:szCs w:val="22"/>
    </w:rPr>
  </w:style>
  <w:style w:type="paragraph" w:customStyle="1" w:styleId="Tablesubhead">
    <w:name w:val="Table subhead"/>
    <w:basedOn w:val="Tabletext"/>
    <w:rsid w:val="00132A42"/>
    <w:rPr>
      <w:b/>
    </w:rPr>
  </w:style>
  <w:style w:type="table" w:customStyle="1" w:styleId="Tablestyle2">
    <w:name w:val="Table style 2"/>
    <w:basedOn w:val="TableNormal"/>
    <w:rsid w:val="003216A0"/>
    <w:rPr>
      <w:rFonts w:ascii="Arial" w:hAnsi="Arial"/>
    </w:rPr>
    <w:tblPr>
      <w:tblStyleColBandSize w:val="1"/>
      <w:tblInd w:w="113" w:type="dxa"/>
      <w:tblBorders>
        <w:top w:val="single" w:sz="4" w:space="0" w:color="00928F"/>
        <w:bottom w:val="single" w:sz="4" w:space="0" w:color="00928F"/>
      </w:tblBorders>
      <w:tblCellMar>
        <w:top w:w="113" w:type="dxa"/>
        <w:left w:w="108" w:type="dxa"/>
        <w:bottom w:w="113" w:type="dxa"/>
        <w:right w:w="108" w:type="dxa"/>
      </w:tblCellMar>
    </w:tblPr>
    <w:tblStylePr w:type="firstCol">
      <w:pPr>
        <w:wordWrap/>
        <w:spacing w:beforeLines="0" w:before="0" w:beforeAutospacing="0" w:afterLines="0" w:after="0" w:afterAutospacing="0" w:line="240" w:lineRule="auto"/>
        <w:contextualSpacing w:val="0"/>
        <w:jc w:val="right"/>
      </w:pPr>
      <w:rPr>
        <w:rFonts w:ascii="Arial" w:hAnsi="Arial"/>
        <w:b w:val="0"/>
        <w:i w:val="0"/>
        <w:sz w:val="20"/>
        <w:szCs w:val="20"/>
      </w:rPr>
      <w:tblPr/>
      <w:tcPr>
        <w:tcBorders>
          <w:top w:val="nil"/>
          <w:left w:val="nil"/>
          <w:bottom w:val="nil"/>
          <w:right w:val="nil"/>
          <w:insideH w:val="nil"/>
          <w:insideV w:val="nil"/>
          <w:tl2br w:val="nil"/>
          <w:tr2bl w:val="nil"/>
        </w:tcBorders>
      </w:tcPr>
    </w:tblStylePr>
    <w:tblStylePr w:type="lastCol">
      <w:tblPr/>
      <w:tcPr>
        <w:tcBorders>
          <w:top w:val="single" w:sz="4" w:space="0" w:color="00928F"/>
          <w:left w:val="nil"/>
          <w:bottom w:val="single" w:sz="4" w:space="0" w:color="00948D"/>
          <w:right w:val="nil"/>
          <w:insideH w:val="single" w:sz="4" w:space="0" w:color="00948D"/>
          <w:insideV w:val="nil"/>
          <w:tl2br w:val="nil"/>
          <w:tr2bl w:val="nil"/>
        </w:tcBorders>
      </w:tcPr>
    </w:tblStylePr>
    <w:tblStylePr w:type="band1Vert">
      <w:tblPr/>
      <w:tcPr>
        <w:tcBorders>
          <w:bottom w:val="single" w:sz="4" w:space="0" w:color="00948D"/>
          <w:insideH w:val="single" w:sz="4" w:space="0" w:color="00948D"/>
        </w:tcBorders>
      </w:tcPr>
    </w:tblStylePr>
    <w:tblStylePr w:type="band2Vert">
      <w:tblPr/>
      <w:tcPr>
        <w:tcBorders>
          <w:bottom w:val="single" w:sz="4" w:space="0" w:color="00948D"/>
          <w:insideH w:val="single" w:sz="4" w:space="0" w:color="00948D"/>
        </w:tcBorders>
      </w:tcPr>
    </w:tblStylePr>
  </w:style>
  <w:style w:type="table" w:customStyle="1" w:styleId="Tablestyle3">
    <w:name w:val="Table style 3"/>
    <w:basedOn w:val="Tablestyle1"/>
    <w:rsid w:val="003216A0"/>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before="0" w:beforeAutospacing="0"/>
      </w:pPr>
    </w:tblStylePr>
  </w:style>
  <w:style w:type="paragraph" w:customStyle="1" w:styleId="Footerodd">
    <w:name w:val="Footer odd"/>
    <w:link w:val="FooteroddChar"/>
    <w:uiPriority w:val="14"/>
    <w:qFormat/>
    <w:rsid w:val="00547199"/>
    <w:pPr>
      <w:ind w:right="-567"/>
      <w:jc w:val="right"/>
    </w:pPr>
    <w:rPr>
      <w:rFonts w:ascii="Arial" w:hAnsi="Arial"/>
      <w:color w:val="00948D"/>
      <w:sz w:val="16"/>
      <w:szCs w:val="16"/>
    </w:rPr>
  </w:style>
  <w:style w:type="paragraph" w:customStyle="1" w:styleId="Footereven">
    <w:name w:val="Footer even"/>
    <w:basedOn w:val="Normal"/>
    <w:uiPriority w:val="13"/>
    <w:qFormat/>
    <w:rsid w:val="00547199"/>
    <w:pPr>
      <w:spacing w:before="0" w:line="240" w:lineRule="auto"/>
      <w:ind w:left="-616"/>
    </w:pPr>
    <w:rPr>
      <w:color w:val="00948D"/>
      <w:sz w:val="16"/>
      <w:szCs w:val="16"/>
    </w:rPr>
  </w:style>
  <w:style w:type="paragraph" w:customStyle="1" w:styleId="QSAnamestyle">
    <w:name w:val="QSA namestyle"/>
    <w:uiPriority w:val="16"/>
    <w:qFormat/>
    <w:rsid w:val="00547199"/>
    <w:pPr>
      <w:spacing w:before="120" w:after="40" w:line="300" w:lineRule="atLeast"/>
      <w:ind w:left="284"/>
    </w:pPr>
    <w:rPr>
      <w:rFonts w:ascii="Arial" w:hAnsi="Arial"/>
      <w:b/>
      <w:color w:val="00948D"/>
      <w:sz w:val="26"/>
      <w:szCs w:val="26"/>
    </w:rPr>
  </w:style>
  <w:style w:type="paragraph" w:customStyle="1" w:styleId="QSAnamestyleaddress">
    <w:name w:val="QSA namestyle address"/>
    <w:autoRedefine/>
    <w:uiPriority w:val="17"/>
    <w:qFormat/>
    <w:rsid w:val="00547199"/>
    <w:pPr>
      <w:spacing w:before="60" w:line="220" w:lineRule="atLeast"/>
      <w:ind w:left="284"/>
    </w:pPr>
    <w:rPr>
      <w:rFonts w:ascii="Arial" w:hAnsi="Arial"/>
      <w:color w:val="00948D"/>
      <w:sz w:val="18"/>
      <w:szCs w:val="18"/>
    </w:rPr>
  </w:style>
  <w:style w:type="paragraph" w:customStyle="1" w:styleId="QSAnamestyleurl">
    <w:name w:val="QSA namestyle url"/>
    <w:uiPriority w:val="18"/>
    <w:qFormat/>
    <w:rsid w:val="00547199"/>
    <w:pPr>
      <w:spacing w:before="40" w:line="240" w:lineRule="atLeast"/>
      <w:ind w:left="284"/>
    </w:pPr>
    <w:rPr>
      <w:rFonts w:ascii="Arial" w:hAnsi="Arial"/>
      <w:b/>
      <w:color w:val="00948D"/>
      <w:sz w:val="21"/>
      <w:szCs w:val="21"/>
    </w:rPr>
  </w:style>
  <w:style w:type="paragraph" w:customStyle="1" w:styleId="Reference">
    <w:name w:val="Reference"/>
    <w:basedOn w:val="Normal"/>
    <w:rsid w:val="00547199"/>
    <w:pPr>
      <w:tabs>
        <w:tab w:val="left" w:pos="284"/>
      </w:tabs>
      <w:spacing w:before="80"/>
      <w:ind w:left="284" w:hanging="284"/>
    </w:pPr>
    <w:rPr>
      <w:sz w:val="20"/>
    </w:rPr>
  </w:style>
  <w:style w:type="paragraph" w:customStyle="1" w:styleId="Normallead-in">
    <w:name w:val="Normal lead-in"/>
    <w:basedOn w:val="Normal"/>
    <w:next w:val="Normal"/>
    <w:rsid w:val="00547199"/>
    <w:pPr>
      <w:keepNext/>
    </w:pPr>
  </w:style>
  <w:style w:type="paragraph" w:customStyle="1" w:styleId="Quotationreference">
    <w:name w:val="Quotation reference"/>
    <w:basedOn w:val="Quotation"/>
    <w:rsid w:val="00547199"/>
    <w:pPr>
      <w:keepLines/>
      <w:spacing w:before="40"/>
    </w:pPr>
  </w:style>
  <w:style w:type="paragraph" w:customStyle="1" w:styleId="Sectionheading">
    <w:name w:val="Section heading"/>
    <w:basedOn w:val="Heading1"/>
    <w:next w:val="Normal"/>
    <w:rsid w:val="003F4B6D"/>
    <w:pPr>
      <w:numPr>
        <w:numId w:val="0"/>
      </w:numPr>
    </w:pPr>
    <w:rPr>
      <w:sz w:val="56"/>
    </w:rPr>
  </w:style>
  <w:style w:type="paragraph" w:customStyle="1" w:styleId="Heading1nonum">
    <w:name w:val="Heading 1 no num"/>
    <w:basedOn w:val="Heading1"/>
    <w:next w:val="Normal"/>
    <w:rsid w:val="00AC40A7"/>
    <w:pPr>
      <w:numPr>
        <w:numId w:val="0"/>
      </w:numPr>
    </w:pPr>
    <w:rPr>
      <w:sz w:val="40"/>
    </w:rPr>
  </w:style>
  <w:style w:type="paragraph" w:customStyle="1" w:styleId="Heading2nonum">
    <w:name w:val="Heading 2 no num"/>
    <w:basedOn w:val="Heading2"/>
    <w:next w:val="Normal"/>
    <w:rsid w:val="001F5484"/>
    <w:pPr>
      <w:numPr>
        <w:ilvl w:val="0"/>
      </w:numPr>
      <w:ind w:left="771" w:hanging="771"/>
    </w:pPr>
  </w:style>
  <w:style w:type="paragraph" w:customStyle="1" w:styleId="Heading3nonum">
    <w:name w:val="Heading 3 no num"/>
    <w:basedOn w:val="Heading3"/>
    <w:rsid w:val="00FE3657"/>
    <w:pPr>
      <w:tabs>
        <w:tab w:val="clear" w:pos="770"/>
      </w:tabs>
      <w:ind w:left="0" w:firstLine="0"/>
    </w:pPr>
  </w:style>
  <w:style w:type="table" w:customStyle="1" w:styleId="Tablestyle4">
    <w:name w:val="Table style 4"/>
    <w:basedOn w:val="TableNormal"/>
    <w:rsid w:val="003216A0"/>
    <w:rPr>
      <w:rFonts w:ascii="Arial" w:hAnsi="Arial"/>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style>
  <w:style w:type="paragraph" w:customStyle="1" w:styleId="Footerlandscape">
    <w:name w:val="Footer landscape"/>
    <w:basedOn w:val="Footerodd"/>
    <w:link w:val="FooterlandscapeChar"/>
    <w:rsid w:val="0055229F"/>
    <w:pPr>
      <w:tabs>
        <w:tab w:val="right" w:pos="13200"/>
        <w:tab w:val="right" w:pos="13466"/>
        <w:tab w:val="left" w:pos="13640"/>
      </w:tabs>
    </w:pPr>
  </w:style>
  <w:style w:type="character" w:customStyle="1" w:styleId="FooteroddChar">
    <w:name w:val="Footer odd Char"/>
    <w:link w:val="Footerodd"/>
    <w:uiPriority w:val="14"/>
    <w:rsid w:val="00547199"/>
    <w:rPr>
      <w:rFonts w:ascii="Arial" w:hAnsi="Arial"/>
      <w:color w:val="00948D"/>
      <w:sz w:val="16"/>
      <w:szCs w:val="16"/>
    </w:rPr>
  </w:style>
  <w:style w:type="character" w:customStyle="1" w:styleId="FooterlandscapeChar">
    <w:name w:val="Footer landscape Char"/>
    <w:link w:val="Footerlandscape"/>
    <w:rsid w:val="0055229F"/>
    <w:rPr>
      <w:rFonts w:ascii="Arial" w:hAnsi="Arial"/>
      <w:color w:val="00948D"/>
      <w:sz w:val="16"/>
      <w:szCs w:val="16"/>
    </w:rPr>
  </w:style>
  <w:style w:type="paragraph" w:customStyle="1" w:styleId="Bulletsindented">
    <w:name w:val="Bullets indented"/>
    <w:basedOn w:val="Bulletslevel1"/>
    <w:qFormat/>
    <w:rsid w:val="00856950"/>
    <w:pPr>
      <w:ind w:left="681"/>
    </w:pPr>
  </w:style>
  <w:style w:type="character" w:customStyle="1" w:styleId="Footerbold">
    <w:name w:val="Footer bold"/>
    <w:uiPriority w:val="2"/>
    <w:qFormat/>
    <w:rsid w:val="00547199"/>
    <w:rPr>
      <w:rFonts w:ascii="Arial" w:hAnsi="Arial"/>
      <w:b/>
      <w:color w:val="00948D"/>
      <w:sz w:val="16"/>
    </w:rPr>
  </w:style>
  <w:style w:type="character" w:customStyle="1" w:styleId="GreenBold">
    <w:name w:val="Green Bold"/>
    <w:uiPriority w:val="1"/>
    <w:qFormat/>
    <w:rsid w:val="000A4B64"/>
    <w:rPr>
      <w:b/>
      <w:color w:val="00948D"/>
    </w:rPr>
  </w:style>
  <w:style w:type="paragraph" w:customStyle="1" w:styleId="Normalnospacebefore">
    <w:name w:val="Normal no space before"/>
    <w:basedOn w:val="Normal"/>
    <w:rsid w:val="007A5C6E"/>
    <w:pPr>
      <w:spacing w:before="0"/>
    </w:pPr>
  </w:style>
  <w:style w:type="paragraph" w:customStyle="1" w:styleId="Numberedlistlevel1">
    <w:name w:val="Numbered list level 1"/>
    <w:basedOn w:val="Normal"/>
    <w:rsid w:val="00646635"/>
  </w:style>
  <w:style w:type="paragraph" w:customStyle="1" w:styleId="constitutionnumberedlist">
    <w:name w:val="constitution numbered list"/>
    <w:basedOn w:val="Numberedlistlevel1"/>
    <w:rsid w:val="006D52D7"/>
    <w:pPr>
      <w:numPr>
        <w:numId w:val="11"/>
      </w:numPr>
      <w:spacing w:before="60" w:line="240" w:lineRule="auto"/>
    </w:pPr>
    <w:rPr>
      <w:sz w:val="18"/>
      <w:lang w:val="en-US"/>
    </w:rPr>
  </w:style>
  <w:style w:type="paragraph" w:customStyle="1" w:styleId="constitutionalpalist">
    <w:name w:val="constitution alpa list"/>
    <w:rsid w:val="006D52D7"/>
    <w:pPr>
      <w:numPr>
        <w:numId w:val="12"/>
      </w:numPr>
      <w:spacing w:before="60"/>
    </w:pPr>
    <w:rPr>
      <w:rFonts w:ascii="Arial" w:hAnsi="Arial"/>
      <w:sz w:val="18"/>
      <w:lang w:val="en-US" w:eastAsia="en-US"/>
    </w:rPr>
  </w:style>
  <w:style w:type="paragraph" w:customStyle="1" w:styleId="constitutionheader">
    <w:name w:val="constitution header"/>
    <w:rsid w:val="006D52D7"/>
    <w:pPr>
      <w:spacing w:before="240"/>
    </w:pPr>
    <w:rPr>
      <w:rFonts w:ascii="Arial Bold" w:hAnsi="Arial Bold"/>
      <w:b/>
      <w:color w:val="00928F"/>
      <w:sz w:val="18"/>
      <w:szCs w:val="18"/>
      <w:lang w:val="en-US" w:eastAsia="en-US"/>
    </w:rPr>
  </w:style>
  <w:style w:type="paragraph" w:customStyle="1" w:styleId="constitutionbody">
    <w:name w:val="constitution body"/>
    <w:basedOn w:val="Normal"/>
    <w:rsid w:val="006D52D7"/>
    <w:pPr>
      <w:spacing w:before="60" w:line="240" w:lineRule="auto"/>
    </w:pPr>
    <w:rPr>
      <w:sz w:val="18"/>
      <w:szCs w:val="18"/>
      <w:lang w:val="en-US"/>
    </w:rPr>
  </w:style>
  <w:style w:type="paragraph" w:customStyle="1" w:styleId="calloutheader">
    <w:name w:val="callout header"/>
    <w:rsid w:val="00E90175"/>
    <w:pPr>
      <w:spacing w:before="80" w:after="80"/>
    </w:pPr>
    <w:rPr>
      <w:rFonts w:ascii="Arial Bold" w:hAnsi="Arial Bold"/>
      <w:b/>
      <w:color w:val="00928F"/>
      <w:sz w:val="21"/>
      <w:szCs w:val="22"/>
      <w:lang w:eastAsia="en-US"/>
    </w:rPr>
  </w:style>
  <w:style w:type="paragraph" w:customStyle="1" w:styleId="SectionheadingTOP">
    <w:name w:val="Section heading TOP"/>
    <w:basedOn w:val="Sectionheading"/>
    <w:rsid w:val="00D97453"/>
    <w:pPr>
      <w:pageBreakBefore/>
      <w:spacing w:before="0" w:after="240"/>
    </w:pPr>
  </w:style>
  <w:style w:type="paragraph" w:customStyle="1" w:styleId="Heading3noTOC">
    <w:name w:val="Heading 3 noTOC"/>
    <w:basedOn w:val="Heading3nonum"/>
    <w:rsid w:val="00547199"/>
  </w:style>
  <w:style w:type="paragraph" w:customStyle="1" w:styleId="Heading2noTOC">
    <w:name w:val="Heading 2 no TOC"/>
    <w:basedOn w:val="Heading2nonum"/>
    <w:rsid w:val="00E10EBA"/>
  </w:style>
  <w:style w:type="character" w:styleId="Emphasis">
    <w:name w:val="Emphasis"/>
    <w:qFormat/>
    <w:rsid w:val="00403A3D"/>
    <w:rPr>
      <w:i/>
      <w:iCs/>
    </w:rPr>
  </w:style>
  <w:style w:type="paragraph" w:customStyle="1" w:styleId="Heading2NoTOC0">
    <w:name w:val="Heading 2 No TOC"/>
    <w:basedOn w:val="Heading2"/>
    <w:rsid w:val="00AA5B86"/>
    <w:pPr>
      <w:numPr>
        <w:ilvl w:val="0"/>
      </w:numPr>
      <w:spacing w:before="240" w:after="0"/>
      <w:ind w:left="771" w:hanging="771"/>
    </w:pPr>
  </w:style>
  <w:style w:type="table" w:customStyle="1" w:styleId="1QSAtablestyle">
    <w:name w:val="1_QSA table style"/>
    <w:basedOn w:val="TableNormal"/>
    <w:rsid w:val="00547199"/>
    <w:pPr>
      <w:spacing w:before="40" w:after="40" w:line="220" w:lineRule="atLeast"/>
    </w:pPr>
    <w:rPr>
      <w:rFonts w:ascii="Arial" w:hAnsi="Arial"/>
      <w:szCs w:val="21"/>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sz w:val="20"/>
        <w:szCs w:val="21"/>
      </w:rPr>
      <w:tblPr/>
      <w:trPr>
        <w:cantSplit/>
        <w:tblHeader/>
      </w:trPr>
      <w:tcPr>
        <w:shd w:val="clear" w:color="auto" w:fill="CFE7E6"/>
      </w:tcPr>
    </w:tblStylePr>
  </w:style>
  <w:style w:type="table" w:customStyle="1" w:styleId="2QSAtablestyle">
    <w:name w:val="2_QSA table style"/>
    <w:basedOn w:val="TableNormal"/>
    <w:uiPriority w:val="99"/>
    <w:rsid w:val="00547199"/>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left w:w="108" w:type="dxa"/>
        <w:bottom w:w="28" w:type="dxa"/>
        <w:right w:w="10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547199"/>
    <w:pPr>
      <w:spacing w:line="240" w:lineRule="auto"/>
    </w:pPr>
    <w:rPr>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rPr>
        <w:cantSplit/>
        <w:tblHeader/>
      </w:tr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547199"/>
    <w:pPr>
      <w:spacing w:before="40" w:after="40" w:line="260" w:lineRule="atLeast"/>
    </w:pPr>
    <w:rPr>
      <w:rFonts w:ascii="Arial" w:hAnsi="Arial"/>
      <w:szCs w:val="21"/>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rPr>
        <w:rFonts w:ascii="Arial" w:hAnsi="Arial"/>
        <w:sz w:val="20"/>
      </w:rPr>
    </w:tblStylePr>
  </w:style>
  <w:style w:type="table" w:customStyle="1" w:styleId="5QSAtablestyle">
    <w:name w:val="5_QSA table style"/>
    <w:basedOn w:val="TableNormal"/>
    <w:rsid w:val="00547199"/>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547199"/>
    <w:pPr>
      <w:numPr>
        <w:numId w:val="22"/>
      </w:numPr>
    </w:pPr>
  </w:style>
  <w:style w:type="paragraph" w:styleId="Caption">
    <w:name w:val="caption"/>
    <w:basedOn w:val="Normal"/>
    <w:next w:val="Normal"/>
    <w:uiPriority w:val="5"/>
    <w:qFormat/>
    <w:rsid w:val="00547199"/>
    <w:pPr>
      <w:keepNext/>
      <w:spacing w:before="240" w:after="120"/>
    </w:pPr>
    <w:rPr>
      <w:b/>
      <w:bCs/>
      <w:color w:val="00948D"/>
      <w:szCs w:val="18"/>
    </w:rPr>
  </w:style>
  <w:style w:type="paragraph" w:styleId="Date">
    <w:name w:val="Date"/>
    <w:basedOn w:val="Normal"/>
    <w:next w:val="Normal"/>
    <w:link w:val="DateChar"/>
    <w:uiPriority w:val="5"/>
    <w:qFormat/>
    <w:rsid w:val="00547199"/>
    <w:pPr>
      <w:ind w:left="284"/>
    </w:pPr>
    <w:rPr>
      <w:rFonts w:cs="Arial"/>
      <w:color w:val="00948D"/>
      <w:kern w:val="28"/>
      <w:sz w:val="28"/>
      <w:szCs w:val="28"/>
    </w:rPr>
  </w:style>
  <w:style w:type="character" w:customStyle="1" w:styleId="DateChar">
    <w:name w:val="Date Char"/>
    <w:link w:val="Date"/>
    <w:uiPriority w:val="5"/>
    <w:rsid w:val="00547199"/>
    <w:rPr>
      <w:rFonts w:ascii="Arial" w:hAnsi="Arial" w:cs="Arial"/>
      <w:color w:val="00948D"/>
      <w:kern w:val="28"/>
      <w:sz w:val="28"/>
      <w:szCs w:val="28"/>
    </w:rPr>
  </w:style>
  <w:style w:type="character" w:customStyle="1" w:styleId="Heading5Char">
    <w:name w:val="Heading 5 Char"/>
    <w:link w:val="Heading5"/>
    <w:rsid w:val="00547199"/>
    <w:rPr>
      <w:rFonts w:ascii="Arial" w:hAnsi="Arial"/>
      <w:b/>
      <w:bCs/>
      <w:i/>
      <w:iCs/>
      <w:sz w:val="21"/>
      <w:szCs w:val="26"/>
    </w:rPr>
  </w:style>
  <w:style w:type="character" w:customStyle="1" w:styleId="hi-lite">
    <w:name w:val="hi-lite"/>
    <w:uiPriority w:val="1"/>
    <w:qFormat/>
    <w:rsid w:val="00547199"/>
    <w:rPr>
      <w:bdr w:val="none" w:sz="0" w:space="0" w:color="auto"/>
      <w:shd w:val="clear" w:color="auto" w:fill="90ECE1"/>
    </w:rPr>
  </w:style>
  <w:style w:type="character" w:customStyle="1" w:styleId="hi-lite1">
    <w:name w:val="hi-lite 1"/>
    <w:uiPriority w:val="1"/>
    <w:qFormat/>
    <w:rsid w:val="00547199"/>
    <w:rPr>
      <w:u w:val="dotted"/>
      <w:bdr w:val="none" w:sz="0" w:space="0" w:color="auto"/>
      <w:shd w:val="clear" w:color="auto" w:fill="90ECE1"/>
    </w:rPr>
  </w:style>
  <w:style w:type="character" w:customStyle="1" w:styleId="hi-lite2">
    <w:name w:val="hi-lite 2"/>
    <w:uiPriority w:val="1"/>
    <w:qFormat/>
    <w:rsid w:val="00547199"/>
    <w:rPr>
      <w:u w:val="dash"/>
      <w:bdr w:val="none" w:sz="0" w:space="0" w:color="auto"/>
      <w:shd w:val="clear" w:color="auto" w:fill="F7E293"/>
    </w:rPr>
  </w:style>
  <w:style w:type="character" w:customStyle="1" w:styleId="hi-lite3">
    <w:name w:val="hi-lite 3"/>
    <w:uiPriority w:val="1"/>
    <w:qFormat/>
    <w:rsid w:val="00547199"/>
    <w:rPr>
      <w:u w:val="double"/>
      <w:bdr w:val="none" w:sz="0" w:space="0" w:color="auto"/>
      <w:shd w:val="clear" w:color="auto" w:fill="DDDDDD"/>
    </w:rPr>
  </w:style>
  <w:style w:type="paragraph" w:styleId="ListParagraph">
    <w:name w:val="List Paragraph"/>
    <w:basedOn w:val="Normal"/>
    <w:uiPriority w:val="34"/>
    <w:rsid w:val="00547199"/>
    <w:pPr>
      <w:ind w:left="720"/>
    </w:pPr>
  </w:style>
  <w:style w:type="numbering" w:customStyle="1" w:styleId="NumberedList">
    <w:name w:val="NumberedList"/>
    <w:uiPriority w:val="99"/>
    <w:rsid w:val="00547199"/>
    <w:pPr>
      <w:numPr>
        <w:numId w:val="25"/>
      </w:numPr>
    </w:pPr>
  </w:style>
  <w:style w:type="character" w:styleId="PlaceholderText">
    <w:name w:val="Placeholder Text"/>
    <w:uiPriority w:val="99"/>
    <w:semiHidden/>
    <w:rsid w:val="00547199"/>
    <w:rPr>
      <w:color w:val="FF0000"/>
    </w:rPr>
  </w:style>
  <w:style w:type="paragraph" w:styleId="Subtitle">
    <w:name w:val="Subtitle"/>
    <w:basedOn w:val="Normal"/>
    <w:next w:val="Normal"/>
    <w:link w:val="SubtitleChar"/>
    <w:uiPriority w:val="11"/>
    <w:qFormat/>
    <w:rsid w:val="00547199"/>
    <w:pPr>
      <w:ind w:left="284"/>
    </w:pPr>
    <w:rPr>
      <w:rFonts w:cs="Arial"/>
      <w:color w:val="00948D"/>
      <w:kern w:val="28"/>
      <w:sz w:val="40"/>
      <w:szCs w:val="40"/>
    </w:rPr>
  </w:style>
  <w:style w:type="character" w:customStyle="1" w:styleId="SubtitleChar">
    <w:name w:val="Subtitle Char"/>
    <w:link w:val="Subtitle"/>
    <w:uiPriority w:val="11"/>
    <w:rsid w:val="00547199"/>
    <w:rPr>
      <w:rFonts w:ascii="Arial" w:hAnsi="Arial" w:cs="Arial"/>
      <w:color w:val="00948D"/>
      <w:kern w:val="28"/>
      <w:sz w:val="40"/>
      <w:szCs w:val="40"/>
    </w:rPr>
  </w:style>
  <w:style w:type="paragraph" w:styleId="Title">
    <w:name w:val="Title"/>
    <w:basedOn w:val="Normal"/>
    <w:next w:val="Normal"/>
    <w:link w:val="TitleChar"/>
    <w:uiPriority w:val="10"/>
    <w:qFormat/>
    <w:rsid w:val="00547199"/>
    <w:pPr>
      <w:keepNext/>
      <w:widowControl w:val="0"/>
      <w:shd w:val="clear" w:color="000000" w:fill="auto"/>
      <w:spacing w:before="0" w:line="680" w:lineRule="atLeast"/>
      <w:ind w:left="284"/>
    </w:pPr>
    <w:rPr>
      <w:rFonts w:cs="Arial"/>
      <w:b/>
      <w:color w:val="00948D"/>
      <w:kern w:val="28"/>
      <w:sz w:val="64"/>
      <w:szCs w:val="64"/>
    </w:rPr>
  </w:style>
  <w:style w:type="character" w:customStyle="1" w:styleId="TitleChar">
    <w:name w:val="Title Char"/>
    <w:link w:val="Title"/>
    <w:uiPriority w:val="10"/>
    <w:rsid w:val="00547199"/>
    <w:rPr>
      <w:rFonts w:ascii="Arial" w:hAnsi="Arial" w:cs="Arial"/>
      <w:b/>
      <w:color w:val="00948D"/>
      <w:kern w:val="28"/>
      <w:sz w:val="64"/>
      <w:szCs w:val="64"/>
      <w:shd w:val="clear" w:color="000000" w:fill="auto"/>
    </w:rPr>
  </w:style>
  <w:style w:type="paragraph" w:styleId="TOCHeading">
    <w:name w:val="TOC Heading"/>
    <w:basedOn w:val="Normal"/>
    <w:next w:val="Normal"/>
    <w:uiPriority w:val="39"/>
    <w:qFormat/>
    <w:rsid w:val="00547199"/>
    <w:pPr>
      <w:keepNext/>
      <w:tabs>
        <w:tab w:val="left" w:pos="851"/>
      </w:tabs>
      <w:spacing w:before="0" w:after="400" w:line="440" w:lineRule="atLeast"/>
    </w:pPr>
    <w:rPr>
      <w:rFonts w:eastAsia="SimSun" w:cs="Tahoma"/>
      <w:b/>
      <w:bCs/>
      <w:color w:val="00928F"/>
      <w:sz w:val="44"/>
      <w:szCs w:val="40"/>
    </w:rPr>
  </w:style>
  <w:style w:type="paragraph" w:styleId="EndnoteText">
    <w:name w:val="endnote text"/>
    <w:basedOn w:val="Normal"/>
    <w:link w:val="EndnoteTextChar"/>
    <w:rsid w:val="00A40007"/>
    <w:pPr>
      <w:spacing w:before="0" w:line="240" w:lineRule="auto"/>
    </w:pPr>
    <w:rPr>
      <w:sz w:val="20"/>
      <w:szCs w:val="20"/>
    </w:rPr>
  </w:style>
  <w:style w:type="character" w:customStyle="1" w:styleId="EndnoteTextChar">
    <w:name w:val="Endnote Text Char"/>
    <w:link w:val="EndnoteText"/>
    <w:rsid w:val="00A40007"/>
    <w:rPr>
      <w:rFonts w:ascii="Arial" w:hAnsi="Arial"/>
    </w:rPr>
  </w:style>
  <w:style w:type="character" w:styleId="EndnoteReference">
    <w:name w:val="endnote reference"/>
    <w:rsid w:val="00A40007"/>
    <w:rPr>
      <w:vertAlign w:val="superscript"/>
    </w:rPr>
  </w:style>
  <w:style w:type="paragraph" w:styleId="Revision">
    <w:name w:val="Revision"/>
    <w:hidden/>
    <w:uiPriority w:val="99"/>
    <w:semiHidden/>
    <w:rsid w:val="00B16673"/>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5" w:unhideWhenUsed="1" w:qFormat="1"/>
    <w:lsdException w:name="Title" w:uiPriority="10" w:qFormat="1"/>
    <w:lsdException w:name="Default Paragraph Font" w:uiPriority="1"/>
    <w:lsdException w:name="Subtitle" w:uiPriority="11" w:qFormat="1"/>
    <w:lsdException w:name="Date" w:uiPriority="5"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199"/>
    <w:pPr>
      <w:spacing w:before="120" w:line="260" w:lineRule="atLeast"/>
    </w:pPr>
    <w:rPr>
      <w:rFonts w:ascii="Arial" w:hAnsi="Arial"/>
      <w:sz w:val="21"/>
      <w:szCs w:val="21"/>
    </w:rPr>
  </w:style>
  <w:style w:type="paragraph" w:styleId="Heading1">
    <w:name w:val="heading 1"/>
    <w:basedOn w:val="Normal"/>
    <w:next w:val="Normal"/>
    <w:link w:val="Heading1Char"/>
    <w:qFormat/>
    <w:rsid w:val="004A4C1C"/>
    <w:pPr>
      <w:keepNext/>
      <w:widowControl w:val="0"/>
      <w:numPr>
        <w:numId w:val="5"/>
      </w:numPr>
      <w:shd w:val="clear" w:color="000000" w:fill="auto"/>
      <w:tabs>
        <w:tab w:val="clear" w:pos="851"/>
        <w:tab w:val="left" w:pos="771"/>
      </w:tabs>
      <w:spacing w:before="600" w:after="180" w:line="440" w:lineRule="atLeast"/>
      <w:ind w:left="771" w:hanging="771"/>
      <w:outlineLvl w:val="0"/>
    </w:pPr>
    <w:rPr>
      <w:rFonts w:cs="Arial"/>
      <w:b/>
      <w:color w:val="00928F"/>
      <w:kern w:val="28"/>
      <w:sz w:val="44"/>
      <w:szCs w:val="40"/>
    </w:rPr>
  </w:style>
  <w:style w:type="paragraph" w:styleId="Heading2">
    <w:name w:val="heading 2"/>
    <w:basedOn w:val="Heading1"/>
    <w:next w:val="Normal"/>
    <w:link w:val="Heading2Char"/>
    <w:qFormat/>
    <w:rsid w:val="00565C81"/>
    <w:pPr>
      <w:widowControl/>
      <w:numPr>
        <w:ilvl w:val="1"/>
        <w:numId w:val="0"/>
      </w:numPr>
      <w:shd w:val="clear" w:color="auto" w:fill="auto"/>
      <w:spacing w:before="360" w:after="120" w:line="360" w:lineRule="atLeast"/>
      <w:ind w:left="771" w:hanging="771"/>
      <w:outlineLvl w:val="1"/>
    </w:pPr>
    <w:rPr>
      <w:rFonts w:eastAsia="MS Mincho" w:cs="MS Mincho"/>
      <w:sz w:val="32"/>
    </w:rPr>
  </w:style>
  <w:style w:type="paragraph" w:styleId="Heading3">
    <w:name w:val="heading 3"/>
    <w:basedOn w:val="Heading2"/>
    <w:next w:val="Normal"/>
    <w:link w:val="Heading3Char"/>
    <w:qFormat/>
    <w:rsid w:val="00DA0A7D"/>
    <w:pPr>
      <w:numPr>
        <w:ilvl w:val="0"/>
      </w:numPr>
      <w:tabs>
        <w:tab w:val="clear" w:pos="771"/>
        <w:tab w:val="num" w:pos="770"/>
      </w:tabs>
      <w:spacing w:before="240" w:after="60" w:line="320" w:lineRule="atLeast"/>
      <w:ind w:left="771" w:hanging="771"/>
      <w:outlineLvl w:val="2"/>
    </w:pPr>
    <w:rPr>
      <w:i/>
      <w:sz w:val="27"/>
      <w:szCs w:val="28"/>
    </w:rPr>
  </w:style>
  <w:style w:type="paragraph" w:styleId="Heading4">
    <w:name w:val="heading 4"/>
    <w:basedOn w:val="Heading3"/>
    <w:next w:val="Normal"/>
    <w:link w:val="Heading4Char"/>
    <w:qFormat/>
    <w:rsid w:val="00DA0A7D"/>
    <w:pPr>
      <w:tabs>
        <w:tab w:val="clear" w:pos="770"/>
      </w:tabs>
      <w:spacing w:after="0" w:line="280" w:lineRule="atLeast"/>
      <w:ind w:left="0" w:firstLine="0"/>
      <w:outlineLvl w:val="3"/>
    </w:pPr>
    <w:rPr>
      <w:i w:val="0"/>
      <w:color w:val="auto"/>
      <w:sz w:val="24"/>
      <w:szCs w:val="24"/>
    </w:rPr>
  </w:style>
  <w:style w:type="paragraph" w:styleId="Heading5">
    <w:name w:val="heading 5"/>
    <w:basedOn w:val="Normal"/>
    <w:next w:val="Normal"/>
    <w:link w:val="Heading5Char"/>
    <w:qFormat/>
    <w:rsid w:val="00547199"/>
    <w:pPr>
      <w:keepNext/>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4C1C"/>
    <w:rPr>
      <w:rFonts w:ascii="Arial" w:hAnsi="Arial" w:cs="Arial"/>
      <w:b/>
      <w:color w:val="00928F"/>
      <w:kern w:val="28"/>
      <w:sz w:val="44"/>
      <w:szCs w:val="40"/>
      <w:shd w:val="clear" w:color="000000" w:fill="auto"/>
    </w:rPr>
  </w:style>
  <w:style w:type="character" w:customStyle="1" w:styleId="Heading2Char">
    <w:name w:val="Heading 2 Char"/>
    <w:link w:val="Heading2"/>
    <w:rsid w:val="00565C81"/>
    <w:rPr>
      <w:rFonts w:ascii="Arial" w:eastAsia="MS Mincho" w:hAnsi="Arial" w:cs="MS Mincho"/>
      <w:b/>
      <w:color w:val="00928F"/>
      <w:kern w:val="28"/>
      <w:sz w:val="32"/>
      <w:szCs w:val="40"/>
      <w:shd w:val="clear" w:color="000000" w:fill="auto"/>
    </w:rPr>
  </w:style>
  <w:style w:type="character" w:customStyle="1" w:styleId="Heading3Char">
    <w:name w:val="Heading 3 Char"/>
    <w:link w:val="Heading3"/>
    <w:rsid w:val="00DA0A7D"/>
    <w:rPr>
      <w:rFonts w:ascii="Arial" w:eastAsia="MS Mincho" w:hAnsi="Arial" w:cs="MS Mincho"/>
      <w:b/>
      <w:i/>
      <w:color w:val="00928F"/>
      <w:kern w:val="28"/>
      <w:sz w:val="27"/>
      <w:szCs w:val="28"/>
      <w:shd w:val="clear" w:color="000000" w:fill="auto"/>
    </w:rPr>
  </w:style>
  <w:style w:type="character" w:customStyle="1" w:styleId="Heading4Char">
    <w:name w:val="Heading 4 Char"/>
    <w:link w:val="Heading4"/>
    <w:rsid w:val="00DA0A7D"/>
    <w:rPr>
      <w:rFonts w:ascii="Arial" w:eastAsia="MS Mincho" w:hAnsi="Arial" w:cs="MS Mincho"/>
      <w:b/>
      <w:i w:val="0"/>
      <w:color w:val="00928F"/>
      <w:kern w:val="28"/>
      <w:sz w:val="24"/>
      <w:szCs w:val="24"/>
      <w:shd w:val="clear" w:color="000000" w:fill="auto"/>
    </w:rPr>
  </w:style>
  <w:style w:type="paragraph" w:customStyle="1" w:styleId="Instruct">
    <w:name w:val="Instruct"/>
    <w:link w:val="InstructChar"/>
    <w:rsid w:val="00547199"/>
    <w:pPr>
      <w:widowControl w:val="0"/>
      <w:shd w:val="clear" w:color="auto" w:fill="00FF00"/>
      <w:tabs>
        <w:tab w:val="left" w:pos="709"/>
      </w:tabs>
      <w:spacing w:before="120" w:after="120" w:line="260" w:lineRule="atLeast"/>
    </w:pPr>
    <w:rPr>
      <w:rFonts w:ascii="Arial" w:hAnsi="Arial"/>
      <w:b/>
      <w:sz w:val="24"/>
      <w:szCs w:val="21"/>
      <w:lang w:eastAsia="en-US"/>
    </w:rPr>
  </w:style>
  <w:style w:type="paragraph" w:customStyle="1" w:styleId="Bulletslevel1">
    <w:name w:val="Bullets level 1"/>
    <w:basedOn w:val="Normal"/>
    <w:rsid w:val="003F4B6D"/>
    <w:pPr>
      <w:numPr>
        <w:numId w:val="1"/>
      </w:numPr>
    </w:pPr>
  </w:style>
  <w:style w:type="paragraph" w:customStyle="1" w:styleId="Bulletslevel2">
    <w:name w:val="Bullets level 2"/>
    <w:basedOn w:val="Bulletslevel1"/>
    <w:rsid w:val="00A35C4A"/>
    <w:pPr>
      <w:numPr>
        <w:numId w:val="7"/>
      </w:numPr>
      <w:tabs>
        <w:tab w:val="clear" w:pos="284"/>
        <w:tab w:val="left" w:pos="567"/>
      </w:tabs>
    </w:pPr>
  </w:style>
  <w:style w:type="table" w:customStyle="1" w:styleId="Tablestyle1">
    <w:name w:val="Table style 1"/>
    <w:basedOn w:val="TableNormal"/>
    <w:rsid w:val="003216A0"/>
    <w:pPr>
      <w:ind w:left="57"/>
    </w:pPr>
    <w:rPr>
      <w:rFonts w:ascii="Arial" w:hAnsi="Arial"/>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sz w:val="21"/>
        <w:szCs w:val="21"/>
      </w:rPr>
      <w:tblPr/>
      <w:tcPr>
        <w:shd w:val="clear" w:color="auto" w:fill="CFE7E6"/>
      </w:tcPr>
    </w:tblStylePr>
  </w:style>
  <w:style w:type="paragraph" w:customStyle="1" w:styleId="Tabletext">
    <w:name w:val="Table text"/>
    <w:link w:val="TabletextCharChar"/>
    <w:rsid w:val="00B10A55"/>
    <w:pPr>
      <w:spacing w:before="40" w:after="40" w:line="220" w:lineRule="atLeast"/>
    </w:pPr>
    <w:rPr>
      <w:rFonts w:ascii="Arial" w:hAnsi="Arial"/>
      <w:lang w:eastAsia="en-US"/>
    </w:rPr>
  </w:style>
  <w:style w:type="character" w:customStyle="1" w:styleId="TabletextCharChar">
    <w:name w:val="Table text Char Char"/>
    <w:link w:val="Tabletext"/>
    <w:rsid w:val="00B10A55"/>
    <w:rPr>
      <w:rFonts w:ascii="Arial" w:hAnsi="Arial"/>
      <w:lang w:val="en-AU" w:eastAsia="en-US" w:bidi="ar-SA"/>
    </w:rPr>
  </w:style>
  <w:style w:type="paragraph" w:customStyle="1" w:styleId="Tablebullets">
    <w:name w:val="Table bullets"/>
    <w:basedOn w:val="Tabletext"/>
    <w:link w:val="TablebulletsCharChar"/>
    <w:rsid w:val="002434E1"/>
    <w:pPr>
      <w:numPr>
        <w:numId w:val="2"/>
      </w:numPr>
    </w:pPr>
  </w:style>
  <w:style w:type="character" w:customStyle="1" w:styleId="TablebulletsCharChar">
    <w:name w:val="Table bullets Char Char"/>
    <w:link w:val="Tablebullets"/>
    <w:rsid w:val="002434E1"/>
    <w:rPr>
      <w:rFonts w:ascii="Arial" w:hAnsi="Arial"/>
      <w:lang w:val="en-AU" w:eastAsia="en-US" w:bidi="ar-SA"/>
    </w:rPr>
  </w:style>
  <w:style w:type="paragraph" w:customStyle="1" w:styleId="Tablebullets3">
    <w:name w:val="Table bullets 3"/>
    <w:basedOn w:val="Tablebullets2"/>
    <w:next w:val="Tabletext"/>
    <w:rsid w:val="003F4B6D"/>
    <w:pPr>
      <w:numPr>
        <w:numId w:val="4"/>
      </w:numPr>
      <w:tabs>
        <w:tab w:val="clear" w:pos="567"/>
      </w:tabs>
    </w:pPr>
  </w:style>
  <w:style w:type="paragraph" w:customStyle="1" w:styleId="Tablebullets2">
    <w:name w:val="Table bullets 2"/>
    <w:basedOn w:val="Tablebullets"/>
    <w:rsid w:val="003F4B6D"/>
    <w:pPr>
      <w:numPr>
        <w:numId w:val="8"/>
      </w:numPr>
      <w:tabs>
        <w:tab w:val="left" w:pos="567"/>
      </w:tabs>
      <w:ind w:left="568" w:hanging="284"/>
    </w:pPr>
  </w:style>
  <w:style w:type="paragraph" w:customStyle="1" w:styleId="Bulletslevel3">
    <w:name w:val="Bullets level 3"/>
    <w:basedOn w:val="Normal"/>
    <w:rsid w:val="003F4B6D"/>
    <w:pPr>
      <w:numPr>
        <w:numId w:val="3"/>
      </w:numPr>
      <w:tabs>
        <w:tab w:val="left" w:pos="851"/>
      </w:tabs>
    </w:pPr>
  </w:style>
  <w:style w:type="paragraph" w:styleId="FootnoteText">
    <w:name w:val="footnote text"/>
    <w:basedOn w:val="Normal"/>
    <w:semiHidden/>
    <w:rsid w:val="00547199"/>
    <w:pPr>
      <w:widowControl w:val="0"/>
      <w:spacing w:before="80"/>
    </w:pPr>
    <w:rPr>
      <w:sz w:val="20"/>
    </w:rPr>
  </w:style>
  <w:style w:type="table" w:styleId="TableGrid">
    <w:name w:val="Table Grid"/>
    <w:basedOn w:val="TableNormal"/>
    <w:semiHidden/>
    <w:rsid w:val="00547199"/>
    <w:pPr>
      <w:widowControl w:val="0"/>
      <w:spacing w:before="60" w:line="260" w:lineRule="atLeast"/>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70" w:type="dxa"/>
      </w:tblCellMar>
    </w:tblPr>
    <w:tcPr>
      <w:tcMar>
        <w:left w:w="68" w:type="dxa"/>
        <w:right w:w="68" w:type="dxa"/>
      </w:tcMar>
    </w:tcPr>
  </w:style>
  <w:style w:type="paragraph" w:styleId="TOC1">
    <w:name w:val="toc 1"/>
    <w:next w:val="Normal"/>
    <w:uiPriority w:val="39"/>
    <w:qFormat/>
    <w:rsid w:val="00FB2124"/>
    <w:pPr>
      <w:tabs>
        <w:tab w:val="left" w:pos="567"/>
        <w:tab w:val="right" w:leader="dot" w:pos="8505"/>
      </w:tabs>
      <w:spacing w:before="120" w:line="280" w:lineRule="atLeast"/>
      <w:ind w:left="567" w:right="1134" w:hanging="567"/>
    </w:pPr>
    <w:rPr>
      <w:rFonts w:ascii="Arial Bold" w:hAnsi="Arial Bold"/>
      <w:b/>
      <w:noProof/>
      <w:color w:val="00948D"/>
      <w:sz w:val="24"/>
      <w:szCs w:val="28"/>
    </w:rPr>
  </w:style>
  <w:style w:type="paragraph" w:styleId="TOC2">
    <w:name w:val="toc 2"/>
    <w:next w:val="Normal"/>
    <w:uiPriority w:val="39"/>
    <w:rsid w:val="00FB2124"/>
    <w:pPr>
      <w:tabs>
        <w:tab w:val="left" w:pos="397"/>
        <w:tab w:val="left" w:pos="567"/>
        <w:tab w:val="right" w:leader="dot" w:pos="8505"/>
      </w:tabs>
      <w:spacing w:before="40" w:line="260" w:lineRule="atLeast"/>
      <w:ind w:left="397" w:right="1134" w:hanging="397"/>
    </w:pPr>
    <w:rPr>
      <w:rFonts w:ascii="Arial" w:hAnsi="Arial"/>
      <w:noProof/>
      <w:sz w:val="21"/>
      <w:szCs w:val="24"/>
      <w:lang w:eastAsia="en-US"/>
    </w:rPr>
  </w:style>
  <w:style w:type="paragraph" w:styleId="BalloonText">
    <w:name w:val="Balloon Text"/>
    <w:basedOn w:val="Normal"/>
    <w:semiHidden/>
    <w:rsid w:val="00547199"/>
    <w:rPr>
      <w:rFonts w:ascii="Tahoma" w:hAnsi="Tahoma" w:cs="Tahoma"/>
      <w:sz w:val="16"/>
      <w:szCs w:val="16"/>
    </w:rPr>
  </w:style>
  <w:style w:type="character" w:styleId="CommentReference">
    <w:name w:val="annotation reference"/>
    <w:semiHidden/>
    <w:rsid w:val="00547199"/>
    <w:rPr>
      <w:sz w:val="16"/>
      <w:szCs w:val="16"/>
    </w:rPr>
  </w:style>
  <w:style w:type="paragraph" w:styleId="CommentText">
    <w:name w:val="annotation text"/>
    <w:basedOn w:val="Normal"/>
    <w:semiHidden/>
    <w:rsid w:val="00547199"/>
    <w:rPr>
      <w:sz w:val="20"/>
    </w:rPr>
  </w:style>
  <w:style w:type="paragraph" w:styleId="CommentSubject">
    <w:name w:val="annotation subject"/>
    <w:basedOn w:val="CommentText"/>
    <w:next w:val="CommentText"/>
    <w:semiHidden/>
    <w:rsid w:val="00547199"/>
    <w:rPr>
      <w:b/>
      <w:bCs/>
    </w:rPr>
  </w:style>
  <w:style w:type="paragraph" w:customStyle="1" w:styleId="Quotation">
    <w:name w:val="Quotation"/>
    <w:basedOn w:val="Normal"/>
    <w:next w:val="Normal"/>
    <w:rsid w:val="00547199"/>
    <w:pPr>
      <w:spacing w:line="240" w:lineRule="auto"/>
      <w:ind w:left="284"/>
    </w:pPr>
    <w:rPr>
      <w:sz w:val="20"/>
    </w:rPr>
  </w:style>
  <w:style w:type="paragraph" w:styleId="DocumentMap">
    <w:name w:val="Document Map"/>
    <w:basedOn w:val="Normal"/>
    <w:semiHidden/>
    <w:rsid w:val="00547199"/>
    <w:pPr>
      <w:shd w:val="clear" w:color="auto" w:fill="000080"/>
    </w:pPr>
    <w:rPr>
      <w:rFonts w:ascii="Tahoma" w:hAnsi="Tahoma" w:cs="Tahoma"/>
      <w:sz w:val="20"/>
    </w:rPr>
  </w:style>
  <w:style w:type="character" w:styleId="FootnoteReference">
    <w:name w:val="footnote reference"/>
    <w:semiHidden/>
    <w:rsid w:val="00547199"/>
    <w:rPr>
      <w:vertAlign w:val="superscript"/>
    </w:rPr>
  </w:style>
  <w:style w:type="paragraph" w:customStyle="1" w:styleId="TOCHeading1">
    <w:name w:val="TOC Heading1"/>
    <w:basedOn w:val="Heading1"/>
    <w:rsid w:val="00431096"/>
    <w:pPr>
      <w:widowControl/>
      <w:numPr>
        <w:numId w:val="0"/>
      </w:numPr>
      <w:shd w:val="clear" w:color="auto" w:fill="auto"/>
      <w:tabs>
        <w:tab w:val="left" w:pos="851"/>
      </w:tabs>
      <w:spacing w:before="0" w:after="400"/>
      <w:outlineLvl w:val="9"/>
    </w:pPr>
    <w:rPr>
      <w:rFonts w:cs="Tahoma"/>
      <w:bCs/>
      <w:kern w:val="0"/>
    </w:rPr>
  </w:style>
  <w:style w:type="paragraph" w:styleId="Header">
    <w:name w:val="header"/>
    <w:basedOn w:val="Normal"/>
    <w:semiHidden/>
    <w:rsid w:val="00547199"/>
    <w:pPr>
      <w:tabs>
        <w:tab w:val="center" w:pos="4153"/>
        <w:tab w:val="right" w:pos="8306"/>
      </w:tabs>
    </w:pPr>
  </w:style>
  <w:style w:type="paragraph" w:styleId="Footer">
    <w:name w:val="footer"/>
    <w:basedOn w:val="Normal"/>
    <w:semiHidden/>
    <w:rsid w:val="000A190D"/>
    <w:pPr>
      <w:tabs>
        <w:tab w:val="center" w:pos="4253"/>
        <w:tab w:val="right" w:pos="8505"/>
      </w:tabs>
    </w:pPr>
  </w:style>
  <w:style w:type="character" w:customStyle="1" w:styleId="InstructChar">
    <w:name w:val="Instruct Char"/>
    <w:link w:val="Instruct"/>
    <w:rsid w:val="00547199"/>
    <w:rPr>
      <w:rFonts w:ascii="Arial" w:hAnsi="Arial"/>
      <w:b/>
      <w:sz w:val="24"/>
      <w:szCs w:val="21"/>
      <w:shd w:val="clear" w:color="auto" w:fill="00FF00"/>
      <w:lang w:eastAsia="en-US"/>
    </w:rPr>
  </w:style>
  <w:style w:type="paragraph" w:customStyle="1" w:styleId="Mainheading">
    <w:name w:val="Main heading"/>
    <w:basedOn w:val="Normal"/>
    <w:rsid w:val="00C6033A"/>
    <w:pPr>
      <w:keepNext/>
      <w:pageBreakBefore/>
      <w:widowControl w:val="0"/>
      <w:shd w:val="clear" w:color="000000" w:fill="auto"/>
      <w:tabs>
        <w:tab w:val="left" w:pos="771"/>
      </w:tabs>
      <w:spacing w:before="0" w:after="120" w:line="440" w:lineRule="atLeast"/>
      <w:outlineLvl w:val="0"/>
    </w:pPr>
    <w:rPr>
      <w:rFonts w:cs="Arial"/>
      <w:b/>
      <w:color w:val="00948D"/>
      <w:kern w:val="28"/>
      <w:sz w:val="56"/>
      <w:szCs w:val="56"/>
    </w:rPr>
  </w:style>
  <w:style w:type="character" w:styleId="Hyperlink">
    <w:name w:val="Hyperlink"/>
    <w:uiPriority w:val="99"/>
    <w:rsid w:val="00547199"/>
    <w:rPr>
      <w:rFonts w:ascii="Arial" w:hAnsi="Arial"/>
      <w:color w:val="0000FF"/>
      <w:sz w:val="21"/>
      <w:u w:val="none"/>
    </w:rPr>
  </w:style>
  <w:style w:type="paragraph" w:customStyle="1" w:styleId="Tablefootnote">
    <w:name w:val="Table footnote"/>
    <w:basedOn w:val="Tabletext"/>
    <w:link w:val="TablefootnoteChar"/>
    <w:rsid w:val="00472274"/>
    <w:pPr>
      <w:tabs>
        <w:tab w:val="left" w:pos="142"/>
      </w:tabs>
      <w:ind w:left="142" w:hanging="142"/>
    </w:pPr>
    <w:rPr>
      <w:rFonts w:cs="Arial"/>
      <w:szCs w:val="18"/>
    </w:rPr>
  </w:style>
  <w:style w:type="character" w:customStyle="1" w:styleId="TablefootnoteChar">
    <w:name w:val="Table footnote Char"/>
    <w:link w:val="Tablefootnote"/>
    <w:rsid w:val="00472274"/>
    <w:rPr>
      <w:rFonts w:ascii="Arial" w:hAnsi="Arial" w:cs="Arial"/>
      <w:szCs w:val="18"/>
      <w:lang w:val="en-AU" w:eastAsia="en-US" w:bidi="ar-SA"/>
    </w:rPr>
  </w:style>
  <w:style w:type="paragraph" w:customStyle="1" w:styleId="footnote">
    <w:name w:val="footnote"/>
    <w:basedOn w:val="Normal"/>
    <w:link w:val="footnoteChar"/>
    <w:rsid w:val="00547199"/>
    <w:pPr>
      <w:spacing w:line="200" w:lineRule="atLeast"/>
      <w:ind w:hanging="170"/>
    </w:pPr>
    <w:rPr>
      <w:sz w:val="16"/>
      <w:szCs w:val="22"/>
    </w:rPr>
  </w:style>
  <w:style w:type="character" w:customStyle="1" w:styleId="footnoteChar">
    <w:name w:val="footnote Char"/>
    <w:link w:val="footnote"/>
    <w:rsid w:val="00547199"/>
    <w:rPr>
      <w:rFonts w:ascii="Arial" w:hAnsi="Arial"/>
      <w:sz w:val="16"/>
      <w:szCs w:val="22"/>
    </w:rPr>
  </w:style>
  <w:style w:type="character" w:styleId="FollowedHyperlink">
    <w:name w:val="FollowedHyperlink"/>
    <w:rsid w:val="00547199"/>
    <w:rPr>
      <w:rFonts w:ascii="Arial" w:hAnsi="Arial"/>
      <w:color w:val="800080"/>
      <w:sz w:val="21"/>
      <w:u w:val="none"/>
    </w:rPr>
  </w:style>
  <w:style w:type="paragraph" w:customStyle="1" w:styleId="footnoteseparator">
    <w:name w:val="footnote separator"/>
    <w:basedOn w:val="footnote"/>
    <w:rsid w:val="00547199"/>
    <w:pPr>
      <w:pBdr>
        <w:top w:val="single" w:sz="4" w:space="1" w:color="00948D"/>
      </w:pBdr>
      <w:tabs>
        <w:tab w:val="right" w:leader="underscore" w:pos="8505"/>
      </w:tabs>
      <w:spacing w:before="0" w:line="240" w:lineRule="auto"/>
      <w:ind w:firstLine="0"/>
    </w:pPr>
    <w:rPr>
      <w:color w:val="00928F"/>
      <w:sz w:val="4"/>
    </w:rPr>
  </w:style>
  <w:style w:type="paragraph" w:customStyle="1" w:styleId="smallspace">
    <w:name w:val="small space"/>
    <w:basedOn w:val="Normal"/>
    <w:rsid w:val="00547199"/>
    <w:pPr>
      <w:spacing w:before="0" w:line="240" w:lineRule="auto"/>
    </w:pPr>
    <w:rPr>
      <w:sz w:val="2"/>
      <w:szCs w:val="2"/>
    </w:rPr>
  </w:style>
  <w:style w:type="paragraph" w:customStyle="1" w:styleId="Numberedbulletslevel1">
    <w:name w:val="Numbered bullets level 1"/>
    <w:rsid w:val="00F43B3B"/>
    <w:pPr>
      <w:numPr>
        <w:numId w:val="10"/>
      </w:numPr>
    </w:pPr>
  </w:style>
  <w:style w:type="paragraph" w:customStyle="1" w:styleId="Numberedbulletslevel2">
    <w:name w:val="Numbered bullets level 2"/>
    <w:basedOn w:val="Numberedbulletslevel1"/>
    <w:rsid w:val="00F43B3B"/>
    <w:pPr>
      <w:numPr>
        <w:ilvl w:val="1"/>
        <w:numId w:val="6"/>
      </w:numPr>
      <w:tabs>
        <w:tab w:val="clear" w:pos="1080"/>
        <w:tab w:val="left" w:pos="798"/>
      </w:tabs>
      <w:ind w:left="794" w:hanging="397"/>
    </w:pPr>
  </w:style>
  <w:style w:type="paragraph" w:customStyle="1" w:styleId="Numberedbulletslevel3">
    <w:name w:val="Numbered bullets level 3"/>
    <w:basedOn w:val="Numberedbulletslevel2"/>
    <w:rsid w:val="00F43B3B"/>
    <w:pPr>
      <w:numPr>
        <w:ilvl w:val="0"/>
        <w:numId w:val="9"/>
      </w:numPr>
      <w:tabs>
        <w:tab w:val="clear" w:pos="180"/>
        <w:tab w:val="clear" w:pos="798"/>
        <w:tab w:val="num" w:pos="1190"/>
      </w:tabs>
      <w:ind w:left="1190" w:hanging="392"/>
    </w:pPr>
  </w:style>
  <w:style w:type="paragraph" w:customStyle="1" w:styleId="Tablehead">
    <w:name w:val="Table head"/>
    <w:basedOn w:val="Normal"/>
    <w:next w:val="Tabletext"/>
    <w:rsid w:val="00D17FC3"/>
    <w:pPr>
      <w:spacing w:before="40" w:after="40" w:line="240" w:lineRule="auto"/>
    </w:pPr>
    <w:rPr>
      <w:b/>
    </w:rPr>
  </w:style>
  <w:style w:type="paragraph" w:customStyle="1" w:styleId="Tabletitle">
    <w:name w:val="Table title"/>
    <w:basedOn w:val="Normal"/>
    <w:rsid w:val="00C23148"/>
    <w:pPr>
      <w:keepNext/>
      <w:spacing w:before="240" w:after="120"/>
    </w:pPr>
    <w:rPr>
      <w:rFonts w:ascii="Arial Bold" w:hAnsi="Arial Bold"/>
      <w:b/>
      <w:color w:val="00928F"/>
      <w:szCs w:val="22"/>
    </w:rPr>
  </w:style>
  <w:style w:type="paragraph" w:customStyle="1" w:styleId="Tablesubhead">
    <w:name w:val="Table subhead"/>
    <w:basedOn w:val="Tabletext"/>
    <w:rsid w:val="00132A42"/>
    <w:rPr>
      <w:b/>
    </w:rPr>
  </w:style>
  <w:style w:type="table" w:customStyle="1" w:styleId="Tablestyle2">
    <w:name w:val="Table style 2"/>
    <w:basedOn w:val="TableNormal"/>
    <w:rsid w:val="003216A0"/>
    <w:rPr>
      <w:rFonts w:ascii="Arial" w:hAnsi="Arial"/>
    </w:rPr>
    <w:tblPr>
      <w:tblStyleColBandSize w:val="1"/>
      <w:tblInd w:w="113" w:type="dxa"/>
      <w:tblBorders>
        <w:top w:val="single" w:sz="4" w:space="0" w:color="00928F"/>
        <w:bottom w:val="single" w:sz="4" w:space="0" w:color="00928F"/>
      </w:tblBorders>
      <w:tblCellMar>
        <w:top w:w="113" w:type="dxa"/>
        <w:left w:w="108" w:type="dxa"/>
        <w:bottom w:w="113" w:type="dxa"/>
        <w:right w:w="108" w:type="dxa"/>
      </w:tblCellMar>
    </w:tblPr>
    <w:tblStylePr w:type="firstCol">
      <w:pPr>
        <w:wordWrap/>
        <w:spacing w:beforeLines="0" w:before="0" w:beforeAutospacing="0" w:afterLines="0" w:after="0" w:afterAutospacing="0" w:line="240" w:lineRule="auto"/>
        <w:contextualSpacing w:val="0"/>
        <w:jc w:val="right"/>
      </w:pPr>
      <w:rPr>
        <w:rFonts w:ascii="Arial" w:hAnsi="Arial"/>
        <w:b w:val="0"/>
        <w:i w:val="0"/>
        <w:sz w:val="20"/>
        <w:szCs w:val="20"/>
      </w:rPr>
      <w:tblPr/>
      <w:tcPr>
        <w:tcBorders>
          <w:top w:val="nil"/>
          <w:left w:val="nil"/>
          <w:bottom w:val="nil"/>
          <w:right w:val="nil"/>
          <w:insideH w:val="nil"/>
          <w:insideV w:val="nil"/>
          <w:tl2br w:val="nil"/>
          <w:tr2bl w:val="nil"/>
        </w:tcBorders>
      </w:tcPr>
    </w:tblStylePr>
    <w:tblStylePr w:type="lastCol">
      <w:tblPr/>
      <w:tcPr>
        <w:tcBorders>
          <w:top w:val="single" w:sz="4" w:space="0" w:color="00928F"/>
          <w:left w:val="nil"/>
          <w:bottom w:val="single" w:sz="4" w:space="0" w:color="00948D"/>
          <w:right w:val="nil"/>
          <w:insideH w:val="single" w:sz="4" w:space="0" w:color="00948D"/>
          <w:insideV w:val="nil"/>
          <w:tl2br w:val="nil"/>
          <w:tr2bl w:val="nil"/>
        </w:tcBorders>
      </w:tcPr>
    </w:tblStylePr>
    <w:tblStylePr w:type="band1Vert">
      <w:tblPr/>
      <w:tcPr>
        <w:tcBorders>
          <w:bottom w:val="single" w:sz="4" w:space="0" w:color="00948D"/>
          <w:insideH w:val="single" w:sz="4" w:space="0" w:color="00948D"/>
        </w:tcBorders>
      </w:tcPr>
    </w:tblStylePr>
    <w:tblStylePr w:type="band2Vert">
      <w:tblPr/>
      <w:tcPr>
        <w:tcBorders>
          <w:bottom w:val="single" w:sz="4" w:space="0" w:color="00948D"/>
          <w:insideH w:val="single" w:sz="4" w:space="0" w:color="00948D"/>
        </w:tcBorders>
      </w:tcPr>
    </w:tblStylePr>
  </w:style>
  <w:style w:type="table" w:customStyle="1" w:styleId="Tablestyle3">
    <w:name w:val="Table style 3"/>
    <w:basedOn w:val="Tablestyle1"/>
    <w:rsid w:val="003216A0"/>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before="0" w:beforeAutospacing="0"/>
      </w:pPr>
    </w:tblStylePr>
  </w:style>
  <w:style w:type="paragraph" w:customStyle="1" w:styleId="Footerodd">
    <w:name w:val="Footer odd"/>
    <w:link w:val="FooteroddChar"/>
    <w:uiPriority w:val="14"/>
    <w:qFormat/>
    <w:rsid w:val="00547199"/>
    <w:pPr>
      <w:ind w:right="-567"/>
      <w:jc w:val="right"/>
    </w:pPr>
    <w:rPr>
      <w:rFonts w:ascii="Arial" w:hAnsi="Arial"/>
      <w:color w:val="00948D"/>
      <w:sz w:val="16"/>
      <w:szCs w:val="16"/>
    </w:rPr>
  </w:style>
  <w:style w:type="paragraph" w:customStyle="1" w:styleId="Footereven">
    <w:name w:val="Footer even"/>
    <w:basedOn w:val="Normal"/>
    <w:uiPriority w:val="13"/>
    <w:qFormat/>
    <w:rsid w:val="00547199"/>
    <w:pPr>
      <w:spacing w:before="0" w:line="240" w:lineRule="auto"/>
      <w:ind w:left="-616"/>
    </w:pPr>
    <w:rPr>
      <w:color w:val="00948D"/>
      <w:sz w:val="16"/>
      <w:szCs w:val="16"/>
    </w:rPr>
  </w:style>
  <w:style w:type="paragraph" w:customStyle="1" w:styleId="QSAnamestyle">
    <w:name w:val="QSA namestyle"/>
    <w:uiPriority w:val="16"/>
    <w:qFormat/>
    <w:rsid w:val="00547199"/>
    <w:pPr>
      <w:spacing w:before="120" w:after="40" w:line="300" w:lineRule="atLeast"/>
      <w:ind w:left="284"/>
    </w:pPr>
    <w:rPr>
      <w:rFonts w:ascii="Arial" w:hAnsi="Arial"/>
      <w:b/>
      <w:color w:val="00948D"/>
      <w:sz w:val="26"/>
      <w:szCs w:val="26"/>
    </w:rPr>
  </w:style>
  <w:style w:type="paragraph" w:customStyle="1" w:styleId="QSAnamestyleaddress">
    <w:name w:val="QSA namestyle address"/>
    <w:autoRedefine/>
    <w:uiPriority w:val="17"/>
    <w:qFormat/>
    <w:rsid w:val="00547199"/>
    <w:pPr>
      <w:spacing w:before="60" w:line="220" w:lineRule="atLeast"/>
      <w:ind w:left="284"/>
    </w:pPr>
    <w:rPr>
      <w:rFonts w:ascii="Arial" w:hAnsi="Arial"/>
      <w:color w:val="00948D"/>
      <w:sz w:val="18"/>
      <w:szCs w:val="18"/>
    </w:rPr>
  </w:style>
  <w:style w:type="paragraph" w:customStyle="1" w:styleId="QSAnamestyleurl">
    <w:name w:val="QSA namestyle url"/>
    <w:uiPriority w:val="18"/>
    <w:qFormat/>
    <w:rsid w:val="00547199"/>
    <w:pPr>
      <w:spacing w:before="40" w:line="240" w:lineRule="atLeast"/>
      <w:ind w:left="284"/>
    </w:pPr>
    <w:rPr>
      <w:rFonts w:ascii="Arial" w:hAnsi="Arial"/>
      <w:b/>
      <w:color w:val="00948D"/>
      <w:sz w:val="21"/>
      <w:szCs w:val="21"/>
    </w:rPr>
  </w:style>
  <w:style w:type="paragraph" w:customStyle="1" w:styleId="Reference">
    <w:name w:val="Reference"/>
    <w:basedOn w:val="Normal"/>
    <w:rsid w:val="00547199"/>
    <w:pPr>
      <w:tabs>
        <w:tab w:val="left" w:pos="284"/>
      </w:tabs>
      <w:spacing w:before="80"/>
      <w:ind w:left="284" w:hanging="284"/>
    </w:pPr>
    <w:rPr>
      <w:sz w:val="20"/>
    </w:rPr>
  </w:style>
  <w:style w:type="paragraph" w:customStyle="1" w:styleId="Normallead-in">
    <w:name w:val="Normal lead-in"/>
    <w:basedOn w:val="Normal"/>
    <w:next w:val="Normal"/>
    <w:rsid w:val="00547199"/>
    <w:pPr>
      <w:keepNext/>
    </w:pPr>
  </w:style>
  <w:style w:type="paragraph" w:customStyle="1" w:styleId="Quotationreference">
    <w:name w:val="Quotation reference"/>
    <w:basedOn w:val="Quotation"/>
    <w:rsid w:val="00547199"/>
    <w:pPr>
      <w:keepLines/>
      <w:spacing w:before="40"/>
    </w:pPr>
  </w:style>
  <w:style w:type="paragraph" w:customStyle="1" w:styleId="Sectionheading">
    <w:name w:val="Section heading"/>
    <w:basedOn w:val="Heading1"/>
    <w:next w:val="Normal"/>
    <w:rsid w:val="003F4B6D"/>
    <w:pPr>
      <w:numPr>
        <w:numId w:val="0"/>
      </w:numPr>
    </w:pPr>
    <w:rPr>
      <w:sz w:val="56"/>
    </w:rPr>
  </w:style>
  <w:style w:type="paragraph" w:customStyle="1" w:styleId="Heading1nonum">
    <w:name w:val="Heading 1 no num"/>
    <w:basedOn w:val="Heading1"/>
    <w:next w:val="Normal"/>
    <w:rsid w:val="00AC40A7"/>
    <w:pPr>
      <w:numPr>
        <w:numId w:val="0"/>
      </w:numPr>
    </w:pPr>
    <w:rPr>
      <w:sz w:val="40"/>
    </w:rPr>
  </w:style>
  <w:style w:type="paragraph" w:customStyle="1" w:styleId="Heading2nonum">
    <w:name w:val="Heading 2 no num"/>
    <w:basedOn w:val="Heading2"/>
    <w:next w:val="Normal"/>
    <w:rsid w:val="001F5484"/>
    <w:pPr>
      <w:numPr>
        <w:ilvl w:val="0"/>
      </w:numPr>
      <w:ind w:left="771" w:hanging="771"/>
    </w:pPr>
  </w:style>
  <w:style w:type="paragraph" w:customStyle="1" w:styleId="Heading3nonum">
    <w:name w:val="Heading 3 no num"/>
    <w:basedOn w:val="Heading3"/>
    <w:rsid w:val="00FE3657"/>
    <w:pPr>
      <w:tabs>
        <w:tab w:val="clear" w:pos="770"/>
      </w:tabs>
      <w:ind w:left="0" w:firstLine="0"/>
    </w:pPr>
  </w:style>
  <w:style w:type="table" w:customStyle="1" w:styleId="Tablestyle4">
    <w:name w:val="Table style 4"/>
    <w:basedOn w:val="TableNormal"/>
    <w:rsid w:val="003216A0"/>
    <w:rPr>
      <w:rFonts w:ascii="Arial" w:hAnsi="Arial"/>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style>
  <w:style w:type="paragraph" w:customStyle="1" w:styleId="Footerlandscape">
    <w:name w:val="Footer landscape"/>
    <w:basedOn w:val="Footerodd"/>
    <w:link w:val="FooterlandscapeChar"/>
    <w:rsid w:val="0055229F"/>
    <w:pPr>
      <w:tabs>
        <w:tab w:val="right" w:pos="13200"/>
        <w:tab w:val="right" w:pos="13466"/>
        <w:tab w:val="left" w:pos="13640"/>
      </w:tabs>
    </w:pPr>
  </w:style>
  <w:style w:type="character" w:customStyle="1" w:styleId="FooteroddChar">
    <w:name w:val="Footer odd Char"/>
    <w:link w:val="Footerodd"/>
    <w:uiPriority w:val="14"/>
    <w:rsid w:val="00547199"/>
    <w:rPr>
      <w:rFonts w:ascii="Arial" w:hAnsi="Arial"/>
      <w:color w:val="00948D"/>
      <w:sz w:val="16"/>
      <w:szCs w:val="16"/>
    </w:rPr>
  </w:style>
  <w:style w:type="character" w:customStyle="1" w:styleId="FooterlandscapeChar">
    <w:name w:val="Footer landscape Char"/>
    <w:link w:val="Footerlandscape"/>
    <w:rsid w:val="0055229F"/>
    <w:rPr>
      <w:rFonts w:ascii="Arial" w:hAnsi="Arial"/>
      <w:color w:val="00948D"/>
      <w:sz w:val="16"/>
      <w:szCs w:val="16"/>
    </w:rPr>
  </w:style>
  <w:style w:type="paragraph" w:customStyle="1" w:styleId="Bulletsindented">
    <w:name w:val="Bullets indented"/>
    <w:basedOn w:val="Bulletslevel1"/>
    <w:qFormat/>
    <w:rsid w:val="00856950"/>
    <w:pPr>
      <w:ind w:left="681"/>
    </w:pPr>
  </w:style>
  <w:style w:type="character" w:customStyle="1" w:styleId="Footerbold">
    <w:name w:val="Footer bold"/>
    <w:uiPriority w:val="2"/>
    <w:qFormat/>
    <w:rsid w:val="00547199"/>
    <w:rPr>
      <w:rFonts w:ascii="Arial" w:hAnsi="Arial"/>
      <w:b/>
      <w:color w:val="00948D"/>
      <w:sz w:val="16"/>
    </w:rPr>
  </w:style>
  <w:style w:type="character" w:customStyle="1" w:styleId="GreenBold">
    <w:name w:val="Green Bold"/>
    <w:uiPriority w:val="1"/>
    <w:qFormat/>
    <w:rsid w:val="000A4B64"/>
    <w:rPr>
      <w:b/>
      <w:color w:val="00948D"/>
    </w:rPr>
  </w:style>
  <w:style w:type="paragraph" w:customStyle="1" w:styleId="Normalnospacebefore">
    <w:name w:val="Normal no space before"/>
    <w:basedOn w:val="Normal"/>
    <w:rsid w:val="007A5C6E"/>
    <w:pPr>
      <w:spacing w:before="0"/>
    </w:pPr>
  </w:style>
  <w:style w:type="paragraph" w:customStyle="1" w:styleId="Numberedlistlevel1">
    <w:name w:val="Numbered list level 1"/>
    <w:basedOn w:val="Normal"/>
    <w:rsid w:val="00646635"/>
  </w:style>
  <w:style w:type="paragraph" w:customStyle="1" w:styleId="constitutionnumberedlist">
    <w:name w:val="constitution numbered list"/>
    <w:basedOn w:val="Numberedlistlevel1"/>
    <w:rsid w:val="006D52D7"/>
    <w:pPr>
      <w:numPr>
        <w:numId w:val="11"/>
      </w:numPr>
      <w:spacing w:before="60" w:line="240" w:lineRule="auto"/>
    </w:pPr>
    <w:rPr>
      <w:sz w:val="18"/>
      <w:lang w:val="en-US"/>
    </w:rPr>
  </w:style>
  <w:style w:type="paragraph" w:customStyle="1" w:styleId="constitutionalpalist">
    <w:name w:val="constitution alpa list"/>
    <w:rsid w:val="006D52D7"/>
    <w:pPr>
      <w:numPr>
        <w:numId w:val="12"/>
      </w:numPr>
      <w:spacing w:before="60"/>
    </w:pPr>
    <w:rPr>
      <w:rFonts w:ascii="Arial" w:hAnsi="Arial"/>
      <w:sz w:val="18"/>
      <w:lang w:val="en-US" w:eastAsia="en-US"/>
    </w:rPr>
  </w:style>
  <w:style w:type="paragraph" w:customStyle="1" w:styleId="constitutionheader">
    <w:name w:val="constitution header"/>
    <w:rsid w:val="006D52D7"/>
    <w:pPr>
      <w:spacing w:before="240"/>
    </w:pPr>
    <w:rPr>
      <w:rFonts w:ascii="Arial Bold" w:hAnsi="Arial Bold"/>
      <w:b/>
      <w:color w:val="00928F"/>
      <w:sz w:val="18"/>
      <w:szCs w:val="18"/>
      <w:lang w:val="en-US" w:eastAsia="en-US"/>
    </w:rPr>
  </w:style>
  <w:style w:type="paragraph" w:customStyle="1" w:styleId="constitutionbody">
    <w:name w:val="constitution body"/>
    <w:basedOn w:val="Normal"/>
    <w:rsid w:val="006D52D7"/>
    <w:pPr>
      <w:spacing w:before="60" w:line="240" w:lineRule="auto"/>
    </w:pPr>
    <w:rPr>
      <w:sz w:val="18"/>
      <w:szCs w:val="18"/>
      <w:lang w:val="en-US"/>
    </w:rPr>
  </w:style>
  <w:style w:type="paragraph" w:customStyle="1" w:styleId="calloutheader">
    <w:name w:val="callout header"/>
    <w:rsid w:val="00E90175"/>
    <w:pPr>
      <w:spacing w:before="80" w:after="80"/>
    </w:pPr>
    <w:rPr>
      <w:rFonts w:ascii="Arial Bold" w:hAnsi="Arial Bold"/>
      <w:b/>
      <w:color w:val="00928F"/>
      <w:sz w:val="21"/>
      <w:szCs w:val="22"/>
      <w:lang w:eastAsia="en-US"/>
    </w:rPr>
  </w:style>
  <w:style w:type="paragraph" w:customStyle="1" w:styleId="SectionheadingTOP">
    <w:name w:val="Section heading TOP"/>
    <w:basedOn w:val="Sectionheading"/>
    <w:rsid w:val="00D97453"/>
    <w:pPr>
      <w:pageBreakBefore/>
      <w:spacing w:before="0" w:after="240"/>
    </w:pPr>
  </w:style>
  <w:style w:type="paragraph" w:customStyle="1" w:styleId="Heading3noTOC">
    <w:name w:val="Heading 3 noTOC"/>
    <w:basedOn w:val="Heading3nonum"/>
    <w:rsid w:val="00547199"/>
  </w:style>
  <w:style w:type="paragraph" w:customStyle="1" w:styleId="Heading2noTOC">
    <w:name w:val="Heading 2 no TOC"/>
    <w:basedOn w:val="Heading2nonum"/>
    <w:rsid w:val="00E10EBA"/>
  </w:style>
  <w:style w:type="character" w:styleId="Emphasis">
    <w:name w:val="Emphasis"/>
    <w:qFormat/>
    <w:rsid w:val="00403A3D"/>
    <w:rPr>
      <w:i/>
      <w:iCs/>
    </w:rPr>
  </w:style>
  <w:style w:type="paragraph" w:customStyle="1" w:styleId="Heading2NoTOC0">
    <w:name w:val="Heading 2 No TOC"/>
    <w:basedOn w:val="Heading2"/>
    <w:rsid w:val="00AA5B86"/>
    <w:pPr>
      <w:numPr>
        <w:ilvl w:val="0"/>
      </w:numPr>
      <w:spacing w:before="240" w:after="0"/>
      <w:ind w:left="771" w:hanging="771"/>
    </w:pPr>
  </w:style>
  <w:style w:type="table" w:customStyle="1" w:styleId="1QSAtablestyle">
    <w:name w:val="1_QSA table style"/>
    <w:basedOn w:val="TableNormal"/>
    <w:rsid w:val="00547199"/>
    <w:pPr>
      <w:spacing w:before="40" w:after="40" w:line="220" w:lineRule="atLeast"/>
    </w:pPr>
    <w:rPr>
      <w:rFonts w:ascii="Arial" w:hAnsi="Arial"/>
      <w:szCs w:val="21"/>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sz w:val="20"/>
        <w:szCs w:val="21"/>
      </w:rPr>
      <w:tblPr/>
      <w:trPr>
        <w:cantSplit/>
        <w:tblHeader/>
      </w:trPr>
      <w:tcPr>
        <w:shd w:val="clear" w:color="auto" w:fill="CFE7E6"/>
      </w:tcPr>
    </w:tblStylePr>
  </w:style>
  <w:style w:type="table" w:customStyle="1" w:styleId="2QSAtablestyle">
    <w:name w:val="2_QSA table style"/>
    <w:basedOn w:val="TableNormal"/>
    <w:uiPriority w:val="99"/>
    <w:rsid w:val="00547199"/>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left w:w="108" w:type="dxa"/>
        <w:bottom w:w="28" w:type="dxa"/>
        <w:right w:w="10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547199"/>
    <w:pPr>
      <w:spacing w:line="240" w:lineRule="auto"/>
    </w:pPr>
    <w:rPr>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rPr>
        <w:cantSplit/>
        <w:tblHeader/>
      </w:tr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547199"/>
    <w:pPr>
      <w:spacing w:before="40" w:after="40" w:line="260" w:lineRule="atLeast"/>
    </w:pPr>
    <w:rPr>
      <w:rFonts w:ascii="Arial" w:hAnsi="Arial"/>
      <w:szCs w:val="21"/>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rPr>
        <w:rFonts w:ascii="Arial" w:hAnsi="Arial"/>
        <w:sz w:val="20"/>
      </w:rPr>
    </w:tblStylePr>
  </w:style>
  <w:style w:type="table" w:customStyle="1" w:styleId="5QSAtablestyle">
    <w:name w:val="5_QSA table style"/>
    <w:basedOn w:val="TableNormal"/>
    <w:rsid w:val="00547199"/>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left w:w="108" w:type="dxa"/>
        <w:bottom w:w="28" w:type="dxa"/>
        <w:right w:w="10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547199"/>
    <w:pPr>
      <w:numPr>
        <w:numId w:val="22"/>
      </w:numPr>
    </w:pPr>
  </w:style>
  <w:style w:type="paragraph" w:styleId="Caption">
    <w:name w:val="caption"/>
    <w:basedOn w:val="Normal"/>
    <w:next w:val="Normal"/>
    <w:uiPriority w:val="5"/>
    <w:qFormat/>
    <w:rsid w:val="00547199"/>
    <w:pPr>
      <w:keepNext/>
      <w:spacing w:before="240" w:after="120"/>
    </w:pPr>
    <w:rPr>
      <w:b/>
      <w:bCs/>
      <w:color w:val="00948D"/>
      <w:szCs w:val="18"/>
    </w:rPr>
  </w:style>
  <w:style w:type="paragraph" w:styleId="Date">
    <w:name w:val="Date"/>
    <w:basedOn w:val="Normal"/>
    <w:next w:val="Normal"/>
    <w:link w:val="DateChar"/>
    <w:uiPriority w:val="5"/>
    <w:qFormat/>
    <w:rsid w:val="00547199"/>
    <w:pPr>
      <w:ind w:left="284"/>
    </w:pPr>
    <w:rPr>
      <w:rFonts w:cs="Arial"/>
      <w:color w:val="00948D"/>
      <w:kern w:val="28"/>
      <w:sz w:val="28"/>
      <w:szCs w:val="28"/>
    </w:rPr>
  </w:style>
  <w:style w:type="character" w:customStyle="1" w:styleId="DateChar">
    <w:name w:val="Date Char"/>
    <w:link w:val="Date"/>
    <w:uiPriority w:val="5"/>
    <w:rsid w:val="00547199"/>
    <w:rPr>
      <w:rFonts w:ascii="Arial" w:hAnsi="Arial" w:cs="Arial"/>
      <w:color w:val="00948D"/>
      <w:kern w:val="28"/>
      <w:sz w:val="28"/>
      <w:szCs w:val="28"/>
    </w:rPr>
  </w:style>
  <w:style w:type="character" w:customStyle="1" w:styleId="Heading5Char">
    <w:name w:val="Heading 5 Char"/>
    <w:link w:val="Heading5"/>
    <w:rsid w:val="00547199"/>
    <w:rPr>
      <w:rFonts w:ascii="Arial" w:hAnsi="Arial"/>
      <w:b/>
      <w:bCs/>
      <w:i/>
      <w:iCs/>
      <w:sz w:val="21"/>
      <w:szCs w:val="26"/>
    </w:rPr>
  </w:style>
  <w:style w:type="character" w:customStyle="1" w:styleId="hi-lite">
    <w:name w:val="hi-lite"/>
    <w:uiPriority w:val="1"/>
    <w:qFormat/>
    <w:rsid w:val="00547199"/>
    <w:rPr>
      <w:bdr w:val="none" w:sz="0" w:space="0" w:color="auto"/>
      <w:shd w:val="clear" w:color="auto" w:fill="90ECE1"/>
    </w:rPr>
  </w:style>
  <w:style w:type="character" w:customStyle="1" w:styleId="hi-lite1">
    <w:name w:val="hi-lite 1"/>
    <w:uiPriority w:val="1"/>
    <w:qFormat/>
    <w:rsid w:val="00547199"/>
    <w:rPr>
      <w:u w:val="dotted"/>
      <w:bdr w:val="none" w:sz="0" w:space="0" w:color="auto"/>
      <w:shd w:val="clear" w:color="auto" w:fill="90ECE1"/>
    </w:rPr>
  </w:style>
  <w:style w:type="character" w:customStyle="1" w:styleId="hi-lite2">
    <w:name w:val="hi-lite 2"/>
    <w:uiPriority w:val="1"/>
    <w:qFormat/>
    <w:rsid w:val="00547199"/>
    <w:rPr>
      <w:u w:val="dash"/>
      <w:bdr w:val="none" w:sz="0" w:space="0" w:color="auto"/>
      <w:shd w:val="clear" w:color="auto" w:fill="F7E293"/>
    </w:rPr>
  </w:style>
  <w:style w:type="character" w:customStyle="1" w:styleId="hi-lite3">
    <w:name w:val="hi-lite 3"/>
    <w:uiPriority w:val="1"/>
    <w:qFormat/>
    <w:rsid w:val="00547199"/>
    <w:rPr>
      <w:u w:val="double"/>
      <w:bdr w:val="none" w:sz="0" w:space="0" w:color="auto"/>
      <w:shd w:val="clear" w:color="auto" w:fill="DDDDDD"/>
    </w:rPr>
  </w:style>
  <w:style w:type="paragraph" w:styleId="ListParagraph">
    <w:name w:val="List Paragraph"/>
    <w:basedOn w:val="Normal"/>
    <w:uiPriority w:val="34"/>
    <w:rsid w:val="00547199"/>
    <w:pPr>
      <w:ind w:left="720"/>
    </w:pPr>
  </w:style>
  <w:style w:type="numbering" w:customStyle="1" w:styleId="NumberedList">
    <w:name w:val="NumberedList"/>
    <w:uiPriority w:val="99"/>
    <w:rsid w:val="00547199"/>
    <w:pPr>
      <w:numPr>
        <w:numId w:val="25"/>
      </w:numPr>
    </w:pPr>
  </w:style>
  <w:style w:type="character" w:styleId="PlaceholderText">
    <w:name w:val="Placeholder Text"/>
    <w:uiPriority w:val="99"/>
    <w:semiHidden/>
    <w:rsid w:val="00547199"/>
    <w:rPr>
      <w:color w:val="FF0000"/>
    </w:rPr>
  </w:style>
  <w:style w:type="paragraph" w:styleId="Subtitle">
    <w:name w:val="Subtitle"/>
    <w:basedOn w:val="Normal"/>
    <w:next w:val="Normal"/>
    <w:link w:val="SubtitleChar"/>
    <w:uiPriority w:val="11"/>
    <w:qFormat/>
    <w:rsid w:val="00547199"/>
    <w:pPr>
      <w:ind w:left="284"/>
    </w:pPr>
    <w:rPr>
      <w:rFonts w:cs="Arial"/>
      <w:color w:val="00948D"/>
      <w:kern w:val="28"/>
      <w:sz w:val="40"/>
      <w:szCs w:val="40"/>
    </w:rPr>
  </w:style>
  <w:style w:type="character" w:customStyle="1" w:styleId="SubtitleChar">
    <w:name w:val="Subtitle Char"/>
    <w:link w:val="Subtitle"/>
    <w:uiPriority w:val="11"/>
    <w:rsid w:val="00547199"/>
    <w:rPr>
      <w:rFonts w:ascii="Arial" w:hAnsi="Arial" w:cs="Arial"/>
      <w:color w:val="00948D"/>
      <w:kern w:val="28"/>
      <w:sz w:val="40"/>
      <w:szCs w:val="40"/>
    </w:rPr>
  </w:style>
  <w:style w:type="paragraph" w:styleId="Title">
    <w:name w:val="Title"/>
    <w:basedOn w:val="Normal"/>
    <w:next w:val="Normal"/>
    <w:link w:val="TitleChar"/>
    <w:uiPriority w:val="10"/>
    <w:qFormat/>
    <w:rsid w:val="00547199"/>
    <w:pPr>
      <w:keepNext/>
      <w:widowControl w:val="0"/>
      <w:shd w:val="clear" w:color="000000" w:fill="auto"/>
      <w:spacing w:before="0" w:line="680" w:lineRule="atLeast"/>
      <w:ind w:left="284"/>
    </w:pPr>
    <w:rPr>
      <w:rFonts w:cs="Arial"/>
      <w:b/>
      <w:color w:val="00948D"/>
      <w:kern w:val="28"/>
      <w:sz w:val="64"/>
      <w:szCs w:val="64"/>
    </w:rPr>
  </w:style>
  <w:style w:type="character" w:customStyle="1" w:styleId="TitleChar">
    <w:name w:val="Title Char"/>
    <w:link w:val="Title"/>
    <w:uiPriority w:val="10"/>
    <w:rsid w:val="00547199"/>
    <w:rPr>
      <w:rFonts w:ascii="Arial" w:hAnsi="Arial" w:cs="Arial"/>
      <w:b/>
      <w:color w:val="00948D"/>
      <w:kern w:val="28"/>
      <w:sz w:val="64"/>
      <w:szCs w:val="64"/>
      <w:shd w:val="clear" w:color="000000" w:fill="auto"/>
    </w:rPr>
  </w:style>
  <w:style w:type="paragraph" w:styleId="TOCHeading">
    <w:name w:val="TOC Heading"/>
    <w:basedOn w:val="Normal"/>
    <w:next w:val="Normal"/>
    <w:uiPriority w:val="39"/>
    <w:qFormat/>
    <w:rsid w:val="00547199"/>
    <w:pPr>
      <w:keepNext/>
      <w:tabs>
        <w:tab w:val="left" w:pos="851"/>
      </w:tabs>
      <w:spacing w:before="0" w:after="400" w:line="440" w:lineRule="atLeast"/>
    </w:pPr>
    <w:rPr>
      <w:rFonts w:eastAsia="SimSun" w:cs="Tahoma"/>
      <w:b/>
      <w:bCs/>
      <w:color w:val="00928F"/>
      <w:sz w:val="44"/>
      <w:szCs w:val="40"/>
    </w:rPr>
  </w:style>
  <w:style w:type="paragraph" w:styleId="EndnoteText">
    <w:name w:val="endnote text"/>
    <w:basedOn w:val="Normal"/>
    <w:link w:val="EndnoteTextChar"/>
    <w:rsid w:val="00A40007"/>
    <w:pPr>
      <w:spacing w:before="0" w:line="240" w:lineRule="auto"/>
    </w:pPr>
    <w:rPr>
      <w:sz w:val="20"/>
      <w:szCs w:val="20"/>
    </w:rPr>
  </w:style>
  <w:style w:type="character" w:customStyle="1" w:styleId="EndnoteTextChar">
    <w:name w:val="Endnote Text Char"/>
    <w:link w:val="EndnoteText"/>
    <w:rsid w:val="00A40007"/>
    <w:rPr>
      <w:rFonts w:ascii="Arial" w:hAnsi="Arial"/>
    </w:rPr>
  </w:style>
  <w:style w:type="character" w:styleId="EndnoteReference">
    <w:name w:val="endnote reference"/>
    <w:rsid w:val="00A40007"/>
    <w:rPr>
      <w:vertAlign w:val="superscript"/>
    </w:rPr>
  </w:style>
  <w:style w:type="paragraph" w:styleId="Revision">
    <w:name w:val="Revision"/>
    <w:hidden/>
    <w:uiPriority w:val="99"/>
    <w:semiHidden/>
    <w:rsid w:val="00B16673"/>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87170">
      <w:bodyDiv w:val="1"/>
      <w:marLeft w:val="0"/>
      <w:marRight w:val="0"/>
      <w:marTop w:val="0"/>
      <w:marBottom w:val="0"/>
      <w:divBdr>
        <w:top w:val="none" w:sz="0" w:space="0" w:color="auto"/>
        <w:left w:val="none" w:sz="0" w:space="0" w:color="auto"/>
        <w:bottom w:val="none" w:sz="0" w:space="0" w:color="auto"/>
        <w:right w:val="none" w:sz="0" w:space="0" w:color="auto"/>
      </w:divBdr>
      <w:divsChild>
        <w:div w:id="1134446314">
          <w:marLeft w:val="0"/>
          <w:marRight w:val="0"/>
          <w:marTop w:val="0"/>
          <w:marBottom w:val="0"/>
          <w:divBdr>
            <w:top w:val="none" w:sz="0" w:space="0" w:color="auto"/>
            <w:left w:val="none" w:sz="0" w:space="0" w:color="auto"/>
            <w:bottom w:val="none" w:sz="0" w:space="0" w:color="auto"/>
            <w:right w:val="none" w:sz="0" w:space="0" w:color="auto"/>
          </w:divBdr>
          <w:divsChild>
            <w:div w:id="990017583">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204830696">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369497878">
      <w:bodyDiv w:val="1"/>
      <w:marLeft w:val="0"/>
      <w:marRight w:val="0"/>
      <w:marTop w:val="0"/>
      <w:marBottom w:val="0"/>
      <w:divBdr>
        <w:top w:val="none" w:sz="0" w:space="0" w:color="auto"/>
        <w:left w:val="none" w:sz="0" w:space="0" w:color="auto"/>
        <w:bottom w:val="none" w:sz="0" w:space="0" w:color="auto"/>
        <w:right w:val="none" w:sz="0" w:space="0" w:color="auto"/>
      </w:divBdr>
      <w:divsChild>
        <w:div w:id="640231684">
          <w:marLeft w:val="0"/>
          <w:marRight w:val="0"/>
          <w:marTop w:val="0"/>
          <w:marBottom w:val="0"/>
          <w:divBdr>
            <w:top w:val="none" w:sz="0" w:space="0" w:color="auto"/>
            <w:left w:val="none" w:sz="0" w:space="0" w:color="auto"/>
            <w:bottom w:val="none" w:sz="0" w:space="0" w:color="auto"/>
            <w:right w:val="none" w:sz="0" w:space="0" w:color="auto"/>
          </w:divBdr>
          <w:divsChild>
            <w:div w:id="15504600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79808483">
      <w:bodyDiv w:val="1"/>
      <w:marLeft w:val="0"/>
      <w:marRight w:val="0"/>
      <w:marTop w:val="0"/>
      <w:marBottom w:val="150"/>
      <w:divBdr>
        <w:top w:val="none" w:sz="0" w:space="0" w:color="auto"/>
        <w:left w:val="none" w:sz="0" w:space="0" w:color="auto"/>
        <w:bottom w:val="none" w:sz="0" w:space="0" w:color="auto"/>
        <w:right w:val="none" w:sz="0" w:space="0" w:color="auto"/>
      </w:divBdr>
      <w:divsChild>
        <w:div w:id="575624973">
          <w:marLeft w:val="0"/>
          <w:marRight w:val="0"/>
          <w:marTop w:val="0"/>
          <w:marBottom w:val="0"/>
          <w:divBdr>
            <w:top w:val="none" w:sz="0" w:space="0" w:color="auto"/>
            <w:left w:val="single" w:sz="6" w:space="0" w:color="FFFFFF"/>
            <w:bottom w:val="none" w:sz="0" w:space="0" w:color="auto"/>
            <w:right w:val="single" w:sz="6" w:space="0" w:color="FFFFFF"/>
          </w:divBdr>
          <w:divsChild>
            <w:div w:id="1418092865">
              <w:marLeft w:val="0"/>
              <w:marRight w:val="0"/>
              <w:marTop w:val="0"/>
              <w:marBottom w:val="0"/>
              <w:divBdr>
                <w:top w:val="none" w:sz="0" w:space="0" w:color="auto"/>
                <w:left w:val="none" w:sz="0" w:space="0" w:color="auto"/>
                <w:bottom w:val="none" w:sz="0" w:space="0" w:color="auto"/>
                <w:right w:val="none" w:sz="0" w:space="0" w:color="auto"/>
              </w:divBdr>
              <w:divsChild>
                <w:div w:id="939265387">
                  <w:marLeft w:val="0"/>
                  <w:marRight w:val="0"/>
                  <w:marTop w:val="0"/>
                  <w:marBottom w:val="0"/>
                  <w:divBdr>
                    <w:top w:val="none" w:sz="0" w:space="0" w:color="auto"/>
                    <w:left w:val="none" w:sz="0" w:space="0" w:color="auto"/>
                    <w:bottom w:val="none" w:sz="0" w:space="0" w:color="auto"/>
                    <w:right w:val="none" w:sz="0" w:space="0" w:color="auto"/>
                  </w:divBdr>
                  <w:divsChild>
                    <w:div w:id="17213985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42451071">
      <w:bodyDiv w:val="1"/>
      <w:marLeft w:val="0"/>
      <w:marRight w:val="0"/>
      <w:marTop w:val="0"/>
      <w:marBottom w:val="0"/>
      <w:divBdr>
        <w:top w:val="none" w:sz="0" w:space="0" w:color="auto"/>
        <w:left w:val="none" w:sz="0" w:space="0" w:color="auto"/>
        <w:bottom w:val="none" w:sz="0" w:space="0" w:color="auto"/>
        <w:right w:val="none" w:sz="0" w:space="0" w:color="auto"/>
      </w:divBdr>
    </w:div>
    <w:div w:id="657654824">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077482168">
      <w:bodyDiv w:val="1"/>
      <w:marLeft w:val="0"/>
      <w:marRight w:val="0"/>
      <w:marTop w:val="0"/>
      <w:marBottom w:val="0"/>
      <w:divBdr>
        <w:top w:val="none" w:sz="0" w:space="0" w:color="auto"/>
        <w:left w:val="none" w:sz="0" w:space="0" w:color="auto"/>
        <w:bottom w:val="none" w:sz="0" w:space="0" w:color="auto"/>
        <w:right w:val="none" w:sz="0" w:space="0" w:color="auto"/>
      </w:divBdr>
      <w:divsChild>
        <w:div w:id="1193151537">
          <w:marLeft w:val="0"/>
          <w:marRight w:val="0"/>
          <w:marTop w:val="0"/>
          <w:marBottom w:val="0"/>
          <w:divBdr>
            <w:top w:val="none" w:sz="0" w:space="0" w:color="auto"/>
            <w:left w:val="none" w:sz="0" w:space="0" w:color="auto"/>
            <w:bottom w:val="none" w:sz="0" w:space="0" w:color="auto"/>
            <w:right w:val="none" w:sz="0" w:space="0" w:color="auto"/>
          </w:divBdr>
          <w:divsChild>
            <w:div w:id="520826405">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254320723">
      <w:bodyDiv w:val="1"/>
      <w:marLeft w:val="0"/>
      <w:marRight w:val="0"/>
      <w:marTop w:val="0"/>
      <w:marBottom w:val="0"/>
      <w:divBdr>
        <w:top w:val="none" w:sz="0" w:space="0" w:color="auto"/>
        <w:left w:val="none" w:sz="0" w:space="0" w:color="auto"/>
        <w:bottom w:val="none" w:sz="0" w:space="0" w:color="auto"/>
        <w:right w:val="none" w:sz="0" w:space="0" w:color="auto"/>
      </w:divBdr>
      <w:divsChild>
        <w:div w:id="378895097">
          <w:marLeft w:val="0"/>
          <w:marRight w:val="0"/>
          <w:marTop w:val="0"/>
          <w:marBottom w:val="0"/>
          <w:divBdr>
            <w:top w:val="none" w:sz="0" w:space="0" w:color="auto"/>
            <w:left w:val="none" w:sz="0" w:space="0" w:color="auto"/>
            <w:bottom w:val="none" w:sz="0" w:space="0" w:color="auto"/>
            <w:right w:val="none" w:sz="0" w:space="0" w:color="auto"/>
          </w:divBdr>
          <w:divsChild>
            <w:div w:id="966853162">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298796464">
      <w:bodyDiv w:val="1"/>
      <w:marLeft w:val="0"/>
      <w:marRight w:val="0"/>
      <w:marTop w:val="0"/>
      <w:marBottom w:val="0"/>
      <w:divBdr>
        <w:top w:val="none" w:sz="0" w:space="0" w:color="auto"/>
        <w:left w:val="none" w:sz="0" w:space="0" w:color="auto"/>
        <w:bottom w:val="none" w:sz="0" w:space="0" w:color="auto"/>
        <w:right w:val="none" w:sz="0" w:space="0" w:color="auto"/>
      </w:divBdr>
    </w:div>
    <w:div w:id="1444954647">
      <w:bodyDiv w:val="1"/>
      <w:marLeft w:val="0"/>
      <w:marRight w:val="0"/>
      <w:marTop w:val="0"/>
      <w:marBottom w:val="0"/>
      <w:divBdr>
        <w:top w:val="none" w:sz="0" w:space="0" w:color="auto"/>
        <w:left w:val="none" w:sz="0" w:space="0" w:color="auto"/>
        <w:bottom w:val="none" w:sz="0" w:space="0" w:color="auto"/>
        <w:right w:val="none" w:sz="0" w:space="0" w:color="auto"/>
      </w:divBdr>
    </w:div>
    <w:div w:id="1769498525">
      <w:bodyDiv w:val="1"/>
      <w:marLeft w:val="0"/>
      <w:marRight w:val="0"/>
      <w:marTop w:val="0"/>
      <w:marBottom w:val="0"/>
      <w:divBdr>
        <w:top w:val="none" w:sz="0" w:space="0" w:color="auto"/>
        <w:left w:val="none" w:sz="0" w:space="0" w:color="auto"/>
        <w:bottom w:val="none" w:sz="0" w:space="0" w:color="auto"/>
        <w:right w:val="none" w:sz="0" w:space="0" w:color="auto"/>
      </w:divBdr>
      <w:divsChild>
        <w:div w:id="710689596">
          <w:marLeft w:val="0"/>
          <w:marRight w:val="0"/>
          <w:marTop w:val="0"/>
          <w:marBottom w:val="0"/>
          <w:divBdr>
            <w:top w:val="none" w:sz="0" w:space="0" w:color="auto"/>
            <w:left w:val="none" w:sz="0" w:space="0" w:color="auto"/>
            <w:bottom w:val="none" w:sz="0" w:space="0" w:color="auto"/>
            <w:right w:val="none" w:sz="0" w:space="0" w:color="auto"/>
          </w:divBdr>
          <w:divsChild>
            <w:div w:id="11759858">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2020615570">
      <w:bodyDiv w:val="1"/>
      <w:marLeft w:val="0"/>
      <w:marRight w:val="0"/>
      <w:marTop w:val="0"/>
      <w:marBottom w:val="0"/>
      <w:divBdr>
        <w:top w:val="none" w:sz="0" w:space="0" w:color="auto"/>
        <w:left w:val="none" w:sz="0" w:space="0" w:color="auto"/>
        <w:bottom w:val="none" w:sz="0" w:space="0" w:color="auto"/>
        <w:right w:val="none" w:sz="0" w:space="0" w:color="auto"/>
      </w:divBdr>
    </w:div>
    <w:div w:id="2075811223">
      <w:bodyDiv w:val="1"/>
      <w:marLeft w:val="0"/>
      <w:marRight w:val="0"/>
      <w:marTop w:val="0"/>
      <w:marBottom w:val="0"/>
      <w:divBdr>
        <w:top w:val="none" w:sz="0" w:space="0" w:color="auto"/>
        <w:left w:val="none" w:sz="0" w:space="0" w:color="auto"/>
        <w:bottom w:val="none" w:sz="0" w:space="0" w:color="auto"/>
        <w:right w:val="none" w:sz="0" w:space="0" w:color="auto"/>
      </w:divBdr>
    </w:div>
    <w:div w:id="2126000150">
      <w:bodyDiv w:val="1"/>
      <w:marLeft w:val="0"/>
      <w:marRight w:val="0"/>
      <w:marTop w:val="0"/>
      <w:marBottom w:val="0"/>
      <w:divBdr>
        <w:top w:val="none" w:sz="0" w:space="0" w:color="auto"/>
        <w:left w:val="none" w:sz="0" w:space="0" w:color="auto"/>
        <w:bottom w:val="none" w:sz="0" w:space="0" w:color="auto"/>
        <w:right w:val="none" w:sz="0" w:space="0" w:color="auto"/>
      </w:divBdr>
      <w:divsChild>
        <w:div w:id="1620917909">
          <w:marLeft w:val="0"/>
          <w:marRight w:val="0"/>
          <w:marTop w:val="0"/>
          <w:marBottom w:val="0"/>
          <w:divBdr>
            <w:top w:val="none" w:sz="0" w:space="0" w:color="auto"/>
            <w:left w:val="none" w:sz="0" w:space="0" w:color="auto"/>
            <w:bottom w:val="none" w:sz="0" w:space="0" w:color="auto"/>
            <w:right w:val="none" w:sz="0" w:space="0" w:color="auto"/>
          </w:divBdr>
          <w:divsChild>
            <w:div w:id="23451340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acaca.bos.nsw.edu.au/go/acaca-documents" TargetMode="Externa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10.xml"/><Relationship Id="rId7" Type="http://schemas.microsoft.com/office/2007/relationships/stylesWithEffects" Target="stylesWithEffect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footer" Target="footer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qsa.qld.edu.au/" TargetMode="Externa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mailto:finance@qsa.qld.edu.au?subject=QSA's%20financial%20report%202009&#8211;10%20"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hyperlink" Target="http://www.qsa.qld.edu.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education.qld.gov.au/mastersreview/"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premiers.qld.gov.au/publications/categories/guides/annual-report-guidelines.aspx"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hyperlink" Target="http://www.qsa.qld.edu.au/" TargetMode="External"/><Relationship Id="rId1" Type="http://schemas.openxmlformats.org/officeDocument/2006/relationships/hyperlink" Target="mailto:office@qsa.qld.edu.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eewr.gov.au/Earlychildhood/Policy_Agenda/Quality/Pages/EarlyYearsLearningFramework.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02995-72C6-4515-8966-D99BD2EA69C5}">
  <ds:schemaRefs>
    <ds:schemaRef ds:uri="http://schemas.openxmlformats.org/officeDocument/2006/bibliography"/>
  </ds:schemaRefs>
</ds:datastoreItem>
</file>

<file path=customXml/itemProps2.xml><?xml version="1.0" encoding="utf-8"?>
<ds:datastoreItem xmlns:ds="http://schemas.openxmlformats.org/officeDocument/2006/customXml" ds:itemID="{D496B3FE-FBCF-44CC-9ADF-28939A4072C6}">
  <ds:schemaRefs>
    <ds:schemaRef ds:uri="http://schemas.openxmlformats.org/officeDocument/2006/bibliography"/>
  </ds:schemaRefs>
</ds:datastoreItem>
</file>

<file path=customXml/itemProps3.xml><?xml version="1.0" encoding="utf-8"?>
<ds:datastoreItem xmlns:ds="http://schemas.openxmlformats.org/officeDocument/2006/customXml" ds:itemID="{DDA7BF37-7DDC-4D6A-B803-E5A4BA3054F3}">
  <ds:schemaRefs>
    <ds:schemaRef ds:uri="http://schemas.openxmlformats.org/officeDocument/2006/bibliography"/>
  </ds:schemaRefs>
</ds:datastoreItem>
</file>

<file path=customXml/itemProps4.xml><?xml version="1.0" encoding="utf-8"?>
<ds:datastoreItem xmlns:ds="http://schemas.openxmlformats.org/officeDocument/2006/customXml" ds:itemID="{53AD0E4C-6D93-46F6-9312-08777177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13463</Words>
  <Characters>76740</Characters>
  <Application>Microsoft Office Word</Application>
  <DocSecurity>4</DocSecurity>
  <Lines>639</Lines>
  <Paragraphs>180</Paragraphs>
  <ScaleCrop>false</ScaleCrop>
  <HeadingPairs>
    <vt:vector size="2" baseType="variant">
      <vt:variant>
        <vt:lpstr>Title</vt:lpstr>
      </vt:variant>
      <vt:variant>
        <vt:i4>1</vt:i4>
      </vt:variant>
    </vt:vector>
  </HeadingPairs>
  <TitlesOfParts>
    <vt:vector size="1" baseType="lpstr">
      <vt:lpstr>Annual Report 2010–11</vt:lpstr>
    </vt:vector>
  </TitlesOfParts>
  <Company>Queensland Studies Authority</Company>
  <LinksUpToDate>false</LinksUpToDate>
  <CharactersWithSpaces>90023</CharactersWithSpaces>
  <SharedDoc>false</SharedDoc>
  <HLinks>
    <vt:vector size="246" baseType="variant">
      <vt:variant>
        <vt:i4>7340144</vt:i4>
      </vt:variant>
      <vt:variant>
        <vt:i4>234</vt:i4>
      </vt:variant>
      <vt:variant>
        <vt:i4>0</vt:i4>
      </vt:variant>
      <vt:variant>
        <vt:i4>5</vt:i4>
      </vt:variant>
      <vt:variant>
        <vt:lpwstr>http://www.qsa.qld.edu.au/</vt:lpwstr>
      </vt:variant>
      <vt:variant>
        <vt:lpwstr/>
      </vt:variant>
      <vt:variant>
        <vt:i4>7340144</vt:i4>
      </vt:variant>
      <vt:variant>
        <vt:i4>231</vt:i4>
      </vt:variant>
      <vt:variant>
        <vt:i4>0</vt:i4>
      </vt:variant>
      <vt:variant>
        <vt:i4>5</vt:i4>
      </vt:variant>
      <vt:variant>
        <vt:lpwstr>http://www.qsa.qld.edu.au/</vt:lpwstr>
      </vt:variant>
      <vt:variant>
        <vt:lpwstr/>
      </vt:variant>
      <vt:variant>
        <vt:i4>543817785</vt:i4>
      </vt:variant>
      <vt:variant>
        <vt:i4>228</vt:i4>
      </vt:variant>
      <vt:variant>
        <vt:i4>0</vt:i4>
      </vt:variant>
      <vt:variant>
        <vt:i4>5</vt:i4>
      </vt:variant>
      <vt:variant>
        <vt:lpwstr>mailto:finance@qsa.qld.edu.au?subject=QSA's%20financial%20report%202009–10%20</vt:lpwstr>
      </vt:variant>
      <vt:variant>
        <vt:lpwstr/>
      </vt:variant>
      <vt:variant>
        <vt:i4>6619242</vt:i4>
      </vt:variant>
      <vt:variant>
        <vt:i4>204</vt:i4>
      </vt:variant>
      <vt:variant>
        <vt:i4>0</vt:i4>
      </vt:variant>
      <vt:variant>
        <vt:i4>5</vt:i4>
      </vt:variant>
      <vt:variant>
        <vt:lpwstr>http://acaca.bos.nsw.edu.au/go/acaca-documents</vt:lpwstr>
      </vt:variant>
      <vt:variant>
        <vt:lpwstr/>
      </vt:variant>
      <vt:variant>
        <vt:i4>4063294</vt:i4>
      </vt:variant>
      <vt:variant>
        <vt:i4>198</vt:i4>
      </vt:variant>
      <vt:variant>
        <vt:i4>0</vt:i4>
      </vt:variant>
      <vt:variant>
        <vt:i4>5</vt:i4>
      </vt:variant>
      <vt:variant>
        <vt:lpwstr>http://education.qld.gov.au/mastersreview/</vt:lpwstr>
      </vt:variant>
      <vt:variant>
        <vt:lpwstr/>
      </vt:variant>
      <vt:variant>
        <vt:i4>2162732</vt:i4>
      </vt:variant>
      <vt:variant>
        <vt:i4>195</vt:i4>
      </vt:variant>
      <vt:variant>
        <vt:i4>0</vt:i4>
      </vt:variant>
      <vt:variant>
        <vt:i4>5</vt:i4>
      </vt:variant>
      <vt:variant>
        <vt:lpwstr>http://www.premiers.qld.gov.au/publications/categories/guides/annual-report-guidelines.aspx</vt:lpwstr>
      </vt:variant>
      <vt:variant>
        <vt:lpwstr/>
      </vt:variant>
      <vt:variant>
        <vt:i4>1703986</vt:i4>
      </vt:variant>
      <vt:variant>
        <vt:i4>188</vt:i4>
      </vt:variant>
      <vt:variant>
        <vt:i4>0</vt:i4>
      </vt:variant>
      <vt:variant>
        <vt:i4>5</vt:i4>
      </vt:variant>
      <vt:variant>
        <vt:lpwstr/>
      </vt:variant>
      <vt:variant>
        <vt:lpwstr>_Toc305571397</vt:lpwstr>
      </vt:variant>
      <vt:variant>
        <vt:i4>1703986</vt:i4>
      </vt:variant>
      <vt:variant>
        <vt:i4>182</vt:i4>
      </vt:variant>
      <vt:variant>
        <vt:i4>0</vt:i4>
      </vt:variant>
      <vt:variant>
        <vt:i4>5</vt:i4>
      </vt:variant>
      <vt:variant>
        <vt:lpwstr/>
      </vt:variant>
      <vt:variant>
        <vt:lpwstr>_Toc305571396</vt:lpwstr>
      </vt:variant>
      <vt:variant>
        <vt:i4>1703986</vt:i4>
      </vt:variant>
      <vt:variant>
        <vt:i4>176</vt:i4>
      </vt:variant>
      <vt:variant>
        <vt:i4>0</vt:i4>
      </vt:variant>
      <vt:variant>
        <vt:i4>5</vt:i4>
      </vt:variant>
      <vt:variant>
        <vt:lpwstr/>
      </vt:variant>
      <vt:variant>
        <vt:lpwstr>_Toc305571395</vt:lpwstr>
      </vt:variant>
      <vt:variant>
        <vt:i4>1703986</vt:i4>
      </vt:variant>
      <vt:variant>
        <vt:i4>170</vt:i4>
      </vt:variant>
      <vt:variant>
        <vt:i4>0</vt:i4>
      </vt:variant>
      <vt:variant>
        <vt:i4>5</vt:i4>
      </vt:variant>
      <vt:variant>
        <vt:lpwstr/>
      </vt:variant>
      <vt:variant>
        <vt:lpwstr>_Toc305571394</vt:lpwstr>
      </vt:variant>
      <vt:variant>
        <vt:i4>1703986</vt:i4>
      </vt:variant>
      <vt:variant>
        <vt:i4>164</vt:i4>
      </vt:variant>
      <vt:variant>
        <vt:i4>0</vt:i4>
      </vt:variant>
      <vt:variant>
        <vt:i4>5</vt:i4>
      </vt:variant>
      <vt:variant>
        <vt:lpwstr/>
      </vt:variant>
      <vt:variant>
        <vt:lpwstr>_Toc305571393</vt:lpwstr>
      </vt:variant>
      <vt:variant>
        <vt:i4>1703986</vt:i4>
      </vt:variant>
      <vt:variant>
        <vt:i4>158</vt:i4>
      </vt:variant>
      <vt:variant>
        <vt:i4>0</vt:i4>
      </vt:variant>
      <vt:variant>
        <vt:i4>5</vt:i4>
      </vt:variant>
      <vt:variant>
        <vt:lpwstr/>
      </vt:variant>
      <vt:variant>
        <vt:lpwstr>_Toc305571392</vt:lpwstr>
      </vt:variant>
      <vt:variant>
        <vt:i4>1703986</vt:i4>
      </vt:variant>
      <vt:variant>
        <vt:i4>152</vt:i4>
      </vt:variant>
      <vt:variant>
        <vt:i4>0</vt:i4>
      </vt:variant>
      <vt:variant>
        <vt:i4>5</vt:i4>
      </vt:variant>
      <vt:variant>
        <vt:lpwstr/>
      </vt:variant>
      <vt:variant>
        <vt:lpwstr>_Toc305571391</vt:lpwstr>
      </vt:variant>
      <vt:variant>
        <vt:i4>1703986</vt:i4>
      </vt:variant>
      <vt:variant>
        <vt:i4>146</vt:i4>
      </vt:variant>
      <vt:variant>
        <vt:i4>0</vt:i4>
      </vt:variant>
      <vt:variant>
        <vt:i4>5</vt:i4>
      </vt:variant>
      <vt:variant>
        <vt:lpwstr/>
      </vt:variant>
      <vt:variant>
        <vt:lpwstr>_Toc305571390</vt:lpwstr>
      </vt:variant>
      <vt:variant>
        <vt:i4>1769522</vt:i4>
      </vt:variant>
      <vt:variant>
        <vt:i4>140</vt:i4>
      </vt:variant>
      <vt:variant>
        <vt:i4>0</vt:i4>
      </vt:variant>
      <vt:variant>
        <vt:i4>5</vt:i4>
      </vt:variant>
      <vt:variant>
        <vt:lpwstr/>
      </vt:variant>
      <vt:variant>
        <vt:lpwstr>_Toc305571389</vt:lpwstr>
      </vt:variant>
      <vt:variant>
        <vt:i4>1769522</vt:i4>
      </vt:variant>
      <vt:variant>
        <vt:i4>134</vt:i4>
      </vt:variant>
      <vt:variant>
        <vt:i4>0</vt:i4>
      </vt:variant>
      <vt:variant>
        <vt:i4>5</vt:i4>
      </vt:variant>
      <vt:variant>
        <vt:lpwstr/>
      </vt:variant>
      <vt:variant>
        <vt:lpwstr>_Toc305571388</vt:lpwstr>
      </vt:variant>
      <vt:variant>
        <vt:i4>1769522</vt:i4>
      </vt:variant>
      <vt:variant>
        <vt:i4>128</vt:i4>
      </vt:variant>
      <vt:variant>
        <vt:i4>0</vt:i4>
      </vt:variant>
      <vt:variant>
        <vt:i4>5</vt:i4>
      </vt:variant>
      <vt:variant>
        <vt:lpwstr/>
      </vt:variant>
      <vt:variant>
        <vt:lpwstr>_Toc305571387</vt:lpwstr>
      </vt:variant>
      <vt:variant>
        <vt:i4>1769522</vt:i4>
      </vt:variant>
      <vt:variant>
        <vt:i4>122</vt:i4>
      </vt:variant>
      <vt:variant>
        <vt:i4>0</vt:i4>
      </vt:variant>
      <vt:variant>
        <vt:i4>5</vt:i4>
      </vt:variant>
      <vt:variant>
        <vt:lpwstr/>
      </vt:variant>
      <vt:variant>
        <vt:lpwstr>_Toc305571386</vt:lpwstr>
      </vt:variant>
      <vt:variant>
        <vt:i4>1769522</vt:i4>
      </vt:variant>
      <vt:variant>
        <vt:i4>116</vt:i4>
      </vt:variant>
      <vt:variant>
        <vt:i4>0</vt:i4>
      </vt:variant>
      <vt:variant>
        <vt:i4>5</vt:i4>
      </vt:variant>
      <vt:variant>
        <vt:lpwstr/>
      </vt:variant>
      <vt:variant>
        <vt:lpwstr>_Toc305571385</vt:lpwstr>
      </vt:variant>
      <vt:variant>
        <vt:i4>1769522</vt:i4>
      </vt:variant>
      <vt:variant>
        <vt:i4>110</vt:i4>
      </vt:variant>
      <vt:variant>
        <vt:i4>0</vt:i4>
      </vt:variant>
      <vt:variant>
        <vt:i4>5</vt:i4>
      </vt:variant>
      <vt:variant>
        <vt:lpwstr/>
      </vt:variant>
      <vt:variant>
        <vt:lpwstr>_Toc305571384</vt:lpwstr>
      </vt:variant>
      <vt:variant>
        <vt:i4>1769522</vt:i4>
      </vt:variant>
      <vt:variant>
        <vt:i4>104</vt:i4>
      </vt:variant>
      <vt:variant>
        <vt:i4>0</vt:i4>
      </vt:variant>
      <vt:variant>
        <vt:i4>5</vt:i4>
      </vt:variant>
      <vt:variant>
        <vt:lpwstr/>
      </vt:variant>
      <vt:variant>
        <vt:lpwstr>_Toc305571383</vt:lpwstr>
      </vt:variant>
      <vt:variant>
        <vt:i4>1769522</vt:i4>
      </vt:variant>
      <vt:variant>
        <vt:i4>98</vt:i4>
      </vt:variant>
      <vt:variant>
        <vt:i4>0</vt:i4>
      </vt:variant>
      <vt:variant>
        <vt:i4>5</vt:i4>
      </vt:variant>
      <vt:variant>
        <vt:lpwstr/>
      </vt:variant>
      <vt:variant>
        <vt:lpwstr>_Toc305571382</vt:lpwstr>
      </vt:variant>
      <vt:variant>
        <vt:i4>1769522</vt:i4>
      </vt:variant>
      <vt:variant>
        <vt:i4>92</vt:i4>
      </vt:variant>
      <vt:variant>
        <vt:i4>0</vt:i4>
      </vt:variant>
      <vt:variant>
        <vt:i4>5</vt:i4>
      </vt:variant>
      <vt:variant>
        <vt:lpwstr/>
      </vt:variant>
      <vt:variant>
        <vt:lpwstr>_Toc305571381</vt:lpwstr>
      </vt:variant>
      <vt:variant>
        <vt:i4>1769522</vt:i4>
      </vt:variant>
      <vt:variant>
        <vt:i4>86</vt:i4>
      </vt:variant>
      <vt:variant>
        <vt:i4>0</vt:i4>
      </vt:variant>
      <vt:variant>
        <vt:i4>5</vt:i4>
      </vt:variant>
      <vt:variant>
        <vt:lpwstr/>
      </vt:variant>
      <vt:variant>
        <vt:lpwstr>_Toc305571380</vt:lpwstr>
      </vt:variant>
      <vt:variant>
        <vt:i4>1310770</vt:i4>
      </vt:variant>
      <vt:variant>
        <vt:i4>80</vt:i4>
      </vt:variant>
      <vt:variant>
        <vt:i4>0</vt:i4>
      </vt:variant>
      <vt:variant>
        <vt:i4>5</vt:i4>
      </vt:variant>
      <vt:variant>
        <vt:lpwstr/>
      </vt:variant>
      <vt:variant>
        <vt:lpwstr>_Toc305571379</vt:lpwstr>
      </vt:variant>
      <vt:variant>
        <vt:i4>1310770</vt:i4>
      </vt:variant>
      <vt:variant>
        <vt:i4>74</vt:i4>
      </vt:variant>
      <vt:variant>
        <vt:i4>0</vt:i4>
      </vt:variant>
      <vt:variant>
        <vt:i4>5</vt:i4>
      </vt:variant>
      <vt:variant>
        <vt:lpwstr/>
      </vt:variant>
      <vt:variant>
        <vt:lpwstr>_Toc305571378</vt:lpwstr>
      </vt:variant>
      <vt:variant>
        <vt:i4>1310770</vt:i4>
      </vt:variant>
      <vt:variant>
        <vt:i4>68</vt:i4>
      </vt:variant>
      <vt:variant>
        <vt:i4>0</vt:i4>
      </vt:variant>
      <vt:variant>
        <vt:i4>5</vt:i4>
      </vt:variant>
      <vt:variant>
        <vt:lpwstr/>
      </vt:variant>
      <vt:variant>
        <vt:lpwstr>_Toc305571377</vt:lpwstr>
      </vt:variant>
      <vt:variant>
        <vt:i4>1310770</vt:i4>
      </vt:variant>
      <vt:variant>
        <vt:i4>62</vt:i4>
      </vt:variant>
      <vt:variant>
        <vt:i4>0</vt:i4>
      </vt:variant>
      <vt:variant>
        <vt:i4>5</vt:i4>
      </vt:variant>
      <vt:variant>
        <vt:lpwstr/>
      </vt:variant>
      <vt:variant>
        <vt:lpwstr>_Toc305571376</vt:lpwstr>
      </vt:variant>
      <vt:variant>
        <vt:i4>1310770</vt:i4>
      </vt:variant>
      <vt:variant>
        <vt:i4>56</vt:i4>
      </vt:variant>
      <vt:variant>
        <vt:i4>0</vt:i4>
      </vt:variant>
      <vt:variant>
        <vt:i4>5</vt:i4>
      </vt:variant>
      <vt:variant>
        <vt:lpwstr/>
      </vt:variant>
      <vt:variant>
        <vt:lpwstr>_Toc305571375</vt:lpwstr>
      </vt:variant>
      <vt:variant>
        <vt:i4>1310770</vt:i4>
      </vt:variant>
      <vt:variant>
        <vt:i4>50</vt:i4>
      </vt:variant>
      <vt:variant>
        <vt:i4>0</vt:i4>
      </vt:variant>
      <vt:variant>
        <vt:i4>5</vt:i4>
      </vt:variant>
      <vt:variant>
        <vt:lpwstr/>
      </vt:variant>
      <vt:variant>
        <vt:lpwstr>_Toc305571374</vt:lpwstr>
      </vt:variant>
      <vt:variant>
        <vt:i4>1310770</vt:i4>
      </vt:variant>
      <vt:variant>
        <vt:i4>44</vt:i4>
      </vt:variant>
      <vt:variant>
        <vt:i4>0</vt:i4>
      </vt:variant>
      <vt:variant>
        <vt:i4>5</vt:i4>
      </vt:variant>
      <vt:variant>
        <vt:lpwstr/>
      </vt:variant>
      <vt:variant>
        <vt:lpwstr>_Toc305571373</vt:lpwstr>
      </vt:variant>
      <vt:variant>
        <vt:i4>1310770</vt:i4>
      </vt:variant>
      <vt:variant>
        <vt:i4>38</vt:i4>
      </vt:variant>
      <vt:variant>
        <vt:i4>0</vt:i4>
      </vt:variant>
      <vt:variant>
        <vt:i4>5</vt:i4>
      </vt:variant>
      <vt:variant>
        <vt:lpwstr/>
      </vt:variant>
      <vt:variant>
        <vt:lpwstr>_Toc305571372</vt:lpwstr>
      </vt:variant>
      <vt:variant>
        <vt:i4>1310770</vt:i4>
      </vt:variant>
      <vt:variant>
        <vt:i4>32</vt:i4>
      </vt:variant>
      <vt:variant>
        <vt:i4>0</vt:i4>
      </vt:variant>
      <vt:variant>
        <vt:i4>5</vt:i4>
      </vt:variant>
      <vt:variant>
        <vt:lpwstr/>
      </vt:variant>
      <vt:variant>
        <vt:lpwstr>_Toc305571371</vt:lpwstr>
      </vt:variant>
      <vt:variant>
        <vt:i4>1310770</vt:i4>
      </vt:variant>
      <vt:variant>
        <vt:i4>26</vt:i4>
      </vt:variant>
      <vt:variant>
        <vt:i4>0</vt:i4>
      </vt:variant>
      <vt:variant>
        <vt:i4>5</vt:i4>
      </vt:variant>
      <vt:variant>
        <vt:lpwstr/>
      </vt:variant>
      <vt:variant>
        <vt:lpwstr>_Toc305571370</vt:lpwstr>
      </vt:variant>
      <vt:variant>
        <vt:i4>1376306</vt:i4>
      </vt:variant>
      <vt:variant>
        <vt:i4>20</vt:i4>
      </vt:variant>
      <vt:variant>
        <vt:i4>0</vt:i4>
      </vt:variant>
      <vt:variant>
        <vt:i4>5</vt:i4>
      </vt:variant>
      <vt:variant>
        <vt:lpwstr/>
      </vt:variant>
      <vt:variant>
        <vt:lpwstr>_Toc305571369</vt:lpwstr>
      </vt:variant>
      <vt:variant>
        <vt:i4>1376306</vt:i4>
      </vt:variant>
      <vt:variant>
        <vt:i4>14</vt:i4>
      </vt:variant>
      <vt:variant>
        <vt:i4>0</vt:i4>
      </vt:variant>
      <vt:variant>
        <vt:i4>5</vt:i4>
      </vt:variant>
      <vt:variant>
        <vt:lpwstr/>
      </vt:variant>
      <vt:variant>
        <vt:lpwstr>_Toc305571368</vt:lpwstr>
      </vt:variant>
      <vt:variant>
        <vt:i4>1376306</vt:i4>
      </vt:variant>
      <vt:variant>
        <vt:i4>8</vt:i4>
      </vt:variant>
      <vt:variant>
        <vt:i4>0</vt:i4>
      </vt:variant>
      <vt:variant>
        <vt:i4>5</vt:i4>
      </vt:variant>
      <vt:variant>
        <vt:lpwstr/>
      </vt:variant>
      <vt:variant>
        <vt:lpwstr>_Toc305571367</vt:lpwstr>
      </vt:variant>
      <vt:variant>
        <vt:i4>1376306</vt:i4>
      </vt:variant>
      <vt:variant>
        <vt:i4>2</vt:i4>
      </vt:variant>
      <vt:variant>
        <vt:i4>0</vt:i4>
      </vt:variant>
      <vt:variant>
        <vt:i4>5</vt:i4>
      </vt:variant>
      <vt:variant>
        <vt:lpwstr/>
      </vt:variant>
      <vt:variant>
        <vt:lpwstr>_Toc305571366</vt:lpwstr>
      </vt:variant>
      <vt:variant>
        <vt:i4>4194427</vt:i4>
      </vt:variant>
      <vt:variant>
        <vt:i4>0</vt:i4>
      </vt:variant>
      <vt:variant>
        <vt:i4>0</vt:i4>
      </vt:variant>
      <vt:variant>
        <vt:i4>5</vt:i4>
      </vt:variant>
      <vt:variant>
        <vt:lpwstr>http://www.deewr.gov.au/Earlychildhood/Policy_Agenda/Quality/Pages/EarlyYearsLearningFramework.aspx</vt:lpwstr>
      </vt:variant>
      <vt:variant>
        <vt:lpwstr/>
      </vt:variant>
      <vt:variant>
        <vt:i4>7340144</vt:i4>
      </vt:variant>
      <vt:variant>
        <vt:i4>6</vt:i4>
      </vt:variant>
      <vt:variant>
        <vt:i4>0</vt:i4>
      </vt:variant>
      <vt:variant>
        <vt:i4>5</vt:i4>
      </vt:variant>
      <vt:variant>
        <vt:lpwstr>http://www.qsa.qld.edu.au/</vt:lpwstr>
      </vt:variant>
      <vt:variant>
        <vt:lpwstr/>
      </vt:variant>
      <vt:variant>
        <vt:i4>6815828</vt:i4>
      </vt:variant>
      <vt:variant>
        <vt:i4>3</vt:i4>
      </vt:variant>
      <vt:variant>
        <vt:i4>0</vt:i4>
      </vt:variant>
      <vt:variant>
        <vt:i4>5</vt:i4>
      </vt:variant>
      <vt:variant>
        <vt:lpwstr>mailto:office@qsa.qld.edu.au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2010–11</dc:title>
  <dc:subject>Annual Reports</dc:subject>
  <dc:creator>Queensland Studies Authority</dc:creator>
  <cp:lastModifiedBy>Heath Quinn</cp:lastModifiedBy>
  <cp:revision>2</cp:revision>
  <cp:lastPrinted>2011-08-25T00:31:00Z</cp:lastPrinted>
  <dcterms:created xsi:type="dcterms:W3CDTF">2014-06-02T02:09:00Z</dcterms:created>
  <dcterms:modified xsi:type="dcterms:W3CDTF">2014-06-02T02:09:00Z</dcterms:modified>
</cp:coreProperties>
</file>