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1A51F6" w:rsidRPr="004D0D36" w:rsidTr="007D680C">
        <w:trPr>
          <w:gridAfter w:val="3"/>
          <w:wAfter w:w="16161" w:type="dxa"/>
        </w:trPr>
        <w:tc>
          <w:tcPr>
            <w:tcW w:w="5385" w:type="dxa"/>
            <w:shd w:val="clear" w:color="auto" w:fill="E0D7EB"/>
          </w:tcPr>
          <w:p w:rsidR="001A51F6" w:rsidRPr="00155539" w:rsidRDefault="001A51F6" w:rsidP="003B6569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155539">
              <w:rPr>
                <w:rFonts w:cs="Arial"/>
                <w:b/>
                <w:color w:val="49176D"/>
                <w:sz w:val="40"/>
                <w:szCs w:val="40"/>
              </w:rPr>
              <w:t>THE ARTS</w:t>
            </w:r>
          </w:p>
        </w:tc>
      </w:tr>
      <w:tr w:rsidR="003B6569" w:rsidRPr="004D0D36" w:rsidTr="007D680C">
        <w:tc>
          <w:tcPr>
            <w:tcW w:w="5385" w:type="dxa"/>
            <w:shd w:val="clear" w:color="auto" w:fill="EBE8F1"/>
          </w:tcPr>
          <w:p w:rsidR="003B6569" w:rsidRPr="001E5B30" w:rsidRDefault="003B6569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3B6569" w:rsidRPr="001E5B30" w:rsidRDefault="003B6569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3B6569" w:rsidRPr="001E5B30" w:rsidRDefault="003B6569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3B6569" w:rsidRPr="001E5B30" w:rsidRDefault="003B6569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3B6569" w:rsidRPr="004D0D36" w:rsidTr="007D680C">
        <w:trPr>
          <w:trHeight w:val="11671"/>
        </w:trPr>
        <w:tc>
          <w:tcPr>
            <w:tcW w:w="5385" w:type="dxa"/>
          </w:tcPr>
          <w:p w:rsidR="003B6569" w:rsidRPr="004D0D36" w:rsidRDefault="003B6569" w:rsidP="003B6569">
            <w:r w:rsidRPr="004D0D36">
              <w:t>Students use their creativity, imagination and senses to express their ideas, experiences and</w:t>
            </w:r>
            <w:r>
              <w:t xml:space="preserve"> </w:t>
            </w:r>
            <w:r w:rsidRPr="004D0D36">
              <w:t>feelings through Dance, Drama, Music, Media and Visual Art. They begin to develop their aesthetic</w:t>
            </w:r>
            <w:r>
              <w:t xml:space="preserve"> </w:t>
            </w:r>
            <w:r w:rsidRPr="004D0D36">
              <w:t>understandings of arts elements and languages. They create their own arts works, and present and</w:t>
            </w:r>
            <w:r>
              <w:t xml:space="preserve"> </w:t>
            </w:r>
            <w:r w:rsidRPr="004D0D36">
              <w:t xml:space="preserve">respond to their own and others’ arts works, considering particular audiences and particular </w:t>
            </w:r>
            <w:r w:rsidR="004B65FE">
              <w:t xml:space="preserve">purposes. </w:t>
            </w:r>
            <w:r w:rsidRPr="004D0D36">
              <w:t>They see the place of the arts in people’s work and community lives.</w:t>
            </w:r>
          </w:p>
          <w:p w:rsidR="003B6569" w:rsidRPr="004D0D36" w:rsidRDefault="003B6569" w:rsidP="003B6569">
            <w:r w:rsidRPr="004D0D36">
              <w:t>Students gain awareness of the diversity of Aboriginal and Torres Strait Islander artists, arts works and</w:t>
            </w:r>
            <w:r>
              <w:t xml:space="preserve"> </w:t>
            </w:r>
            <w:r w:rsidRPr="004D0D36">
              <w:t>practices, and understand some of the protocols regarding Indigenous arts works.</w:t>
            </w:r>
          </w:p>
          <w:p w:rsidR="003B6569" w:rsidRPr="004D0D36" w:rsidRDefault="003B6569" w:rsidP="003B6569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arts practice through active engagement, both</w:t>
            </w:r>
            <w:r>
              <w:t xml:space="preserve"> </w:t>
            </w:r>
            <w:r w:rsidRPr="004D0D36">
              <w:t>individually and collaboratively, with arts elements, techniques, skills and processes, working</w:t>
            </w:r>
            <w:r>
              <w:t xml:space="preserve"> </w:t>
            </w:r>
            <w:r w:rsidRPr="004D0D36">
              <w:t>creatively and imaginatively to relate the arts to their own experiences. They develop their</w:t>
            </w:r>
            <w:r>
              <w:t xml:space="preserve"> </w:t>
            </w:r>
            <w:r w:rsidRPr="004D0D36">
              <w:t>interpretations of arts works and reflect on the creative process that has occurred, within one or</w:t>
            </w:r>
            <w:r>
              <w:t xml:space="preserve"> </w:t>
            </w:r>
            <w:r w:rsidRPr="004D0D36">
              <w:t>across many arts disciplines.</w:t>
            </w:r>
          </w:p>
          <w:p w:rsidR="003B6569" w:rsidRPr="004D0D36" w:rsidRDefault="003B6569" w:rsidP="003B6569">
            <w:r w:rsidRPr="004D0D36">
              <w:t>Students use tools and technologies, including information and communication technologies (ICTs).</w:t>
            </w:r>
            <w:r w:rsidR="004B65FE">
              <w:t xml:space="preserve"> </w:t>
            </w:r>
            <w:r w:rsidRPr="004D0D36">
              <w:t>They explore the use of ICTs to inquire, to create and present arts works, and to communicate decisions</w:t>
            </w:r>
            <w:r>
              <w:t xml:space="preserve"> </w:t>
            </w:r>
            <w:r w:rsidRPr="004D0D36">
              <w:t>about their own arts practice and that of others.</w:t>
            </w:r>
          </w:p>
          <w:p w:rsidR="003B6569" w:rsidRPr="004D0D36" w:rsidRDefault="003B6569" w:rsidP="003B6569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knowledge and understanding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creating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presenting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responding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  <w:p w:rsidR="003B6569" w:rsidRPr="004D0D36" w:rsidRDefault="003B6569" w:rsidP="003B6569"/>
        </w:tc>
        <w:tc>
          <w:tcPr>
            <w:tcW w:w="5387" w:type="dxa"/>
          </w:tcPr>
          <w:p w:rsidR="003B6569" w:rsidRPr="004D0D36" w:rsidRDefault="003B6569" w:rsidP="003B6569">
            <w:r w:rsidRPr="004D0D36">
              <w:t>Students use their creativity, imagination and senses to express their observations, values and beliefs</w:t>
            </w:r>
            <w:r>
              <w:t xml:space="preserve"> </w:t>
            </w:r>
            <w:r w:rsidRPr="004D0D36">
              <w:t>in personal and community contexts through Dance, Drama, Music, Media and Visual Art. They develop</w:t>
            </w:r>
            <w:r>
              <w:t xml:space="preserve"> </w:t>
            </w:r>
            <w:r w:rsidRPr="004D0D36">
              <w:t>their aesthetic understandings of arts elements and languages. They create their own arts works and</w:t>
            </w:r>
            <w:r>
              <w:t xml:space="preserve"> </w:t>
            </w:r>
            <w:r w:rsidRPr="004D0D36">
              <w:t>present and respond to their own and others’ arts works, considering different audiences and different</w:t>
            </w:r>
            <w:r>
              <w:t xml:space="preserve"> </w:t>
            </w:r>
            <w:r w:rsidRPr="004D0D36">
              <w:t>purposes. They are aware that people of all ages and backgrounds choose to work in arts or arts-related</w:t>
            </w:r>
            <w:r>
              <w:t xml:space="preserve"> </w:t>
            </w:r>
            <w:r w:rsidRPr="004D0D36">
              <w:t>careers.</w:t>
            </w:r>
          </w:p>
          <w:p w:rsidR="003B6569" w:rsidRPr="004D0D36" w:rsidRDefault="003B6569" w:rsidP="003B6569">
            <w:r w:rsidRPr="004D0D36">
              <w:t>Students recognise that past and present experiences of artists influence the ways in which Aboriginal</w:t>
            </w:r>
            <w:r>
              <w:t xml:space="preserve"> </w:t>
            </w:r>
            <w:r w:rsidRPr="004D0D36">
              <w:t>and Torres Strait Islander knowledges, peoples, histories, cultures, protocols and relationships are</w:t>
            </w:r>
            <w:r>
              <w:t xml:space="preserve"> </w:t>
            </w:r>
            <w:r w:rsidRPr="004D0D36">
              <w:t>represented and valued in Indigenous arts works.</w:t>
            </w:r>
          </w:p>
          <w:p w:rsidR="003B6569" w:rsidRPr="004D0D36" w:rsidRDefault="003B6569" w:rsidP="003B6569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arts practice through active engagement, both</w:t>
            </w:r>
            <w:r>
              <w:t xml:space="preserve"> </w:t>
            </w:r>
            <w:r w:rsidRPr="004D0D36">
              <w:t>individually and collaboratively, with arts elements, techniques, skills and processes, working</w:t>
            </w:r>
            <w:r>
              <w:t xml:space="preserve"> </w:t>
            </w:r>
            <w:r w:rsidRPr="004D0D36">
              <w:t>creatively and imaginatively to take risks and to interpret the arts from their own experiences and</w:t>
            </w:r>
            <w:r>
              <w:t xml:space="preserve"> </w:t>
            </w:r>
            <w:r w:rsidRPr="004D0D36">
              <w:t>those of other artists. They develop their interpretations of arts works and reflect on the creative</w:t>
            </w:r>
            <w:r>
              <w:t xml:space="preserve"> </w:t>
            </w:r>
            <w:r w:rsidRPr="004D0D36">
              <w:t>process that has occurred within one or across many arts disciplines.</w:t>
            </w:r>
          </w:p>
          <w:p w:rsidR="003B6569" w:rsidRPr="004D0D36" w:rsidRDefault="003B6569" w:rsidP="003B6569">
            <w:r w:rsidRPr="004D0D36">
              <w:t>Students select and use tools and technologies, including information and communication technologies</w:t>
            </w:r>
            <w:r>
              <w:t xml:space="preserve"> </w:t>
            </w:r>
            <w:r w:rsidRPr="004D0D36">
              <w:t>(ICTs), in purposeful ways. They use ICTs as an integral component of their learning, to inquire and solve</w:t>
            </w:r>
            <w:r>
              <w:t xml:space="preserve"> </w:t>
            </w:r>
            <w:r w:rsidRPr="004D0D36">
              <w:t>artistic problems, to create and present arts works, and to interpret and communicate within arts contexts.</w:t>
            </w:r>
          </w:p>
          <w:p w:rsidR="003B6569" w:rsidRPr="004D0D36" w:rsidRDefault="003B6569" w:rsidP="003B6569">
            <w:r w:rsidRPr="004D0D36">
              <w:t>Students demonstrate evidence of their learning over time in relation to the following assessable elements:</w:t>
            </w:r>
          </w:p>
          <w:p w:rsidR="003B6569" w:rsidRPr="004D0D36" w:rsidRDefault="003B6569" w:rsidP="003B6569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 w:rsidRPr="003B6569">
              <w:tab/>
            </w:r>
            <w:r w:rsidRPr="004D0D36">
              <w:rPr>
                <w:szCs w:val="20"/>
              </w:rPr>
              <w:t>knowledge and understanding</w:t>
            </w:r>
          </w:p>
          <w:p w:rsidR="003B6569" w:rsidRPr="004D0D36" w:rsidRDefault="003B6569" w:rsidP="003B6569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 w:rsidRPr="003B6569">
              <w:tab/>
            </w:r>
            <w:r w:rsidRPr="004D0D36">
              <w:rPr>
                <w:szCs w:val="20"/>
              </w:rPr>
              <w:t>creating</w:t>
            </w:r>
          </w:p>
          <w:p w:rsidR="003B6569" w:rsidRPr="004D0D36" w:rsidRDefault="003B6569" w:rsidP="003B6569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 w:rsidRPr="003B6569">
              <w:tab/>
            </w:r>
            <w:r w:rsidRPr="004D0D36">
              <w:rPr>
                <w:szCs w:val="20"/>
              </w:rPr>
              <w:t>presenting</w:t>
            </w:r>
          </w:p>
          <w:p w:rsidR="003B6569" w:rsidRPr="004D0D36" w:rsidRDefault="003B6569" w:rsidP="003B6569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 w:rsidRPr="003B6569">
              <w:tab/>
            </w:r>
            <w:r w:rsidRPr="004D0D36">
              <w:rPr>
                <w:szCs w:val="20"/>
              </w:rPr>
              <w:t>responding</w:t>
            </w:r>
          </w:p>
          <w:p w:rsidR="003B6569" w:rsidRPr="004D0D36" w:rsidRDefault="003B6569" w:rsidP="003B6569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 w:rsidRPr="003B6569">
              <w:tab/>
            </w:r>
            <w:r w:rsidRPr="004D0D36">
              <w:rPr>
                <w:szCs w:val="20"/>
              </w:rPr>
              <w:t>reflecting.</w:t>
            </w:r>
          </w:p>
          <w:p w:rsidR="003B6569" w:rsidRPr="004D0D36" w:rsidRDefault="003B6569" w:rsidP="003B6569"/>
        </w:tc>
        <w:tc>
          <w:tcPr>
            <w:tcW w:w="5387" w:type="dxa"/>
          </w:tcPr>
          <w:p w:rsidR="003B6569" w:rsidRPr="004D0D36" w:rsidRDefault="003B6569" w:rsidP="003B6569">
            <w:r w:rsidRPr="004D0D36">
              <w:t>Students use their creativity, imagination and senses to express ideas about social, cultural,</w:t>
            </w:r>
            <w:r>
              <w:t xml:space="preserve"> </w:t>
            </w:r>
            <w:r w:rsidRPr="004D0D36">
              <w:t>historical and spiritual contexts through Dance, Drama, Music, Media and Visual Art. They extend</w:t>
            </w:r>
            <w:r>
              <w:t xml:space="preserve"> </w:t>
            </w:r>
            <w:r w:rsidRPr="004D0D36">
              <w:t>their aesthetic understandings of arts elements and languages. They create their own arts works and</w:t>
            </w:r>
            <w:r>
              <w:t xml:space="preserve"> </w:t>
            </w:r>
            <w:r w:rsidRPr="004D0D36">
              <w:t>present and respond to their own and others’ arts works, considering intended audiences and intended</w:t>
            </w:r>
            <w:r>
              <w:t xml:space="preserve"> </w:t>
            </w:r>
            <w:r w:rsidRPr="004D0D36">
              <w:t>purposes. They recognise that there are many different arts disciplines and that people may choose</w:t>
            </w:r>
            <w:r>
              <w:t xml:space="preserve"> </w:t>
            </w:r>
            <w:r w:rsidRPr="004D0D36">
              <w:t>to work as artists or use their expressive capabilities in other areas of their recreational and working</w:t>
            </w:r>
            <w:r>
              <w:t xml:space="preserve"> </w:t>
            </w:r>
            <w:r w:rsidRPr="004D0D36">
              <w:t>lives.</w:t>
            </w:r>
          </w:p>
          <w:p w:rsidR="003B6569" w:rsidRPr="004D0D36" w:rsidRDefault="003B6569" w:rsidP="003B6569">
            <w:r w:rsidRPr="004D0D36">
              <w:t>Students understand that Aboriginal and Torres Strait Islander arts works are expressions of</w:t>
            </w:r>
            <w:r>
              <w:t xml:space="preserve"> </w:t>
            </w:r>
            <w:r w:rsidRPr="004D0D36">
              <w:t>knowledge, complex relationships and diverse perspectives. They use protocols relating to</w:t>
            </w:r>
            <w:r>
              <w:t xml:space="preserve"> </w:t>
            </w:r>
            <w:r w:rsidRPr="004D0D36">
              <w:t>Aboriginal and Torres Strait Islander arts works.</w:t>
            </w:r>
          </w:p>
          <w:p w:rsidR="003B6569" w:rsidRPr="004D0D36" w:rsidRDefault="003B6569" w:rsidP="003B6569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extend their understanding of arts practice through active</w:t>
            </w:r>
            <w:r>
              <w:t xml:space="preserve"> </w:t>
            </w:r>
            <w:r w:rsidRPr="004D0D36">
              <w:t>engagement, both individually and collaboratively, with arts elements, techniques, skills and</w:t>
            </w:r>
            <w:r>
              <w:t xml:space="preserve"> </w:t>
            </w:r>
            <w:r w:rsidRPr="004D0D36">
              <w:t>processes, working creatively and imaginatively to take risks and consider purpose and context of</w:t>
            </w:r>
            <w:r>
              <w:t xml:space="preserve"> </w:t>
            </w:r>
            <w:r w:rsidRPr="004D0D36">
              <w:t>the arts from their own experiences and those of other artists. They develop their ability to analyse</w:t>
            </w:r>
            <w:r>
              <w:t xml:space="preserve"> </w:t>
            </w:r>
            <w:r w:rsidRPr="004D0D36">
              <w:t>meaning and they reflect on the creative process that has occurred within one or across many arts</w:t>
            </w:r>
            <w:r>
              <w:t xml:space="preserve"> </w:t>
            </w:r>
            <w:r w:rsidRPr="004D0D36">
              <w:t>disciplines.</w:t>
            </w:r>
          </w:p>
          <w:p w:rsidR="003B6569" w:rsidRPr="004D0D36" w:rsidRDefault="003B6569" w:rsidP="003B6569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make use of the potential that ICTs provide to inquire</w:t>
            </w:r>
            <w:r>
              <w:t xml:space="preserve"> </w:t>
            </w:r>
            <w:r w:rsidRPr="004D0D36">
              <w:t>and solve artistic problems, to create and present arts works, and to communicate their own arts</w:t>
            </w:r>
            <w:r>
              <w:t xml:space="preserve"> </w:t>
            </w:r>
            <w:r w:rsidRPr="004D0D36">
              <w:t>practice and that of others.</w:t>
            </w:r>
          </w:p>
          <w:p w:rsidR="003B6569" w:rsidRPr="004D0D36" w:rsidRDefault="003B6569" w:rsidP="003B6569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3B6569" w:rsidRPr="004D0D36" w:rsidRDefault="003B6569" w:rsidP="003B6569">
            <w:pPr>
              <w:pStyle w:val="bulletlevel1"/>
            </w:pPr>
            <w:r>
              <w:t>•</w:t>
            </w:r>
            <w:r>
              <w:tab/>
            </w:r>
            <w:r w:rsidRPr="004D0D36">
              <w:t>knowledge and understanding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creating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presenting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responding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  <w:p w:rsidR="003B6569" w:rsidRPr="004D0D36" w:rsidRDefault="003B6569" w:rsidP="003B6569"/>
        </w:tc>
        <w:tc>
          <w:tcPr>
            <w:tcW w:w="5387" w:type="dxa"/>
          </w:tcPr>
          <w:p w:rsidR="003B6569" w:rsidRPr="004D0D36" w:rsidRDefault="003B6569" w:rsidP="003B6569">
            <w:r w:rsidRPr="004D0D36">
              <w:t>Students use their creativity, imagination and senses to express ideas across a range of social,</w:t>
            </w:r>
            <w:r>
              <w:t xml:space="preserve"> </w:t>
            </w:r>
            <w:r w:rsidRPr="004D0D36">
              <w:t>cultural, historical, spiritual, political, technological and economic contexts through Dance, Drama,</w:t>
            </w:r>
            <w:r>
              <w:t xml:space="preserve"> </w:t>
            </w:r>
            <w:r w:rsidRPr="004D0D36">
              <w:t>Music, Media and Visual Art. They enhance their aesthetic understandings of arts elements and</w:t>
            </w:r>
            <w:r>
              <w:t xml:space="preserve"> </w:t>
            </w:r>
            <w:r w:rsidRPr="004D0D36">
              <w:t>languages. They create their own arts works and present and respond to their own and others’ arts</w:t>
            </w:r>
            <w:r>
              <w:t xml:space="preserve"> </w:t>
            </w:r>
            <w:r w:rsidRPr="004D0D36">
              <w:t>works, considering specific audiences and specific purposes. They recognise that the Arts provide</w:t>
            </w:r>
            <w:r>
              <w:t xml:space="preserve"> </w:t>
            </w:r>
            <w:r w:rsidRPr="004D0D36">
              <w:t>career opportunities and develop skills that will help them to lead fulfilling recreational and working</w:t>
            </w:r>
            <w:r>
              <w:t xml:space="preserve"> </w:t>
            </w:r>
            <w:r w:rsidRPr="004D0D36">
              <w:t>lives.</w:t>
            </w:r>
          </w:p>
          <w:p w:rsidR="003B6569" w:rsidRPr="004D0D36" w:rsidRDefault="003B6569" w:rsidP="003B6569">
            <w:r w:rsidRPr="004D0D36">
              <w:t xml:space="preserve">Students understand that diverse individual and communal expressions of </w:t>
            </w:r>
            <w:smartTag w:uri="urn:schemas-microsoft-com:office:smarttags" w:element="place">
              <w:smartTag w:uri="urn:schemas-microsoft-com:office:smarttags" w:element="country-region">
                <w:r w:rsidRPr="004D0D36">
                  <w:t>Australia</w:t>
                </w:r>
              </w:smartTag>
            </w:smartTag>
            <w:r w:rsidRPr="004D0D36">
              <w:t>’s past, present</w:t>
            </w:r>
            <w:r>
              <w:t xml:space="preserve"> </w:t>
            </w:r>
            <w:r w:rsidRPr="004D0D36">
              <w:t>and future are represented through arts works, including those created by Aboriginal people and</w:t>
            </w:r>
            <w:r>
              <w:t xml:space="preserve"> </w:t>
            </w:r>
            <w:r w:rsidRPr="004D0D36">
              <w:t>Torres Strait Islander people. They use protocols relating to arts works that represent Aboriginal and</w:t>
            </w:r>
            <w:r>
              <w:t xml:space="preserve"> </w:t>
            </w:r>
            <w:r w:rsidRPr="004D0D36">
              <w:t>Torres Strait Islander knowledges, peoples, histories and cultures.</w:t>
            </w:r>
          </w:p>
          <w:p w:rsidR="003B6569" w:rsidRPr="004D0D36" w:rsidRDefault="003B6569" w:rsidP="003B6569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enhance their understanding of arts practice through active</w:t>
            </w:r>
            <w:r>
              <w:t xml:space="preserve"> </w:t>
            </w:r>
            <w:r w:rsidRPr="004D0D36">
              <w:t>engagement, both individually and collaboratively, with arts elements, techniques, skills and</w:t>
            </w:r>
            <w:r>
              <w:t xml:space="preserve"> </w:t>
            </w:r>
            <w:r w:rsidRPr="004D0D36">
              <w:t>processes, working creatively and imaginatively, to take risks and focus on how the arts reinforce</w:t>
            </w:r>
            <w:r>
              <w:t xml:space="preserve"> </w:t>
            </w:r>
            <w:r w:rsidRPr="004D0D36">
              <w:t>and challenge their own experiences and those of other artists. They develop their ability to critically</w:t>
            </w:r>
            <w:r>
              <w:t xml:space="preserve"> </w:t>
            </w:r>
            <w:r w:rsidRPr="004D0D36">
              <w:t>analyse and reflect on the creative process that has occurred within one or across many arts</w:t>
            </w:r>
            <w:r>
              <w:t xml:space="preserve"> </w:t>
            </w:r>
            <w:r w:rsidRPr="004D0D36">
              <w:t>disciplines.</w:t>
            </w:r>
          </w:p>
          <w:p w:rsidR="003B6569" w:rsidRPr="004D0D36" w:rsidRDefault="003B6569" w:rsidP="003B6569">
            <w:r w:rsidRPr="004D0D36">
              <w:t>Students select and use a range of tools and technologies, including information and communication</w:t>
            </w:r>
            <w:r>
              <w:t xml:space="preserve"> </w:t>
            </w:r>
            <w:r w:rsidRPr="004D0D36">
              <w:t>technologies (ICTs). They routinely demonstrate an autonomous and purposeful use of ICTs to inquire,</w:t>
            </w:r>
            <w:r>
              <w:t xml:space="preserve"> </w:t>
            </w:r>
            <w:r w:rsidRPr="004D0D36">
              <w:t>create and present arts works, and to communicate their own arts practice and that of others.</w:t>
            </w:r>
          </w:p>
          <w:p w:rsidR="003B6569" w:rsidRPr="004D0D36" w:rsidRDefault="003B6569" w:rsidP="003B6569">
            <w:r w:rsidRPr="004D0D36">
              <w:t>Students demonstrate evidence of their learning over time in relation to the following assessable</w:t>
            </w:r>
          </w:p>
          <w:p w:rsidR="003B6569" w:rsidRPr="004D0D36" w:rsidRDefault="003B6569" w:rsidP="003B6569">
            <w:r w:rsidRPr="004D0D36">
              <w:t>elements: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knowledge and understanding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creating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presenting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responding</w:t>
            </w:r>
          </w:p>
          <w:p w:rsidR="003B6569" w:rsidRPr="004D0D36" w:rsidRDefault="003B6569" w:rsidP="003B656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</w:t>
            </w:r>
            <w:r>
              <w:t>g.</w:t>
            </w:r>
          </w:p>
        </w:tc>
      </w:tr>
    </w:tbl>
    <w:p w:rsidR="00206B52" w:rsidRDefault="00206B52" w:rsidP="00952CEF"/>
    <w:sectPr w:rsidR="00206B52" w:rsidSect="00952CEF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D" w:rsidRDefault="000138AD">
      <w:r>
        <w:separator/>
      </w:r>
    </w:p>
  </w:endnote>
  <w:endnote w:type="continuationSeparator" w:id="0">
    <w:p w:rsidR="000138AD" w:rsidRDefault="0001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C7" w:rsidRPr="00400E5C" w:rsidRDefault="00016D61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CC7" w:rsidRPr="00400E5C">
      <w:rPr>
        <w:b/>
        <w:color w:val="49176D"/>
        <w:sz w:val="22"/>
        <w:szCs w:val="22"/>
      </w:rPr>
      <w:t xml:space="preserve">Page </w:t>
    </w:r>
    <w:r w:rsidR="005A4CC7" w:rsidRPr="00400E5C">
      <w:rPr>
        <w:b/>
        <w:color w:val="49176D"/>
        <w:sz w:val="22"/>
        <w:szCs w:val="22"/>
      </w:rPr>
      <w:fldChar w:fldCharType="begin"/>
    </w:r>
    <w:r w:rsidR="005A4CC7" w:rsidRPr="00400E5C">
      <w:rPr>
        <w:b/>
        <w:color w:val="49176D"/>
        <w:sz w:val="22"/>
        <w:szCs w:val="22"/>
      </w:rPr>
      <w:instrText xml:space="preserve"> PAGE </w:instrText>
    </w:r>
    <w:r w:rsidR="005A4CC7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5A4CC7" w:rsidRPr="00400E5C">
      <w:rPr>
        <w:b/>
        <w:color w:val="49176D"/>
        <w:sz w:val="22"/>
        <w:szCs w:val="22"/>
      </w:rPr>
      <w:fldChar w:fldCharType="end"/>
    </w:r>
    <w:r w:rsidR="005A4CC7" w:rsidRPr="00400E5C">
      <w:rPr>
        <w:b/>
        <w:color w:val="49176D"/>
        <w:sz w:val="22"/>
        <w:szCs w:val="22"/>
      </w:rPr>
      <w:t xml:space="preserve"> of </w:t>
    </w:r>
    <w:r w:rsidR="005A4CC7" w:rsidRPr="00400E5C">
      <w:rPr>
        <w:b/>
        <w:color w:val="49176D"/>
        <w:sz w:val="22"/>
        <w:szCs w:val="22"/>
      </w:rPr>
      <w:fldChar w:fldCharType="begin"/>
    </w:r>
    <w:r w:rsidR="005A4CC7" w:rsidRPr="00400E5C">
      <w:rPr>
        <w:b/>
        <w:color w:val="49176D"/>
        <w:sz w:val="22"/>
        <w:szCs w:val="22"/>
      </w:rPr>
      <w:instrText xml:space="preserve"> NUMPAGES </w:instrText>
    </w:r>
    <w:r w:rsidR="005A4CC7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5A4CC7" w:rsidRPr="00400E5C">
      <w:rPr>
        <w:b/>
        <w:color w:val="49176D"/>
        <w:sz w:val="22"/>
        <w:szCs w:val="22"/>
      </w:rPr>
      <w:fldChar w:fldCharType="end"/>
    </w:r>
  </w:p>
  <w:p w:rsidR="005A4CC7" w:rsidRPr="0002415D" w:rsidRDefault="005A4CC7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D" w:rsidRDefault="000138AD">
      <w:r>
        <w:separator/>
      </w:r>
    </w:p>
  </w:footnote>
  <w:footnote w:type="continuationSeparator" w:id="0">
    <w:p w:rsidR="000138AD" w:rsidRDefault="0001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C7" w:rsidRPr="00400E5C" w:rsidRDefault="005A4CC7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C7" w:rsidRPr="00400E5C" w:rsidRDefault="005A4CC7" w:rsidP="00155539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 w:rsidRPr="00D35621">
      <w:rPr>
        <w:b/>
        <w:i/>
        <w:color w:val="49176D"/>
        <w:sz w:val="28"/>
        <w:szCs w:val="28"/>
      </w:rPr>
      <w:t>Learning and assessment focus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5A4CC7" w:rsidRDefault="005A4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138AD"/>
    <w:rsid w:val="00016D61"/>
    <w:rsid w:val="0002415D"/>
    <w:rsid w:val="00036124"/>
    <w:rsid w:val="00043AA2"/>
    <w:rsid w:val="000555F2"/>
    <w:rsid w:val="00062255"/>
    <w:rsid w:val="00071F8A"/>
    <w:rsid w:val="00083B77"/>
    <w:rsid w:val="000A387D"/>
    <w:rsid w:val="000D3BE4"/>
    <w:rsid w:val="000E39B5"/>
    <w:rsid w:val="000E443B"/>
    <w:rsid w:val="000F368E"/>
    <w:rsid w:val="000F4815"/>
    <w:rsid w:val="000F5587"/>
    <w:rsid w:val="001106BF"/>
    <w:rsid w:val="0013210A"/>
    <w:rsid w:val="00155539"/>
    <w:rsid w:val="001741F0"/>
    <w:rsid w:val="0019040E"/>
    <w:rsid w:val="001A51F6"/>
    <w:rsid w:val="001B50EC"/>
    <w:rsid w:val="001E5B30"/>
    <w:rsid w:val="001E6C0A"/>
    <w:rsid w:val="00206B52"/>
    <w:rsid w:val="0022633E"/>
    <w:rsid w:val="002475D1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4CC7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D680C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8E54CB"/>
    <w:rsid w:val="0090114C"/>
    <w:rsid w:val="00902162"/>
    <w:rsid w:val="00922562"/>
    <w:rsid w:val="00925BD3"/>
    <w:rsid w:val="00934419"/>
    <w:rsid w:val="00952CEF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16D3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- THE ARTS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2008-04-07T23:54:00Z</cp:lastPrinted>
  <dcterms:created xsi:type="dcterms:W3CDTF">2014-06-18T07:19:00Z</dcterms:created>
  <dcterms:modified xsi:type="dcterms:W3CDTF">2014-06-18T07:19:00Z</dcterms:modified>
</cp:coreProperties>
</file>