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EC5BCC" w:rsidP="000D50A8">
      <w:pPr>
        <w:pStyle w:val="Heading1TOP"/>
        <w:tabs>
          <w:tab w:val="right" w:pos="14520"/>
        </w:tabs>
      </w:pPr>
      <w:bookmarkStart w:id="0" w:name="_GoBack"/>
      <w:bookmarkEnd w:id="0"/>
      <w:r>
        <w:t>Prep t</w:t>
      </w:r>
      <w:r w:rsidR="00756D16">
        <w:t xml:space="preserve">o Year </w:t>
      </w:r>
      <w:r>
        <w:t>7</w:t>
      </w:r>
      <w:r w:rsidR="00D057FB">
        <w:t xml:space="preserve"> unit overview</w:t>
      </w:r>
      <w:r w:rsidR="00FE71FE">
        <w:t xml:space="preserve"> for multiple year </w:t>
      </w:r>
      <w:r w:rsidR="00451351">
        <w:t xml:space="preserve">levels </w:t>
      </w:r>
      <w:r w:rsidR="00093C38">
        <w:br/>
      </w:r>
      <w:r w:rsidR="00CF0F03">
        <w:t>Australian</w:t>
      </w:r>
      <w:r w:rsidR="009C3F9F">
        <w:t> </w:t>
      </w:r>
      <w:r w:rsidR="00CF0F03">
        <w:t>Curriculum</w:t>
      </w:r>
      <w:r w:rsidR="00CF0F03" w:rsidRPr="00414AA6">
        <w:t>:</w:t>
      </w:r>
      <w:r w:rsidR="008300AE">
        <w:t xml:space="preserve"> </w:t>
      </w:r>
      <w:r w:rsidR="0016359C">
        <w:t>Mathematics</w:t>
      </w:r>
      <w:r w:rsidR="003F35FE">
        <w:tab/>
      </w:r>
    </w:p>
    <w:p w:rsidR="00795D44" w:rsidRPr="00795D44" w:rsidRDefault="00795D44" w:rsidP="003C444F">
      <w:pPr>
        <w:pStyle w:val="ACversionline"/>
        <w:jc w:val="left"/>
      </w:pPr>
      <w:r w:rsidRPr="007A7FF0">
        <w:t xml:space="preserve">Source: Australian Curriculum, Assessment and Reporting Authority (ACARA), </w:t>
      </w:r>
      <w:r w:rsidR="00AF6454">
        <w:rPr>
          <w:i/>
        </w:rPr>
        <w:t>Australian Curriculum v</w:t>
      </w:r>
      <w:r w:rsidR="003C444F">
        <w:rPr>
          <w:i/>
        </w:rPr>
        <w:t>3</w:t>
      </w:r>
      <w:r w:rsidR="003F35FE">
        <w:rPr>
          <w:i/>
        </w:rPr>
        <w:t>.0</w:t>
      </w:r>
      <w:r w:rsidR="0016359C">
        <w:rPr>
          <w:i/>
        </w:rPr>
        <w:t>: Mathematics</w:t>
      </w:r>
      <w:r w:rsidRPr="007A7FF0">
        <w:rPr>
          <w:i/>
        </w:rPr>
        <w:t xml:space="preserve"> for Foundation–10</w:t>
      </w:r>
      <w:r w:rsidRPr="007A7FF0">
        <w:t>,&lt;www.aust</w:t>
      </w:r>
      <w:r w:rsidR="0016359C">
        <w:t>raliancurriculum.edu.au/Mathematics</w:t>
      </w:r>
      <w:r w:rsidRPr="007A7FF0">
        <w:t>/Curriculum/F-10&gt;.</w:t>
      </w:r>
    </w:p>
    <w:tbl>
      <w:tblPr>
        <w:tblW w:w="14572"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915"/>
        <w:gridCol w:w="4168"/>
        <w:gridCol w:w="2410"/>
        <w:gridCol w:w="2165"/>
        <w:gridCol w:w="2914"/>
      </w:tblGrid>
      <w:tr w:rsidR="00EA7CED" w:rsidRPr="00BC1996" w:rsidTr="009A302F">
        <w:tc>
          <w:tcPr>
            <w:tcW w:w="1000" w:type="pct"/>
            <w:shd w:val="clear" w:color="auto" w:fill="CFE7E6"/>
          </w:tcPr>
          <w:p w:rsidR="00EA7CED" w:rsidRPr="006925B7" w:rsidRDefault="00EA7CED" w:rsidP="008870DA">
            <w:pPr>
              <w:pStyle w:val="Tablehead"/>
              <w:rPr>
                <w:szCs w:val="21"/>
              </w:rPr>
            </w:pPr>
            <w:r w:rsidRPr="006925B7">
              <w:rPr>
                <w:szCs w:val="21"/>
              </w:rPr>
              <w:t>School name</w:t>
            </w:r>
          </w:p>
        </w:tc>
        <w:tc>
          <w:tcPr>
            <w:tcW w:w="1430" w:type="pct"/>
            <w:shd w:val="clear" w:color="auto" w:fill="CFE7E6"/>
          </w:tcPr>
          <w:p w:rsidR="00EA7CED" w:rsidRPr="006925B7" w:rsidRDefault="00EA7CED" w:rsidP="008870DA">
            <w:pPr>
              <w:pStyle w:val="Tablehead"/>
              <w:rPr>
                <w:szCs w:val="21"/>
              </w:rPr>
            </w:pPr>
            <w:r w:rsidRPr="006925B7">
              <w:rPr>
                <w:szCs w:val="21"/>
              </w:rPr>
              <w:t>Conceptual thread</w:t>
            </w:r>
          </w:p>
        </w:tc>
        <w:tc>
          <w:tcPr>
            <w:tcW w:w="827" w:type="pct"/>
            <w:shd w:val="clear" w:color="auto" w:fill="CFE7E6"/>
          </w:tcPr>
          <w:p w:rsidR="00EA7CED" w:rsidRPr="006925B7" w:rsidRDefault="00EA7CED" w:rsidP="008870DA">
            <w:pPr>
              <w:pStyle w:val="Tablehead"/>
              <w:rPr>
                <w:szCs w:val="21"/>
              </w:rPr>
            </w:pPr>
            <w:r w:rsidRPr="006925B7">
              <w:rPr>
                <w:szCs w:val="21"/>
              </w:rPr>
              <w:t>Unit title</w:t>
            </w:r>
          </w:p>
        </w:tc>
        <w:tc>
          <w:tcPr>
            <w:tcW w:w="743" w:type="pct"/>
            <w:shd w:val="clear" w:color="auto" w:fill="CFE7E6"/>
          </w:tcPr>
          <w:p w:rsidR="00EA7CED" w:rsidRPr="006925B7" w:rsidRDefault="00EA7CED" w:rsidP="008870DA">
            <w:pPr>
              <w:pStyle w:val="Tablehead"/>
              <w:rPr>
                <w:szCs w:val="21"/>
              </w:rPr>
            </w:pPr>
            <w:r w:rsidRPr="006925B7">
              <w:rPr>
                <w:szCs w:val="21"/>
              </w:rPr>
              <w:t>Year levels</w:t>
            </w:r>
          </w:p>
        </w:tc>
        <w:tc>
          <w:tcPr>
            <w:tcW w:w="1000" w:type="pct"/>
            <w:shd w:val="clear" w:color="auto" w:fill="CFE7E6"/>
          </w:tcPr>
          <w:p w:rsidR="00EA7CED" w:rsidRPr="006925B7" w:rsidRDefault="00EA7CED" w:rsidP="008870DA">
            <w:pPr>
              <w:pStyle w:val="Tablehead"/>
              <w:rPr>
                <w:szCs w:val="21"/>
              </w:rPr>
            </w:pPr>
            <w:r w:rsidRPr="006925B7">
              <w:rPr>
                <w:szCs w:val="21"/>
              </w:rPr>
              <w:t>Duration of unit</w:t>
            </w:r>
          </w:p>
        </w:tc>
      </w:tr>
      <w:tr w:rsidR="00EC5BCC" w:rsidRPr="00BC1996" w:rsidTr="009A302F">
        <w:tc>
          <w:tcPr>
            <w:tcW w:w="1000" w:type="pct"/>
            <w:shd w:val="clear" w:color="auto" w:fill="auto"/>
          </w:tcPr>
          <w:p w:rsidR="00EC5BCC" w:rsidRPr="00B549BE" w:rsidRDefault="00EC5BCC" w:rsidP="00EC5BCC">
            <w:pPr>
              <w:pStyle w:val="Tabletext"/>
            </w:pPr>
            <w:r>
              <w:t>Our School</w:t>
            </w:r>
          </w:p>
        </w:tc>
        <w:tc>
          <w:tcPr>
            <w:tcW w:w="1430" w:type="pct"/>
            <w:shd w:val="clear" w:color="auto" w:fill="auto"/>
          </w:tcPr>
          <w:p w:rsidR="00EC5BCC" w:rsidRPr="00B549BE" w:rsidRDefault="00EC5BCC" w:rsidP="00EC5BCC">
            <w:pPr>
              <w:pStyle w:val="Tabletext"/>
            </w:pPr>
            <w:r>
              <w:t>Comparisons of unit</w:t>
            </w:r>
            <w:r w:rsidR="00556B84">
              <w:t xml:space="preserve">s </w:t>
            </w:r>
            <w:r>
              <w:t>of measurement</w:t>
            </w:r>
          </w:p>
        </w:tc>
        <w:tc>
          <w:tcPr>
            <w:tcW w:w="827" w:type="pct"/>
            <w:shd w:val="clear" w:color="auto" w:fill="auto"/>
          </w:tcPr>
          <w:p w:rsidR="00EC5BCC" w:rsidRPr="00B549BE" w:rsidRDefault="00EC5BCC" w:rsidP="00EC5BCC">
            <w:pPr>
              <w:pStyle w:val="Tabletext"/>
            </w:pPr>
            <w:r>
              <w:t>Nothing compares</w:t>
            </w:r>
          </w:p>
        </w:tc>
        <w:tc>
          <w:tcPr>
            <w:tcW w:w="743" w:type="pct"/>
            <w:shd w:val="clear" w:color="auto" w:fill="auto"/>
          </w:tcPr>
          <w:p w:rsidR="00EC5BCC" w:rsidRPr="00B549BE" w:rsidRDefault="00EC5BCC" w:rsidP="00EC5BCC">
            <w:pPr>
              <w:pStyle w:val="Tabletext"/>
            </w:pPr>
            <w:r>
              <w:t>Prep to Year 7</w:t>
            </w:r>
          </w:p>
        </w:tc>
        <w:tc>
          <w:tcPr>
            <w:tcW w:w="1000" w:type="pct"/>
            <w:shd w:val="clear" w:color="auto" w:fill="auto"/>
          </w:tcPr>
          <w:p w:rsidR="00EC5BCC" w:rsidRPr="00B549BE" w:rsidRDefault="00EC5BCC" w:rsidP="008870DA">
            <w:pPr>
              <w:pStyle w:val="Tabletext"/>
            </w:pPr>
            <w:r>
              <w:t>3 weeks</w:t>
            </w:r>
          </w:p>
        </w:tc>
      </w:tr>
    </w:tbl>
    <w:p w:rsidR="0081622E" w:rsidRDefault="0081622E" w:rsidP="00FD26EE"/>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E907C0" w:rsidRPr="00E907C0" w:rsidTr="00EA7CED">
        <w:trPr>
          <w:tblHeader/>
          <w:jc w:val="center"/>
        </w:trPr>
        <w:tc>
          <w:tcPr>
            <w:tcW w:w="5000" w:type="pct"/>
            <w:shd w:val="clear" w:color="auto" w:fill="CFE7E6"/>
          </w:tcPr>
          <w:p w:rsidR="00E907C0" w:rsidRPr="00E907C0" w:rsidRDefault="00E907C0" w:rsidP="008651E2">
            <w:pPr>
              <w:pStyle w:val="Tablehead"/>
            </w:pPr>
            <w:r w:rsidRPr="00E907C0">
              <w:t>Unit outline</w:t>
            </w:r>
          </w:p>
        </w:tc>
      </w:tr>
      <w:tr w:rsidR="00E907C0" w:rsidRPr="00E907C0" w:rsidTr="00E907C0">
        <w:trPr>
          <w:jc w:val="center"/>
        </w:trPr>
        <w:tc>
          <w:tcPr>
            <w:tcW w:w="5000" w:type="pct"/>
            <w:shd w:val="clear" w:color="auto" w:fill="auto"/>
          </w:tcPr>
          <w:p w:rsidR="00EC5BCC" w:rsidRDefault="00EC5BCC" w:rsidP="00EC5BCC">
            <w:pPr>
              <w:pStyle w:val="Tabletext"/>
            </w:pPr>
            <w:r>
              <w:t>The big idea for this unit is that comparing and measuring helps us to discover the world around us and allows us to solve real-</w:t>
            </w:r>
            <w:r w:rsidR="003773A1">
              <w:t xml:space="preserve">world </w:t>
            </w:r>
            <w:r>
              <w:t>problems.</w:t>
            </w:r>
          </w:p>
          <w:p w:rsidR="00EC5BCC" w:rsidRDefault="00EC5BCC" w:rsidP="00EC5BCC">
            <w:pPr>
              <w:pStyle w:val="Tabletext"/>
              <w:spacing w:after="20"/>
            </w:pPr>
            <w:r>
              <w:t>The inquiry questions for this unit include:</w:t>
            </w:r>
          </w:p>
          <w:p w:rsidR="00EC5BCC" w:rsidRPr="008915D6" w:rsidRDefault="00EC5BCC" w:rsidP="00EC5BCC">
            <w:pPr>
              <w:pStyle w:val="Tablebullets"/>
              <w:numPr>
                <w:ilvl w:val="0"/>
                <w:numId w:val="34"/>
              </w:numPr>
              <w:ind w:left="284" w:hanging="284"/>
            </w:pPr>
            <w:r w:rsidRPr="008915D6">
              <w:t>What is the language of measurement?</w:t>
            </w:r>
          </w:p>
          <w:p w:rsidR="00EC5BCC" w:rsidRPr="008915D6" w:rsidRDefault="00EC5BCC" w:rsidP="00EC5BCC">
            <w:pPr>
              <w:pStyle w:val="Tablebullets"/>
              <w:numPr>
                <w:ilvl w:val="0"/>
                <w:numId w:val="34"/>
              </w:numPr>
              <w:ind w:left="284" w:hanging="284"/>
            </w:pPr>
            <w:r w:rsidRPr="008915D6">
              <w:t>What makes a good way of measuring capacity, length or mass?</w:t>
            </w:r>
          </w:p>
          <w:p w:rsidR="00EC5BCC" w:rsidRPr="008915D6" w:rsidRDefault="00EC5BCC" w:rsidP="00EC5BCC">
            <w:pPr>
              <w:pStyle w:val="Tablebullets"/>
              <w:numPr>
                <w:ilvl w:val="0"/>
                <w:numId w:val="34"/>
              </w:numPr>
              <w:ind w:left="284" w:hanging="284"/>
            </w:pPr>
            <w:r w:rsidRPr="008915D6">
              <w:t>Which measuring tool will give the most accurate measurement?</w:t>
            </w:r>
          </w:p>
          <w:p w:rsidR="00EC5BCC" w:rsidRPr="008915D6" w:rsidRDefault="00EC5BCC" w:rsidP="00EC5BCC">
            <w:pPr>
              <w:pStyle w:val="Tablebullets"/>
              <w:numPr>
                <w:ilvl w:val="0"/>
                <w:numId w:val="34"/>
              </w:numPr>
              <w:ind w:left="284" w:hanging="284"/>
            </w:pPr>
            <w:r w:rsidRPr="008915D6">
              <w:t>How do I compare two or more objects?</w:t>
            </w:r>
          </w:p>
          <w:p w:rsidR="00EC5BCC" w:rsidRPr="008915D6" w:rsidRDefault="00EC5BCC" w:rsidP="00EC5BCC">
            <w:pPr>
              <w:pStyle w:val="Tablebullets"/>
              <w:numPr>
                <w:ilvl w:val="0"/>
                <w:numId w:val="34"/>
              </w:numPr>
              <w:ind w:left="284" w:hanging="284"/>
            </w:pPr>
            <w:r w:rsidRPr="008915D6">
              <w:t>How can we explain our measurements?</w:t>
            </w:r>
          </w:p>
          <w:p w:rsidR="00584D59" w:rsidRDefault="00EC5BCC" w:rsidP="00EC5BCC">
            <w:pPr>
              <w:pStyle w:val="Tablebullets"/>
              <w:numPr>
                <w:ilvl w:val="0"/>
                <w:numId w:val="34"/>
              </w:numPr>
              <w:ind w:left="284" w:hanging="284"/>
            </w:pPr>
            <w:r w:rsidRPr="008915D6">
              <w:t>Where do we use measurement in our world?</w:t>
            </w:r>
          </w:p>
          <w:p w:rsidR="000006AF" w:rsidRDefault="000006AF" w:rsidP="00EC5BCC">
            <w:pPr>
              <w:pStyle w:val="Tablebullets"/>
              <w:tabs>
                <w:tab w:val="clear" w:pos="284"/>
              </w:tabs>
            </w:pPr>
          </w:p>
          <w:p w:rsidR="00EC5BCC" w:rsidRDefault="00054F9A" w:rsidP="00EC5BCC">
            <w:pPr>
              <w:pStyle w:val="Tablebullets"/>
              <w:tabs>
                <w:tab w:val="clear" w:pos="284"/>
              </w:tabs>
            </w:pPr>
            <w:r>
              <w:t xml:space="preserve">Additional inquiry questions for </w:t>
            </w:r>
            <w:r w:rsidR="00EC5BCC">
              <w:t>Year</w:t>
            </w:r>
            <w:r>
              <w:t>s</w:t>
            </w:r>
            <w:r w:rsidR="00EC5BCC">
              <w:t xml:space="preserve"> 5 to 7 for this unit include:</w:t>
            </w:r>
          </w:p>
          <w:p w:rsidR="00EC5BCC" w:rsidRPr="005773A5" w:rsidRDefault="00EC5BCC" w:rsidP="00EC5BCC">
            <w:pPr>
              <w:pStyle w:val="Tablebullets"/>
              <w:numPr>
                <w:ilvl w:val="0"/>
                <w:numId w:val="34"/>
              </w:numPr>
              <w:spacing w:before="20" w:after="20"/>
              <w:ind w:left="284" w:hanging="284"/>
            </w:pPr>
            <w:r w:rsidRPr="005773A5">
              <w:t>What is the relationship between area and perimeter?</w:t>
            </w:r>
          </w:p>
          <w:p w:rsidR="00EC5BCC" w:rsidRPr="00E907C0" w:rsidRDefault="00EC5BCC" w:rsidP="00EC5BCC">
            <w:pPr>
              <w:pStyle w:val="Tablebullets"/>
              <w:numPr>
                <w:ilvl w:val="0"/>
                <w:numId w:val="34"/>
              </w:numPr>
              <w:spacing w:before="20" w:after="20"/>
              <w:ind w:left="284" w:hanging="284"/>
            </w:pPr>
            <w:r w:rsidRPr="005773A5">
              <w:t>What is the relationsh</w:t>
            </w:r>
            <w:r>
              <w:t>ip between volume and capacity?</w:t>
            </w:r>
          </w:p>
        </w:tc>
      </w:tr>
    </w:tbl>
    <w:p w:rsidR="008651E2" w:rsidRDefault="008651E2" w:rsidP="008651E2">
      <w:pPr>
        <w:pStyle w:val="Heading2TOP"/>
      </w:pPr>
      <w:r w:rsidRPr="003F529F">
        <w:lastRenderedPageBreak/>
        <w:t>Outlining the conceptual threads</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772"/>
        <w:gridCol w:w="1871"/>
        <w:gridCol w:w="3445"/>
        <w:gridCol w:w="198"/>
        <w:gridCol w:w="262"/>
        <w:gridCol w:w="3381"/>
        <w:gridCol w:w="1224"/>
        <w:gridCol w:w="2419"/>
      </w:tblGrid>
      <w:tr w:rsidR="008651E2" w:rsidRPr="00561E58" w:rsidTr="00EA7CED">
        <w:trPr>
          <w:jc w:val="center"/>
        </w:trPr>
        <w:tc>
          <w:tcPr>
            <w:tcW w:w="5000" w:type="pct"/>
            <w:gridSpan w:val="8"/>
            <w:tcBorders>
              <w:bottom w:val="single" w:sz="4" w:space="0" w:color="00928F"/>
            </w:tcBorders>
            <w:shd w:val="clear" w:color="auto" w:fill="8CC8C9"/>
          </w:tcPr>
          <w:p w:rsidR="008651E2" w:rsidRDefault="00EC5BCC" w:rsidP="008651E2">
            <w:pPr>
              <w:pStyle w:val="Tablesubhead"/>
            </w:pPr>
            <w:r>
              <w:t xml:space="preserve">Measurement and geometry </w:t>
            </w:r>
            <w:r w:rsidR="008651E2">
              <w:t>conceptual thread</w:t>
            </w:r>
          </w:p>
          <w:p w:rsidR="008651E2" w:rsidRPr="00EC5BCC" w:rsidRDefault="00EC5BCC" w:rsidP="00260F04">
            <w:pPr>
              <w:pStyle w:val="Tabletext"/>
            </w:pPr>
            <w:r>
              <w:t>Comparisons of unit</w:t>
            </w:r>
            <w:r w:rsidR="006F2986">
              <w:t>s</w:t>
            </w:r>
            <w:r>
              <w:t xml:space="preserve"> of measurement</w:t>
            </w:r>
          </w:p>
        </w:tc>
      </w:tr>
      <w:tr w:rsidR="00983934" w:rsidRPr="00561E58" w:rsidTr="00983934">
        <w:trPr>
          <w:jc w:val="center"/>
        </w:trPr>
        <w:tc>
          <w:tcPr>
            <w:tcW w:w="1250" w:type="pct"/>
            <w:gridSpan w:val="2"/>
            <w:shd w:val="clear" w:color="auto" w:fill="CFE7E6"/>
          </w:tcPr>
          <w:p w:rsidR="00983934" w:rsidRPr="001B3B82" w:rsidRDefault="00983934" w:rsidP="00983934">
            <w:pPr>
              <w:pStyle w:val="Tablesubhead"/>
            </w:pPr>
            <w:r>
              <w:t xml:space="preserve">Prep </w:t>
            </w:r>
          </w:p>
        </w:tc>
        <w:tc>
          <w:tcPr>
            <w:tcW w:w="1250" w:type="pct"/>
            <w:gridSpan w:val="2"/>
            <w:shd w:val="clear" w:color="auto" w:fill="CFE7E6"/>
          </w:tcPr>
          <w:p w:rsidR="00983934" w:rsidRPr="001B3B82" w:rsidRDefault="00983934" w:rsidP="008A78A0">
            <w:pPr>
              <w:pStyle w:val="Tablesubhead"/>
            </w:pPr>
            <w:r>
              <w:t>Years 1 to 2</w:t>
            </w:r>
          </w:p>
        </w:tc>
        <w:tc>
          <w:tcPr>
            <w:tcW w:w="1250" w:type="pct"/>
            <w:gridSpan w:val="2"/>
            <w:shd w:val="clear" w:color="auto" w:fill="CFE7E6"/>
          </w:tcPr>
          <w:p w:rsidR="00983934" w:rsidRPr="001B3B82" w:rsidRDefault="00983934" w:rsidP="008A78A0">
            <w:pPr>
              <w:pStyle w:val="Tablesubhead"/>
            </w:pPr>
            <w:r>
              <w:t>Years 3 to 4</w:t>
            </w:r>
          </w:p>
        </w:tc>
        <w:tc>
          <w:tcPr>
            <w:tcW w:w="1250" w:type="pct"/>
            <w:gridSpan w:val="2"/>
            <w:shd w:val="clear" w:color="auto" w:fill="CFE7E6"/>
          </w:tcPr>
          <w:p w:rsidR="00983934" w:rsidRPr="00364E09" w:rsidRDefault="00983934" w:rsidP="008A78A0">
            <w:pPr>
              <w:pStyle w:val="Tablesubhead"/>
            </w:pPr>
            <w:r>
              <w:t>Years 5 to 7</w:t>
            </w:r>
          </w:p>
        </w:tc>
      </w:tr>
      <w:tr w:rsidR="00983934" w:rsidRPr="00561E58" w:rsidTr="00983934">
        <w:trPr>
          <w:jc w:val="center"/>
        </w:trPr>
        <w:tc>
          <w:tcPr>
            <w:tcW w:w="1250" w:type="pct"/>
            <w:gridSpan w:val="2"/>
            <w:tcBorders>
              <w:bottom w:val="single" w:sz="4" w:space="0" w:color="00928F"/>
            </w:tcBorders>
            <w:shd w:val="clear" w:color="auto" w:fill="auto"/>
          </w:tcPr>
          <w:p w:rsidR="00983934" w:rsidRPr="00983934" w:rsidRDefault="00170D33" w:rsidP="00170D33">
            <w:pPr>
              <w:pStyle w:val="Tablebullets"/>
              <w:numPr>
                <w:ilvl w:val="0"/>
                <w:numId w:val="34"/>
              </w:numPr>
              <w:spacing w:before="0"/>
              <w:ind w:left="284" w:hanging="284"/>
            </w:pPr>
            <w:r>
              <w:t>D</w:t>
            </w:r>
            <w:r w:rsidR="00983934" w:rsidRPr="00CC4E76">
              <w:t>irect comparison of length, mass and capacity</w:t>
            </w:r>
          </w:p>
        </w:tc>
        <w:tc>
          <w:tcPr>
            <w:tcW w:w="1250" w:type="pct"/>
            <w:gridSpan w:val="2"/>
            <w:tcBorders>
              <w:bottom w:val="single" w:sz="4" w:space="0" w:color="00928F"/>
            </w:tcBorders>
            <w:shd w:val="clear" w:color="auto" w:fill="auto"/>
          </w:tcPr>
          <w:p w:rsidR="00983934" w:rsidRPr="00BD5431" w:rsidRDefault="00983934" w:rsidP="00983934">
            <w:pPr>
              <w:pStyle w:val="Tablebullets"/>
              <w:numPr>
                <w:ilvl w:val="0"/>
                <w:numId w:val="34"/>
              </w:numPr>
              <w:spacing w:before="20"/>
              <w:ind w:left="284" w:hanging="284"/>
            </w:pPr>
            <w:r w:rsidRPr="008915D6">
              <w:t>Comparison</w:t>
            </w:r>
            <w:r w:rsidRPr="00BD5431">
              <w:t xml:space="preserve"> using uniform informal units </w:t>
            </w:r>
          </w:p>
          <w:p w:rsidR="00983934" w:rsidRPr="00983934" w:rsidRDefault="00983934" w:rsidP="00983934"/>
        </w:tc>
        <w:tc>
          <w:tcPr>
            <w:tcW w:w="1250" w:type="pct"/>
            <w:gridSpan w:val="2"/>
            <w:tcBorders>
              <w:bottom w:val="single" w:sz="4" w:space="0" w:color="00928F"/>
            </w:tcBorders>
            <w:shd w:val="clear" w:color="auto" w:fill="auto"/>
          </w:tcPr>
          <w:p w:rsidR="00983934" w:rsidRPr="0061236E" w:rsidRDefault="00983934" w:rsidP="00983934">
            <w:pPr>
              <w:pStyle w:val="Tablebullets"/>
              <w:numPr>
                <w:ilvl w:val="0"/>
                <w:numId w:val="34"/>
              </w:numPr>
              <w:spacing w:before="0" w:after="10"/>
              <w:ind w:left="284" w:hanging="284"/>
            </w:pPr>
            <w:r>
              <w:t xml:space="preserve">Use of </w:t>
            </w:r>
            <w:r w:rsidRPr="0061236E">
              <w:t>familiar metric units to measure</w:t>
            </w:r>
          </w:p>
          <w:p w:rsidR="00983934" w:rsidRPr="005501AF" w:rsidRDefault="00983934" w:rsidP="00983934">
            <w:pPr>
              <w:pStyle w:val="Tablebullets"/>
              <w:numPr>
                <w:ilvl w:val="0"/>
                <w:numId w:val="34"/>
              </w:numPr>
              <w:spacing w:before="0"/>
              <w:ind w:left="284" w:hanging="284"/>
            </w:pPr>
            <w:r w:rsidRPr="0061236E">
              <w:t>Measurement</w:t>
            </w:r>
            <w:r w:rsidRPr="005501AF">
              <w:t xml:space="preserve"> and compar</w:t>
            </w:r>
            <w:r>
              <w:t>ison of</w:t>
            </w:r>
            <w:r w:rsidRPr="005501AF">
              <w:t xml:space="preserve"> lengths, masses and capacities</w:t>
            </w:r>
          </w:p>
          <w:p w:rsidR="00983934" w:rsidRPr="00983934" w:rsidRDefault="00983934" w:rsidP="00983934"/>
        </w:tc>
        <w:tc>
          <w:tcPr>
            <w:tcW w:w="1250" w:type="pct"/>
            <w:gridSpan w:val="2"/>
            <w:tcBorders>
              <w:bottom w:val="single" w:sz="4" w:space="0" w:color="00928F"/>
            </w:tcBorders>
            <w:shd w:val="clear" w:color="auto" w:fill="auto"/>
          </w:tcPr>
          <w:p w:rsidR="00983934" w:rsidRPr="005773A5" w:rsidRDefault="00983934" w:rsidP="00983934">
            <w:pPr>
              <w:pStyle w:val="Tablebullets"/>
              <w:numPr>
                <w:ilvl w:val="0"/>
                <w:numId w:val="34"/>
              </w:numPr>
              <w:spacing w:before="20" w:after="20"/>
              <w:ind w:left="284" w:hanging="284"/>
            </w:pPr>
            <w:r w:rsidRPr="005773A5">
              <w:t>Calculation of measurements</w:t>
            </w:r>
          </w:p>
          <w:p w:rsidR="00983934" w:rsidRPr="005773A5" w:rsidRDefault="00983934" w:rsidP="00983934">
            <w:pPr>
              <w:pStyle w:val="Tablebullets"/>
              <w:numPr>
                <w:ilvl w:val="0"/>
                <w:numId w:val="34"/>
              </w:numPr>
              <w:spacing w:before="20" w:after="20"/>
              <w:ind w:left="284" w:hanging="284"/>
            </w:pPr>
            <w:r w:rsidRPr="005773A5">
              <w:t xml:space="preserve">Use of metric units </w:t>
            </w:r>
            <w:r w:rsidR="00D703F3">
              <w:t>for calculations</w:t>
            </w:r>
          </w:p>
          <w:p w:rsidR="00983934" w:rsidRPr="005773A5" w:rsidRDefault="00D703F3" w:rsidP="00983934">
            <w:pPr>
              <w:pStyle w:val="Tablebullets"/>
              <w:numPr>
                <w:ilvl w:val="0"/>
                <w:numId w:val="34"/>
              </w:numPr>
              <w:spacing w:before="20" w:after="20"/>
              <w:ind w:left="284" w:hanging="284"/>
            </w:pPr>
            <w:r>
              <w:t>Use of the c</w:t>
            </w:r>
            <w:r w:rsidR="00983934" w:rsidRPr="005773A5">
              <w:t>oncept of area</w:t>
            </w:r>
          </w:p>
          <w:p w:rsidR="00983934" w:rsidRPr="00983934" w:rsidRDefault="00983934" w:rsidP="00983934"/>
        </w:tc>
      </w:tr>
      <w:tr w:rsidR="008651E2" w:rsidRPr="008651E2" w:rsidTr="00287058">
        <w:trPr>
          <w:trHeight w:val="501"/>
          <w:jc w:val="center"/>
        </w:trPr>
        <w:tc>
          <w:tcPr>
            <w:tcW w:w="5000" w:type="pct"/>
            <w:gridSpan w:val="8"/>
            <w:tcBorders>
              <w:left w:val="nil"/>
              <w:bottom w:val="nil"/>
              <w:right w:val="nil"/>
            </w:tcBorders>
            <w:shd w:val="clear" w:color="auto" w:fill="auto"/>
          </w:tcPr>
          <w:p w:rsidR="008651E2" w:rsidRPr="008651E2" w:rsidRDefault="00154A4C" w:rsidP="008651E2">
            <w:pPr>
              <w:pStyle w:val="Tabletext"/>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5022215</wp:posOffset>
                      </wp:positionH>
                      <wp:positionV relativeFrom="paragraph">
                        <wp:posOffset>39370</wp:posOffset>
                      </wp:positionV>
                      <wp:extent cx="720090" cy="215900"/>
                      <wp:effectExtent l="0" t="0" r="80010" b="8890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395.45pt;margin-top:3.1pt;width:56.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3326765</wp:posOffset>
                      </wp:positionH>
                      <wp:positionV relativeFrom="paragraph">
                        <wp:posOffset>39370</wp:posOffset>
                      </wp:positionV>
                      <wp:extent cx="720090" cy="215900"/>
                      <wp:effectExtent l="38100" t="0" r="22860" b="8890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61.95pt;margin-top:3.1pt;width:56.7pt;height:1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" strokecolor="#8cc8c9" strokeweight="2pt">
                      <v:stroke endarrow="block" endarrowwidth="wide"/>
                    </v:shape>
                  </w:pict>
                </mc:Fallback>
              </mc:AlternateContent>
            </w:r>
            <w:r>
              <w:rPr>
                <w:noProof/>
                <w:lang w:eastAsia="en-AU"/>
              </w:rPr>
              <mc:AlternateContent>
                <mc:Choice Requires="wps">
                  <w:drawing>
                    <wp:anchor distT="0" distB="0" distL="114298" distR="114298" simplePos="0" relativeHeight="251656192" behindDoc="0" locked="0" layoutInCell="1" allowOverlap="1">
                      <wp:simplePos x="0" y="0"/>
                      <wp:positionH relativeFrom="column">
                        <wp:posOffset>7650479</wp:posOffset>
                      </wp:positionH>
                      <wp:positionV relativeFrom="paragraph">
                        <wp:posOffset>39370</wp:posOffset>
                      </wp:positionV>
                      <wp:extent cx="0" cy="252095"/>
                      <wp:effectExtent l="95250" t="0" r="76200" b="5270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02.4pt;margin-top:3.1pt;width:0;height:19.8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1659255</wp:posOffset>
                      </wp:positionH>
                      <wp:positionV relativeFrom="paragraph">
                        <wp:posOffset>39370</wp:posOffset>
                      </wp:positionV>
                      <wp:extent cx="635" cy="252095"/>
                      <wp:effectExtent l="95250" t="0" r="75565" b="5270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30.65pt;margin-top:3.1pt;width:.05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" strokecolor="#8cc8c9" strokeweight="2pt">
                      <v:stroke endarrow="block" endarrowwidth="wide"/>
                    </v:shape>
                  </w:pict>
                </mc:Fallback>
              </mc:AlternateContent>
            </w:r>
          </w:p>
        </w:tc>
      </w:tr>
      <w:tr w:rsidR="008651E2" w:rsidRPr="00561E58" w:rsidTr="00EA7CED">
        <w:trPr>
          <w:jc w:val="center"/>
        </w:trPr>
        <w:tc>
          <w:tcPr>
            <w:tcW w:w="2432" w:type="pct"/>
            <w:gridSpan w:val="3"/>
            <w:tcBorders>
              <w:top w:val="single" w:sz="4" w:space="0" w:color="00928F"/>
            </w:tcBorders>
            <w:shd w:val="clear" w:color="auto" w:fill="8CC8C9"/>
          </w:tcPr>
          <w:p w:rsidR="008651E2" w:rsidRPr="004D6445" w:rsidRDefault="008651E2" w:rsidP="00983934">
            <w:pPr>
              <w:pStyle w:val="Tablesubhead"/>
            </w:pPr>
            <w:r w:rsidRPr="008651E2">
              <w:t xml:space="preserve">Elements of the conceptual thread across </w:t>
            </w:r>
            <w:r w:rsidR="00793D11">
              <w:t xml:space="preserve">Prep </w:t>
            </w:r>
            <w:r w:rsidR="008A78A0">
              <w:t>to Year</w:t>
            </w:r>
            <w:r w:rsidR="005E0A93">
              <w:t xml:space="preserve"> </w:t>
            </w:r>
            <w:r w:rsidR="00983934">
              <w:t>4</w:t>
            </w:r>
          </w:p>
        </w:tc>
        <w:tc>
          <w:tcPr>
            <w:tcW w:w="158" w:type="pct"/>
            <w:gridSpan w:val="2"/>
            <w:vMerge w:val="restart"/>
            <w:tcBorders>
              <w:top w:val="nil"/>
            </w:tcBorders>
            <w:shd w:val="clear" w:color="auto" w:fill="auto"/>
          </w:tcPr>
          <w:p w:rsidR="008651E2" w:rsidRPr="004D6445" w:rsidRDefault="008651E2" w:rsidP="00483724">
            <w:pPr>
              <w:pStyle w:val="Tabletext"/>
            </w:pPr>
          </w:p>
        </w:tc>
        <w:tc>
          <w:tcPr>
            <w:tcW w:w="2410" w:type="pct"/>
            <w:gridSpan w:val="3"/>
            <w:tcBorders>
              <w:top w:val="single" w:sz="4" w:space="0" w:color="00928F"/>
            </w:tcBorders>
            <w:shd w:val="clear" w:color="auto" w:fill="8CC8C9"/>
          </w:tcPr>
          <w:p w:rsidR="008651E2" w:rsidRPr="00A94123" w:rsidRDefault="008651E2" w:rsidP="008A78A0">
            <w:pPr>
              <w:pStyle w:val="Tablesubhead"/>
            </w:pPr>
            <w:r>
              <w:t>E</w:t>
            </w:r>
            <w:r w:rsidRPr="00A94123">
              <w:t>lements</w:t>
            </w:r>
            <w:r>
              <w:t xml:space="preserve"> of the conceptual thread across Year</w:t>
            </w:r>
            <w:r w:rsidR="008A78A0">
              <w:t>s</w:t>
            </w:r>
            <w:r>
              <w:t xml:space="preserve"> 3</w:t>
            </w:r>
            <w:r w:rsidR="008A78A0">
              <w:t xml:space="preserve"> to</w:t>
            </w:r>
            <w:r>
              <w:t xml:space="preserve"> 7</w:t>
            </w:r>
          </w:p>
        </w:tc>
      </w:tr>
      <w:tr w:rsidR="00483724" w:rsidRPr="00561E58" w:rsidTr="00EA7CED">
        <w:trPr>
          <w:jc w:val="center"/>
        </w:trPr>
        <w:tc>
          <w:tcPr>
            <w:tcW w:w="2432" w:type="pct"/>
            <w:gridSpan w:val="3"/>
            <w:tcBorders>
              <w:bottom w:val="single" w:sz="4" w:space="0" w:color="00928F"/>
            </w:tcBorders>
            <w:shd w:val="clear" w:color="auto" w:fill="auto"/>
          </w:tcPr>
          <w:p w:rsidR="00483724" w:rsidRPr="00983934" w:rsidRDefault="00983934" w:rsidP="00983934">
            <w:pPr>
              <w:pStyle w:val="Tablebullets"/>
              <w:numPr>
                <w:ilvl w:val="0"/>
                <w:numId w:val="34"/>
              </w:numPr>
              <w:spacing w:before="20"/>
              <w:ind w:left="284" w:hanging="284"/>
            </w:pPr>
            <w:r>
              <w:t>Comparisons of units of measurement</w:t>
            </w:r>
          </w:p>
        </w:tc>
        <w:tc>
          <w:tcPr>
            <w:tcW w:w="158" w:type="pct"/>
            <w:gridSpan w:val="2"/>
            <w:vMerge/>
            <w:tcBorders>
              <w:bottom w:val="nil"/>
            </w:tcBorders>
            <w:shd w:val="clear" w:color="auto" w:fill="auto"/>
          </w:tcPr>
          <w:p w:rsidR="00483724" w:rsidRPr="004D6445" w:rsidRDefault="00483724" w:rsidP="008651E2">
            <w:pPr>
              <w:pStyle w:val="Tabletext"/>
            </w:pPr>
          </w:p>
        </w:tc>
        <w:tc>
          <w:tcPr>
            <w:tcW w:w="2410" w:type="pct"/>
            <w:gridSpan w:val="3"/>
            <w:tcBorders>
              <w:bottom w:val="single" w:sz="4" w:space="0" w:color="00928F"/>
            </w:tcBorders>
            <w:shd w:val="clear" w:color="auto" w:fill="auto"/>
          </w:tcPr>
          <w:p w:rsidR="00483724" w:rsidRPr="00983934" w:rsidRDefault="00983934" w:rsidP="00983934">
            <w:pPr>
              <w:pStyle w:val="Tablebullets"/>
              <w:numPr>
                <w:ilvl w:val="0"/>
                <w:numId w:val="34"/>
              </w:numPr>
              <w:spacing w:before="20"/>
              <w:ind w:left="284" w:hanging="284"/>
            </w:pPr>
            <w:r>
              <w:t>Use of metric units of measurement</w:t>
            </w:r>
          </w:p>
        </w:tc>
      </w:tr>
      <w:tr w:rsidR="008651E2" w:rsidRPr="008651E2" w:rsidTr="00287058">
        <w:trPr>
          <w:trHeight w:val="510"/>
          <w:jc w:val="center"/>
        </w:trPr>
        <w:tc>
          <w:tcPr>
            <w:tcW w:w="5000" w:type="pct"/>
            <w:gridSpan w:val="8"/>
            <w:tcBorders>
              <w:top w:val="nil"/>
              <w:left w:val="nil"/>
              <w:bottom w:val="nil"/>
              <w:right w:val="nil"/>
            </w:tcBorders>
            <w:shd w:val="clear" w:color="auto" w:fill="auto"/>
          </w:tcPr>
          <w:p w:rsidR="008651E2" w:rsidRPr="008651E2" w:rsidRDefault="00154A4C" w:rsidP="00EA7CED">
            <w:pPr>
              <w:pStyle w:val="Tabletext"/>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3374390</wp:posOffset>
                      </wp:positionH>
                      <wp:positionV relativeFrom="paragraph">
                        <wp:posOffset>50800</wp:posOffset>
                      </wp:positionV>
                      <wp:extent cx="720090" cy="215900"/>
                      <wp:effectExtent l="0" t="0" r="80010" b="8890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65.7pt;margin-top:4pt;width:56.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5022215</wp:posOffset>
                      </wp:positionH>
                      <wp:positionV relativeFrom="paragraph">
                        <wp:posOffset>50800</wp:posOffset>
                      </wp:positionV>
                      <wp:extent cx="720090" cy="215900"/>
                      <wp:effectExtent l="38100" t="0" r="22860" b="8890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95.45pt;margin-top:4pt;width:56.7pt;height:1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" strokecolor="#8cc8c9" strokeweight="2pt">
                      <v:stroke endarrow="block" endarrowwidth="wide"/>
                    </v:shape>
                  </w:pict>
                </mc:Fallback>
              </mc:AlternateContent>
            </w:r>
          </w:p>
        </w:tc>
      </w:tr>
      <w:tr w:rsidR="00EA7CED" w:rsidRPr="00561E58" w:rsidTr="00EA7CED">
        <w:trPr>
          <w:jc w:val="center"/>
        </w:trPr>
        <w:tc>
          <w:tcPr>
            <w:tcW w:w="608" w:type="pct"/>
            <w:vMerge w:val="restart"/>
            <w:tcBorders>
              <w:top w:val="nil"/>
              <w:left w:val="nil"/>
            </w:tcBorders>
            <w:shd w:val="clear" w:color="auto" w:fill="auto"/>
          </w:tcPr>
          <w:p w:rsidR="00EA7CED" w:rsidRPr="004D6445" w:rsidRDefault="00EA7CED" w:rsidP="008651E2">
            <w:pPr>
              <w:pStyle w:val="Tabletext"/>
            </w:pPr>
          </w:p>
        </w:tc>
        <w:tc>
          <w:tcPr>
            <w:tcW w:w="3562" w:type="pct"/>
            <w:gridSpan w:val="6"/>
            <w:tcBorders>
              <w:top w:val="single" w:sz="4" w:space="0" w:color="00928F"/>
              <w:left w:val="nil"/>
              <w:bottom w:val="single" w:sz="4" w:space="0" w:color="00928F"/>
            </w:tcBorders>
            <w:shd w:val="clear" w:color="auto" w:fill="8CC8C9"/>
          </w:tcPr>
          <w:p w:rsidR="00EA7CED" w:rsidRPr="004D6445" w:rsidRDefault="00EA7CED" w:rsidP="00EA7CED">
            <w:pPr>
              <w:pStyle w:val="Tablesubhead"/>
            </w:pPr>
            <w:r>
              <w:t>E</w:t>
            </w:r>
            <w:r w:rsidRPr="00A94123">
              <w:t>lements</w:t>
            </w:r>
            <w:r>
              <w:t xml:space="preserve"> of the conceptual thread across Prep to Year 7</w:t>
            </w:r>
          </w:p>
        </w:tc>
        <w:tc>
          <w:tcPr>
            <w:tcW w:w="830" w:type="pct"/>
            <w:vMerge w:val="restart"/>
            <w:tcBorders>
              <w:top w:val="nil"/>
              <w:right w:val="nil"/>
            </w:tcBorders>
            <w:shd w:val="clear" w:color="auto" w:fill="auto"/>
          </w:tcPr>
          <w:p w:rsidR="00EA7CED" w:rsidRPr="004D6445" w:rsidRDefault="00EA7CED" w:rsidP="008651E2">
            <w:pPr>
              <w:pStyle w:val="Tabletext"/>
            </w:pPr>
          </w:p>
        </w:tc>
      </w:tr>
      <w:tr w:rsidR="00EA7CED" w:rsidRPr="00561E58" w:rsidTr="00EA7CED">
        <w:trPr>
          <w:jc w:val="center"/>
        </w:trPr>
        <w:tc>
          <w:tcPr>
            <w:tcW w:w="608" w:type="pct"/>
            <w:vMerge/>
            <w:tcBorders>
              <w:left w:val="nil"/>
              <w:bottom w:val="nil"/>
            </w:tcBorders>
            <w:shd w:val="clear" w:color="auto" w:fill="auto"/>
          </w:tcPr>
          <w:p w:rsidR="00EA7CED" w:rsidRPr="004D6445" w:rsidRDefault="00EA7CED" w:rsidP="008651E2">
            <w:pPr>
              <w:pStyle w:val="Tabletext"/>
            </w:pPr>
          </w:p>
        </w:tc>
        <w:tc>
          <w:tcPr>
            <w:tcW w:w="3562" w:type="pct"/>
            <w:gridSpan w:val="6"/>
            <w:tcBorders>
              <w:left w:val="nil"/>
              <w:bottom w:val="single" w:sz="4" w:space="0" w:color="00928F"/>
            </w:tcBorders>
            <w:shd w:val="clear" w:color="auto" w:fill="auto"/>
          </w:tcPr>
          <w:p w:rsidR="00EA7CED" w:rsidRPr="00983934" w:rsidRDefault="00983934" w:rsidP="00983934">
            <w:pPr>
              <w:pStyle w:val="Tablebullets"/>
              <w:numPr>
                <w:ilvl w:val="0"/>
                <w:numId w:val="34"/>
              </w:numPr>
              <w:spacing w:before="0"/>
              <w:ind w:left="284" w:hanging="284"/>
            </w:pPr>
            <w:r w:rsidRPr="005773A5">
              <w:t>Comparison</w:t>
            </w:r>
            <w:r w:rsidR="003B0609">
              <w:t>s</w:t>
            </w:r>
            <w:r>
              <w:t xml:space="preserve"> of measurements</w:t>
            </w:r>
          </w:p>
        </w:tc>
        <w:tc>
          <w:tcPr>
            <w:tcW w:w="830" w:type="pct"/>
            <w:vMerge/>
            <w:tcBorders>
              <w:bottom w:val="nil"/>
              <w:right w:val="nil"/>
            </w:tcBorders>
            <w:shd w:val="clear" w:color="auto" w:fill="auto"/>
          </w:tcPr>
          <w:p w:rsidR="00EA7CED" w:rsidRPr="004D6445" w:rsidRDefault="00EA7CED" w:rsidP="008651E2">
            <w:pPr>
              <w:pStyle w:val="Tabletext"/>
            </w:pPr>
          </w:p>
        </w:tc>
      </w:tr>
    </w:tbl>
    <w:p w:rsidR="00851A24" w:rsidRPr="00851A24" w:rsidRDefault="00851A24" w:rsidP="00F23862">
      <w:pPr>
        <w:spacing w:before="40" w:after="40" w:line="220" w:lineRule="atLeast"/>
        <w:jc w:val="center"/>
        <w:rPr>
          <w:b/>
          <w:sz w:val="20"/>
        </w:rPr>
      </w:pPr>
    </w:p>
    <w:p w:rsidR="00851A24" w:rsidRPr="00851A24" w:rsidRDefault="00851A24" w:rsidP="00D17572">
      <w:pPr>
        <w:jc w:val="right"/>
      </w:pPr>
    </w:p>
    <w:p w:rsidR="00E907C0" w:rsidRDefault="00FD26EE" w:rsidP="00EA7CED">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58"/>
        <w:gridCol w:w="9"/>
        <w:gridCol w:w="4850"/>
        <w:gridCol w:w="20"/>
        <w:gridCol w:w="4835"/>
      </w:tblGrid>
      <w:tr w:rsidR="002863D3" w:rsidRPr="00721153" w:rsidTr="002863D3">
        <w:trPr>
          <w:tblHeader/>
          <w:jc w:val="center"/>
        </w:trPr>
        <w:tc>
          <w:tcPr>
            <w:tcW w:w="5000" w:type="pct"/>
            <w:gridSpan w:val="5"/>
            <w:shd w:val="clear" w:color="auto" w:fill="00948D"/>
          </w:tcPr>
          <w:p w:rsidR="00E907C0" w:rsidRPr="00721153" w:rsidRDefault="00E907C0" w:rsidP="00F502C8">
            <w:pPr>
              <w:pStyle w:val="Tablehead"/>
              <w:rPr>
                <w:rFonts w:ascii="Arial Bold" w:hAnsi="Arial Bold"/>
                <w:color w:val="FFFFFF"/>
                <w:szCs w:val="21"/>
              </w:rPr>
            </w:pPr>
            <w:r w:rsidRPr="00721153">
              <w:rPr>
                <w:rFonts w:ascii="Arial Bold" w:hAnsi="Arial Bold"/>
                <w:color w:val="FFFFFF"/>
              </w:rPr>
              <w:t>Identify curriculum</w:t>
            </w:r>
          </w:p>
        </w:tc>
      </w:tr>
      <w:tr w:rsidR="00E907C0" w:rsidRPr="00E907C0" w:rsidTr="002863D3">
        <w:trPr>
          <w:tblHeader/>
          <w:jc w:val="center"/>
        </w:trPr>
        <w:tc>
          <w:tcPr>
            <w:tcW w:w="5000" w:type="pct"/>
            <w:gridSpan w:val="5"/>
            <w:shd w:val="clear" w:color="auto" w:fill="8CC8C9"/>
          </w:tcPr>
          <w:p w:rsidR="00E907C0" w:rsidRPr="00E907C0" w:rsidRDefault="00E907C0" w:rsidP="00F502C8">
            <w:pPr>
              <w:pStyle w:val="Tablesubhead"/>
            </w:pPr>
            <w:r w:rsidRPr="00E907C0">
              <w:t>Content descriptions to be taught</w:t>
            </w:r>
          </w:p>
        </w:tc>
      </w:tr>
      <w:tr w:rsidR="00793D11" w:rsidRPr="00E907C0" w:rsidTr="00483724">
        <w:trPr>
          <w:tblHeader/>
          <w:jc w:val="center"/>
        </w:trPr>
        <w:tc>
          <w:tcPr>
            <w:tcW w:w="5000" w:type="pct"/>
            <w:gridSpan w:val="5"/>
            <w:shd w:val="clear" w:color="auto" w:fill="CFE7E6"/>
          </w:tcPr>
          <w:p w:rsidR="00793D11" w:rsidRPr="00E907C0" w:rsidRDefault="00793D11" w:rsidP="00F502C8">
            <w:pPr>
              <w:pStyle w:val="Tablesubhead"/>
            </w:pPr>
            <w:r>
              <w:t xml:space="preserve">Prep </w:t>
            </w:r>
            <w:r w:rsidR="008A78A0">
              <w:t xml:space="preserve">to </w:t>
            </w:r>
            <w:r>
              <w:t>Year 2</w:t>
            </w:r>
          </w:p>
        </w:tc>
      </w:tr>
      <w:tr w:rsidR="00793D11" w:rsidRPr="00E907C0" w:rsidTr="002863D3">
        <w:trPr>
          <w:tblHeader/>
          <w:jc w:val="center"/>
        </w:trPr>
        <w:tc>
          <w:tcPr>
            <w:tcW w:w="1670" w:type="pct"/>
            <w:gridSpan w:val="2"/>
            <w:shd w:val="clear" w:color="auto" w:fill="CFE7E6"/>
          </w:tcPr>
          <w:p w:rsidR="00793D11" w:rsidRPr="00E907C0" w:rsidRDefault="00E92528" w:rsidP="00F502C8">
            <w:pPr>
              <w:pStyle w:val="Tablesubhead"/>
            </w:pPr>
            <w:r>
              <w:t>Number and Algebra</w:t>
            </w:r>
          </w:p>
        </w:tc>
        <w:tc>
          <w:tcPr>
            <w:tcW w:w="1671" w:type="pct"/>
            <w:gridSpan w:val="2"/>
            <w:shd w:val="clear" w:color="auto" w:fill="CFE7E6"/>
          </w:tcPr>
          <w:p w:rsidR="00793D11" w:rsidRPr="00E907C0" w:rsidRDefault="00F96D86" w:rsidP="00F502C8">
            <w:pPr>
              <w:pStyle w:val="Tablesubhead"/>
            </w:pPr>
            <w:r>
              <w:t>Measurement and Geometry</w:t>
            </w:r>
          </w:p>
        </w:tc>
        <w:tc>
          <w:tcPr>
            <w:tcW w:w="1659" w:type="pct"/>
            <w:shd w:val="clear" w:color="auto" w:fill="CFE7E6"/>
          </w:tcPr>
          <w:p w:rsidR="00793D11" w:rsidRPr="00E907C0" w:rsidRDefault="00F96D86" w:rsidP="00F502C8">
            <w:pPr>
              <w:pStyle w:val="Tablesubhead"/>
            </w:pPr>
            <w:r>
              <w:t>Statistics and Probability</w:t>
            </w:r>
          </w:p>
        </w:tc>
      </w:tr>
      <w:tr w:rsidR="00722242" w:rsidRPr="00E907C0" w:rsidTr="002863D3">
        <w:trPr>
          <w:jc w:val="center"/>
        </w:trPr>
        <w:tc>
          <w:tcPr>
            <w:tcW w:w="1667" w:type="pct"/>
            <w:shd w:val="clear" w:color="auto" w:fill="FFFFFF"/>
          </w:tcPr>
          <w:p w:rsidR="00722242" w:rsidRPr="004338F0" w:rsidRDefault="00722242" w:rsidP="004338F0"/>
        </w:tc>
        <w:tc>
          <w:tcPr>
            <w:tcW w:w="1667" w:type="pct"/>
            <w:gridSpan w:val="2"/>
            <w:shd w:val="clear" w:color="auto" w:fill="FFFFFF"/>
          </w:tcPr>
          <w:p w:rsidR="005F6676" w:rsidRDefault="005F6676" w:rsidP="005F6676">
            <w:pPr>
              <w:pStyle w:val="Tablesubhead"/>
              <w:rPr>
                <w:rStyle w:val="TabletextCharChar"/>
              </w:rPr>
            </w:pPr>
            <w:r>
              <w:rPr>
                <w:rStyle w:val="TabletextCharChar"/>
              </w:rPr>
              <w:t>Prep</w:t>
            </w:r>
          </w:p>
          <w:p w:rsidR="004338F0" w:rsidRDefault="004338F0" w:rsidP="009619D6">
            <w:pPr>
              <w:spacing w:before="0" w:line="240" w:lineRule="auto"/>
            </w:pPr>
            <w:r w:rsidRPr="009619D6">
              <w:rPr>
                <w:rStyle w:val="TabletextCharChar"/>
                <w:sz w:val="20"/>
              </w:rPr>
              <w:t>Use direct and indirect comparisons to decide which is longer, heavier or holds more, and explain reasoning in everyday language</w:t>
            </w:r>
            <w:r w:rsidRPr="004338F0">
              <w:rPr>
                <w:rStyle w:val="TabletextCharChar"/>
                <w:sz w:val="20"/>
              </w:rPr>
              <w:t xml:space="preserve"> </w:t>
            </w:r>
            <w:hyperlink r:id="rId9" w:tooltip="View additional details of ACMMG006" w:history="1">
              <w:r w:rsidRPr="009619D6">
                <w:rPr>
                  <w:rStyle w:val="Hyperlink"/>
                  <w:sz w:val="20"/>
                </w:rPr>
                <w:t>(ACMMG006)</w:t>
              </w:r>
            </w:hyperlink>
            <w:r w:rsidRPr="004338F0">
              <w:t xml:space="preserve"> </w:t>
            </w:r>
          </w:p>
          <w:p w:rsidR="005F6676" w:rsidRDefault="005F6676" w:rsidP="005F6676">
            <w:pPr>
              <w:pStyle w:val="Tablesubhead"/>
            </w:pPr>
            <w:r>
              <w:t>Year 1</w:t>
            </w:r>
          </w:p>
          <w:p w:rsidR="005F6676" w:rsidRDefault="005F6676" w:rsidP="009619D6">
            <w:pPr>
              <w:pStyle w:val="Tabletext"/>
            </w:pPr>
            <w:r w:rsidRPr="000C6AAA">
              <w:t>Measure and compare the lengths and capacities of pairs of objects using uniform informal units</w:t>
            </w:r>
            <w:r>
              <w:t xml:space="preserve"> </w:t>
            </w:r>
            <w:hyperlink r:id="rId10" w:tooltip="View additional details of ACMMG019" w:history="1">
              <w:r w:rsidRPr="000C6AAA">
                <w:rPr>
                  <w:rStyle w:val="Hyperlink"/>
                  <w:sz w:val="20"/>
                </w:rPr>
                <w:t>(ACMMG019)</w:t>
              </w:r>
            </w:hyperlink>
            <w:r>
              <w:t xml:space="preserve"> </w:t>
            </w:r>
          </w:p>
          <w:p w:rsidR="009619D6" w:rsidRDefault="009619D6" w:rsidP="000C6AAA">
            <w:pPr>
              <w:pStyle w:val="Tabletext"/>
            </w:pPr>
            <w:r>
              <w:t>Year 2</w:t>
            </w:r>
          </w:p>
          <w:p w:rsidR="009619D6" w:rsidRDefault="009619D6" w:rsidP="000C6AAA">
            <w:pPr>
              <w:pStyle w:val="Tabletext"/>
              <w:rPr>
                <w:b/>
              </w:rPr>
            </w:pPr>
            <w:r w:rsidRPr="000C6AAA">
              <w:t>Compare and order several shapes and objects based on length, area, volume and capacity using appropriate uniform informal units</w:t>
            </w:r>
            <w:r w:rsidRPr="009619D6">
              <w:rPr>
                <w:b/>
              </w:rPr>
              <w:t xml:space="preserve"> </w:t>
            </w:r>
            <w:hyperlink r:id="rId11" w:tooltip="View additional details of ACMMG037" w:history="1">
              <w:r w:rsidRPr="000C6AAA">
                <w:rPr>
                  <w:rStyle w:val="Hyperlink"/>
                  <w:sz w:val="20"/>
                </w:rPr>
                <w:t>(ACMMG037)</w:t>
              </w:r>
            </w:hyperlink>
          </w:p>
          <w:p w:rsidR="00722242" w:rsidRPr="004338F0" w:rsidRDefault="009619D6" w:rsidP="009619D6">
            <w:pPr>
              <w:pStyle w:val="Tabletext"/>
            </w:pPr>
            <w:r w:rsidRPr="000C6AAA">
              <w:t>Compare masses of objects using balance scales</w:t>
            </w:r>
            <w:r w:rsidRPr="009619D6">
              <w:t xml:space="preserve"> </w:t>
            </w:r>
            <w:hyperlink r:id="rId12" w:tooltip="View additional details of ACMMG038" w:history="1">
              <w:r w:rsidRPr="009619D6">
                <w:rPr>
                  <w:rStyle w:val="Hyperlink"/>
                  <w:sz w:val="20"/>
                </w:rPr>
                <w:t>(ACMMG038)</w:t>
              </w:r>
            </w:hyperlink>
          </w:p>
        </w:tc>
        <w:tc>
          <w:tcPr>
            <w:tcW w:w="1666" w:type="pct"/>
            <w:gridSpan w:val="2"/>
            <w:shd w:val="clear" w:color="auto" w:fill="FFFFFF"/>
          </w:tcPr>
          <w:p w:rsidR="00722242" w:rsidRPr="004338F0" w:rsidRDefault="00722242" w:rsidP="004338F0"/>
        </w:tc>
      </w:tr>
    </w:tbl>
    <w:p w:rsidR="00793D11" w:rsidRDefault="00793D11"/>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67"/>
        <w:gridCol w:w="4870"/>
        <w:gridCol w:w="4835"/>
      </w:tblGrid>
      <w:tr w:rsidR="002863D3" w:rsidRPr="00721153" w:rsidTr="002863D3">
        <w:trPr>
          <w:tblHeader/>
          <w:jc w:val="center"/>
        </w:trPr>
        <w:tc>
          <w:tcPr>
            <w:tcW w:w="5000" w:type="pct"/>
            <w:gridSpan w:val="3"/>
            <w:shd w:val="clear" w:color="auto" w:fill="00948D"/>
          </w:tcPr>
          <w:p w:rsidR="00793D11" w:rsidRPr="00721153" w:rsidRDefault="00793D11" w:rsidP="00F502C8">
            <w:pPr>
              <w:pStyle w:val="Tablehead"/>
              <w:rPr>
                <w:rFonts w:ascii="Arial Bold" w:hAnsi="Arial Bold"/>
                <w:color w:val="FFFFFF"/>
                <w:szCs w:val="21"/>
              </w:rPr>
            </w:pPr>
            <w:r w:rsidRPr="00721153">
              <w:rPr>
                <w:rFonts w:ascii="Arial Bold" w:hAnsi="Arial Bold"/>
                <w:color w:val="FFFFFF"/>
              </w:rPr>
              <w:t>Identify curriculum</w:t>
            </w:r>
          </w:p>
        </w:tc>
      </w:tr>
      <w:tr w:rsidR="00793D11" w:rsidRPr="00E907C0" w:rsidTr="002863D3">
        <w:trPr>
          <w:tblHeader/>
          <w:jc w:val="center"/>
        </w:trPr>
        <w:tc>
          <w:tcPr>
            <w:tcW w:w="5000" w:type="pct"/>
            <w:gridSpan w:val="3"/>
            <w:shd w:val="clear" w:color="auto" w:fill="8CC8C9"/>
          </w:tcPr>
          <w:p w:rsidR="00793D11" w:rsidRPr="00E907C0" w:rsidRDefault="00793D11" w:rsidP="00F502C8">
            <w:pPr>
              <w:pStyle w:val="Tablesubhead"/>
            </w:pPr>
            <w:r w:rsidRPr="00E907C0">
              <w:t>Content descriptions to be taught</w:t>
            </w:r>
          </w:p>
        </w:tc>
      </w:tr>
      <w:tr w:rsidR="00793D11" w:rsidRPr="00E907C0" w:rsidTr="002863D3">
        <w:trPr>
          <w:tblHeader/>
          <w:jc w:val="center"/>
        </w:trPr>
        <w:tc>
          <w:tcPr>
            <w:tcW w:w="5000" w:type="pct"/>
            <w:gridSpan w:val="3"/>
            <w:shd w:val="clear" w:color="auto" w:fill="CFE7E6"/>
          </w:tcPr>
          <w:p w:rsidR="00793D11" w:rsidRPr="00BB511F" w:rsidRDefault="00793D11" w:rsidP="00F502C8">
            <w:pPr>
              <w:pStyle w:val="Tablesubhead"/>
            </w:pPr>
            <w:r w:rsidRPr="00BB511F">
              <w:t>Year</w:t>
            </w:r>
            <w:r w:rsidR="008A78A0">
              <w:t>s</w:t>
            </w:r>
            <w:r w:rsidRPr="00BB511F">
              <w:t xml:space="preserve"> 3</w:t>
            </w:r>
            <w:r w:rsidR="008A78A0">
              <w:t xml:space="preserve"> to</w:t>
            </w:r>
            <w:r>
              <w:t xml:space="preserve"> </w:t>
            </w:r>
            <w:r w:rsidR="005E0A93">
              <w:t>4</w:t>
            </w:r>
          </w:p>
        </w:tc>
      </w:tr>
      <w:tr w:rsidR="00793D11" w:rsidRPr="00E907C0" w:rsidTr="002863D3">
        <w:trPr>
          <w:tblHeader/>
          <w:jc w:val="center"/>
        </w:trPr>
        <w:tc>
          <w:tcPr>
            <w:tcW w:w="1670" w:type="pct"/>
            <w:shd w:val="clear" w:color="auto" w:fill="CFE7E6"/>
          </w:tcPr>
          <w:p w:rsidR="00793D11" w:rsidRPr="00E907C0" w:rsidRDefault="00F96D86" w:rsidP="00F502C8">
            <w:pPr>
              <w:pStyle w:val="Tablesubhead"/>
            </w:pPr>
            <w:r>
              <w:t>Number and Algebra</w:t>
            </w:r>
          </w:p>
        </w:tc>
        <w:tc>
          <w:tcPr>
            <w:tcW w:w="1671" w:type="pct"/>
            <w:shd w:val="clear" w:color="auto" w:fill="CFE7E6"/>
          </w:tcPr>
          <w:p w:rsidR="00793D11" w:rsidRPr="00E907C0" w:rsidRDefault="00E92528" w:rsidP="00F502C8">
            <w:pPr>
              <w:pStyle w:val="Tablesubhead"/>
            </w:pPr>
            <w:r>
              <w:t>Measurement and Geometry</w:t>
            </w:r>
          </w:p>
        </w:tc>
        <w:tc>
          <w:tcPr>
            <w:tcW w:w="1659" w:type="pct"/>
            <w:shd w:val="clear" w:color="auto" w:fill="CFE7E6"/>
          </w:tcPr>
          <w:p w:rsidR="00793D11" w:rsidRPr="00E907C0" w:rsidRDefault="00F96D86" w:rsidP="00F502C8">
            <w:pPr>
              <w:pStyle w:val="Tablesubhead"/>
            </w:pPr>
            <w:r>
              <w:t>Statistics and Probability</w:t>
            </w:r>
          </w:p>
        </w:tc>
      </w:tr>
      <w:tr w:rsidR="00BB511F" w:rsidRPr="00E907C0" w:rsidTr="002863D3">
        <w:trPr>
          <w:jc w:val="center"/>
        </w:trPr>
        <w:tc>
          <w:tcPr>
            <w:tcW w:w="1670" w:type="pct"/>
            <w:shd w:val="clear" w:color="auto" w:fill="auto"/>
          </w:tcPr>
          <w:p w:rsidR="00722242" w:rsidRPr="004338F0" w:rsidRDefault="00722242" w:rsidP="004338F0"/>
        </w:tc>
        <w:tc>
          <w:tcPr>
            <w:tcW w:w="1671" w:type="pct"/>
            <w:shd w:val="clear" w:color="auto" w:fill="auto"/>
          </w:tcPr>
          <w:p w:rsidR="009619D6" w:rsidRDefault="009619D6" w:rsidP="009619D6">
            <w:pPr>
              <w:pStyle w:val="Tablesubhead"/>
            </w:pPr>
            <w:r>
              <w:t>Year 3</w:t>
            </w:r>
          </w:p>
          <w:p w:rsidR="009619D6" w:rsidRDefault="009619D6" w:rsidP="009619D6">
            <w:pPr>
              <w:spacing w:before="0"/>
            </w:pPr>
            <w:r w:rsidRPr="000C6AAA">
              <w:rPr>
                <w:sz w:val="20"/>
              </w:rPr>
              <w:t xml:space="preserve">Measure, order and compare objects using familiar metric units of length, mass and capacity </w:t>
            </w:r>
            <w:hyperlink r:id="rId13" w:tooltip="View additional details of ACMMG061" w:history="1">
              <w:r w:rsidRPr="000C6AAA">
                <w:rPr>
                  <w:rStyle w:val="Hyperlink"/>
                  <w:sz w:val="20"/>
                </w:rPr>
                <w:t>(ACMMG061)</w:t>
              </w:r>
            </w:hyperlink>
            <w:r w:rsidRPr="009619D6">
              <w:t xml:space="preserve"> </w:t>
            </w:r>
          </w:p>
          <w:p w:rsidR="009619D6" w:rsidRDefault="009619D6" w:rsidP="000C6AAA">
            <w:pPr>
              <w:pStyle w:val="Tabletext"/>
            </w:pPr>
            <w:r>
              <w:t>Year 4</w:t>
            </w:r>
          </w:p>
          <w:p w:rsidR="009619D6" w:rsidRPr="009619D6" w:rsidRDefault="009619D6" w:rsidP="009619D6">
            <w:pPr>
              <w:pStyle w:val="Tabletext"/>
            </w:pPr>
            <w:r w:rsidRPr="009619D6">
              <w:t xml:space="preserve">Use scaled instruments to measure and compare lengths, masses, capacities and temperatures </w:t>
            </w:r>
            <w:hyperlink r:id="rId14" w:tooltip="View additional details of ACMMG084" w:history="1">
              <w:r w:rsidRPr="000C6AAA">
                <w:rPr>
                  <w:rStyle w:val="Hyperlink"/>
                  <w:sz w:val="20"/>
                </w:rPr>
                <w:t>(ACMMG084)</w:t>
              </w:r>
            </w:hyperlink>
          </w:p>
          <w:p w:rsidR="00BB511F" w:rsidRPr="004338F0" w:rsidRDefault="009619D6" w:rsidP="009619D6">
            <w:pPr>
              <w:pStyle w:val="Tabletext"/>
            </w:pPr>
            <w:r w:rsidRPr="009619D6">
              <w:t xml:space="preserve">Compare objects using familiar metric units of area and </w:t>
            </w:r>
            <w:r w:rsidRPr="000C6AAA">
              <w:t>volume</w:t>
            </w:r>
            <w:r w:rsidRPr="009619D6">
              <w:t xml:space="preserve"> </w:t>
            </w:r>
            <w:hyperlink r:id="rId15" w:tooltip="View additional details of ACMMG290" w:history="1">
              <w:r w:rsidRPr="000C6AAA">
                <w:rPr>
                  <w:rStyle w:val="Hyperlink"/>
                  <w:sz w:val="20"/>
                </w:rPr>
                <w:t>(ACMMG290)</w:t>
              </w:r>
            </w:hyperlink>
          </w:p>
        </w:tc>
        <w:tc>
          <w:tcPr>
            <w:tcW w:w="1659" w:type="pct"/>
            <w:shd w:val="clear" w:color="auto" w:fill="auto"/>
          </w:tcPr>
          <w:p w:rsidR="00BB511F" w:rsidRPr="004338F0" w:rsidRDefault="00BB511F" w:rsidP="004338F0"/>
        </w:tc>
      </w:tr>
    </w:tbl>
    <w:p w:rsidR="00793D11" w:rsidRDefault="00793D11"/>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67"/>
        <w:gridCol w:w="4870"/>
        <w:gridCol w:w="4835"/>
      </w:tblGrid>
      <w:tr w:rsidR="002863D3" w:rsidRPr="00721153" w:rsidTr="002863D3">
        <w:trPr>
          <w:tblHeader/>
          <w:jc w:val="center"/>
        </w:trPr>
        <w:tc>
          <w:tcPr>
            <w:tcW w:w="5000" w:type="pct"/>
            <w:gridSpan w:val="3"/>
            <w:shd w:val="clear" w:color="auto" w:fill="00948D"/>
          </w:tcPr>
          <w:p w:rsidR="00793D11" w:rsidRPr="00721153" w:rsidRDefault="00793D11" w:rsidP="00F502C8">
            <w:pPr>
              <w:pStyle w:val="Tablehead"/>
              <w:rPr>
                <w:rFonts w:ascii="Arial Bold" w:hAnsi="Arial Bold"/>
                <w:color w:val="FFFFFF"/>
                <w:szCs w:val="21"/>
              </w:rPr>
            </w:pPr>
            <w:r w:rsidRPr="00721153">
              <w:rPr>
                <w:rFonts w:ascii="Arial Bold" w:hAnsi="Arial Bold"/>
                <w:color w:val="FFFFFF"/>
              </w:rPr>
              <w:t>Identify curriculum</w:t>
            </w:r>
          </w:p>
        </w:tc>
      </w:tr>
      <w:tr w:rsidR="00793D11" w:rsidRPr="00E907C0" w:rsidTr="002863D3">
        <w:trPr>
          <w:tblHeader/>
          <w:jc w:val="center"/>
        </w:trPr>
        <w:tc>
          <w:tcPr>
            <w:tcW w:w="5000" w:type="pct"/>
            <w:gridSpan w:val="3"/>
            <w:shd w:val="clear" w:color="auto" w:fill="8CC8C9"/>
          </w:tcPr>
          <w:p w:rsidR="00793D11" w:rsidRPr="00E907C0" w:rsidRDefault="00793D11" w:rsidP="00F502C8">
            <w:pPr>
              <w:pStyle w:val="Tablesubhead"/>
            </w:pPr>
            <w:r w:rsidRPr="00E907C0">
              <w:t>Content descriptions to be taught</w:t>
            </w:r>
          </w:p>
        </w:tc>
      </w:tr>
      <w:tr w:rsidR="00793D11" w:rsidRPr="00E907C0" w:rsidTr="002863D3">
        <w:trPr>
          <w:tblHeader/>
          <w:jc w:val="center"/>
        </w:trPr>
        <w:tc>
          <w:tcPr>
            <w:tcW w:w="5000" w:type="pct"/>
            <w:gridSpan w:val="3"/>
            <w:shd w:val="clear" w:color="auto" w:fill="CFE7E6"/>
          </w:tcPr>
          <w:p w:rsidR="00793D11" w:rsidRPr="00BB511F" w:rsidRDefault="00793D11" w:rsidP="00F502C8">
            <w:pPr>
              <w:pStyle w:val="Tablesubhead"/>
            </w:pPr>
            <w:r w:rsidRPr="00BB511F">
              <w:t>Year</w:t>
            </w:r>
            <w:r w:rsidR="008A78A0">
              <w:t>s</w:t>
            </w:r>
            <w:r w:rsidR="005E0A93">
              <w:t xml:space="preserve"> 5</w:t>
            </w:r>
            <w:r w:rsidR="008A78A0">
              <w:t xml:space="preserve"> to</w:t>
            </w:r>
            <w:r>
              <w:t xml:space="preserve"> </w:t>
            </w:r>
            <w:r w:rsidRPr="00BB511F">
              <w:t>7</w:t>
            </w:r>
          </w:p>
        </w:tc>
      </w:tr>
      <w:tr w:rsidR="00793D11" w:rsidRPr="00E907C0" w:rsidTr="002863D3">
        <w:trPr>
          <w:tblHeader/>
          <w:jc w:val="center"/>
        </w:trPr>
        <w:tc>
          <w:tcPr>
            <w:tcW w:w="1670" w:type="pct"/>
            <w:shd w:val="clear" w:color="auto" w:fill="CFE7E6"/>
          </w:tcPr>
          <w:p w:rsidR="00793D11" w:rsidRPr="00E907C0" w:rsidRDefault="00F96D86" w:rsidP="00F502C8">
            <w:pPr>
              <w:pStyle w:val="Tablesubhead"/>
            </w:pPr>
            <w:r>
              <w:t>Number and Algebra</w:t>
            </w:r>
          </w:p>
        </w:tc>
        <w:tc>
          <w:tcPr>
            <w:tcW w:w="1671" w:type="pct"/>
            <w:shd w:val="clear" w:color="auto" w:fill="CFE7E6"/>
          </w:tcPr>
          <w:p w:rsidR="00793D11" w:rsidRPr="00E907C0" w:rsidRDefault="00F96D86" w:rsidP="00F502C8">
            <w:pPr>
              <w:pStyle w:val="Tablesubhead"/>
            </w:pPr>
            <w:r>
              <w:t>Measurement and Geometry</w:t>
            </w:r>
          </w:p>
        </w:tc>
        <w:tc>
          <w:tcPr>
            <w:tcW w:w="1659" w:type="pct"/>
            <w:shd w:val="clear" w:color="auto" w:fill="CFE7E6"/>
          </w:tcPr>
          <w:p w:rsidR="00793D11" w:rsidRPr="00E907C0" w:rsidRDefault="00E92528" w:rsidP="00F502C8">
            <w:pPr>
              <w:pStyle w:val="Tablesubhead"/>
            </w:pPr>
            <w:r>
              <w:t>Statistics and Probability</w:t>
            </w:r>
          </w:p>
        </w:tc>
      </w:tr>
      <w:tr w:rsidR="00BB511F" w:rsidRPr="00E907C0" w:rsidTr="00BB511F">
        <w:trPr>
          <w:jc w:val="center"/>
        </w:trPr>
        <w:tc>
          <w:tcPr>
            <w:tcW w:w="1670" w:type="pct"/>
            <w:shd w:val="clear" w:color="auto" w:fill="auto"/>
          </w:tcPr>
          <w:p w:rsidR="00722242" w:rsidRPr="004338F0" w:rsidRDefault="00722242" w:rsidP="004338F0"/>
        </w:tc>
        <w:tc>
          <w:tcPr>
            <w:tcW w:w="1671" w:type="pct"/>
            <w:shd w:val="clear" w:color="auto" w:fill="auto"/>
          </w:tcPr>
          <w:p w:rsidR="00BB511F" w:rsidRDefault="009619D6" w:rsidP="009619D6">
            <w:pPr>
              <w:pStyle w:val="Tablesubhead"/>
            </w:pPr>
            <w:r>
              <w:t>Year 5</w:t>
            </w:r>
          </w:p>
          <w:p w:rsidR="009619D6" w:rsidRPr="009619D6" w:rsidRDefault="009619D6" w:rsidP="009619D6">
            <w:pPr>
              <w:pStyle w:val="Tabletext"/>
            </w:pPr>
            <w:r w:rsidRPr="009619D6">
              <w:t xml:space="preserve">Choose appropriate units of measurement for length, area, </w:t>
            </w:r>
            <w:r w:rsidRPr="000C6AAA">
              <w:t>volume</w:t>
            </w:r>
            <w:r w:rsidRPr="009619D6">
              <w:t xml:space="preserve">, </w:t>
            </w:r>
            <w:r w:rsidRPr="000C6AAA">
              <w:t>capacity</w:t>
            </w:r>
            <w:r w:rsidRPr="009619D6">
              <w:t xml:space="preserve"> and mass </w:t>
            </w:r>
            <w:hyperlink r:id="rId16" w:tooltip="View additional details of ACMMG108" w:history="1">
              <w:r w:rsidRPr="000C6AAA">
                <w:rPr>
                  <w:rStyle w:val="Hyperlink"/>
                  <w:sz w:val="20"/>
                </w:rPr>
                <w:t>(ACMMG108)</w:t>
              </w:r>
            </w:hyperlink>
            <w:r w:rsidRPr="009619D6">
              <w:t xml:space="preserve"> </w:t>
            </w:r>
          </w:p>
          <w:p w:rsidR="009619D6" w:rsidRDefault="009619D6" w:rsidP="009619D6">
            <w:pPr>
              <w:pStyle w:val="Tabletext"/>
            </w:pPr>
            <w:r w:rsidRPr="009619D6">
              <w:t xml:space="preserve">Calculate the </w:t>
            </w:r>
            <w:r w:rsidRPr="000C6AAA">
              <w:t>perimeter</w:t>
            </w:r>
            <w:r w:rsidRPr="009619D6">
              <w:t xml:space="preserve"> and area of rectangles using familiar metric units </w:t>
            </w:r>
            <w:hyperlink r:id="rId17" w:tooltip="View additional details of ACMMG109" w:history="1">
              <w:r w:rsidRPr="000C6AAA">
                <w:rPr>
                  <w:rStyle w:val="Hyperlink"/>
                  <w:sz w:val="20"/>
                </w:rPr>
                <w:t>(ACMMG109)</w:t>
              </w:r>
            </w:hyperlink>
          </w:p>
          <w:p w:rsidR="009619D6" w:rsidRDefault="009619D6" w:rsidP="009619D6">
            <w:pPr>
              <w:pStyle w:val="Tablesubhead"/>
            </w:pPr>
            <w:r>
              <w:t>Year 6</w:t>
            </w:r>
          </w:p>
          <w:p w:rsidR="009619D6" w:rsidRPr="009619D6" w:rsidRDefault="009619D6" w:rsidP="009619D6">
            <w:pPr>
              <w:pStyle w:val="Tabletext"/>
            </w:pPr>
            <w:r w:rsidRPr="009619D6">
              <w:t xml:space="preserve">Convert between common metric units of length, mass and </w:t>
            </w:r>
            <w:r w:rsidRPr="000C6AAA">
              <w:t>capacity</w:t>
            </w:r>
            <w:r w:rsidRPr="009619D6">
              <w:t xml:space="preserve"> </w:t>
            </w:r>
            <w:hyperlink r:id="rId18" w:tooltip="View additional details of ACMMG136" w:history="1">
              <w:r w:rsidRPr="000C6AAA">
                <w:rPr>
                  <w:rStyle w:val="Hyperlink"/>
                  <w:sz w:val="20"/>
                </w:rPr>
                <w:t>(ACMMG136)</w:t>
              </w:r>
            </w:hyperlink>
            <w:r w:rsidRPr="009619D6">
              <w:t xml:space="preserve"> </w:t>
            </w:r>
          </w:p>
          <w:p w:rsidR="009619D6" w:rsidRPr="009619D6" w:rsidRDefault="009619D6" w:rsidP="009619D6">
            <w:pPr>
              <w:pStyle w:val="Tabletext"/>
            </w:pPr>
            <w:r w:rsidRPr="009619D6">
              <w:t xml:space="preserve">Solve problems involving the comparison of lengths and areas using appropriate units </w:t>
            </w:r>
            <w:hyperlink r:id="rId19" w:tooltip="View additional details of ACMMG137" w:history="1">
              <w:r w:rsidRPr="000C6AAA">
                <w:rPr>
                  <w:rStyle w:val="Hyperlink"/>
                  <w:sz w:val="20"/>
                </w:rPr>
                <w:t>(ACMMG137)</w:t>
              </w:r>
            </w:hyperlink>
            <w:r w:rsidRPr="009619D6">
              <w:t xml:space="preserve"> </w:t>
            </w:r>
          </w:p>
          <w:p w:rsidR="009619D6" w:rsidRPr="009619D6" w:rsidRDefault="009619D6" w:rsidP="009619D6">
            <w:pPr>
              <w:pStyle w:val="Tabletext"/>
            </w:pPr>
            <w:r w:rsidRPr="009619D6">
              <w:t xml:space="preserve">Connect </w:t>
            </w:r>
            <w:r w:rsidRPr="000C6AAA">
              <w:t>volume</w:t>
            </w:r>
            <w:r w:rsidRPr="009619D6">
              <w:t xml:space="preserve"> and </w:t>
            </w:r>
            <w:r w:rsidRPr="000C6AAA">
              <w:t>capacity</w:t>
            </w:r>
            <w:r w:rsidRPr="009619D6">
              <w:t xml:space="preserve"> and their units of measurement </w:t>
            </w:r>
            <w:hyperlink r:id="rId20" w:tooltip="View additional details of ACMMG138" w:history="1">
              <w:r w:rsidRPr="000C6AAA">
                <w:rPr>
                  <w:rStyle w:val="Hyperlink"/>
                  <w:sz w:val="20"/>
                </w:rPr>
                <w:t>(ACMMG138)</w:t>
              </w:r>
            </w:hyperlink>
          </w:p>
          <w:p w:rsidR="009619D6" w:rsidRDefault="009619D6" w:rsidP="009619D6">
            <w:pPr>
              <w:pStyle w:val="Tablesubhead"/>
            </w:pPr>
            <w:r>
              <w:t>Year 7</w:t>
            </w:r>
          </w:p>
          <w:p w:rsidR="000006AF" w:rsidRPr="000006AF" w:rsidRDefault="000006AF" w:rsidP="000006AF">
            <w:pPr>
              <w:pStyle w:val="Tabletext"/>
            </w:pPr>
            <w:r w:rsidRPr="000006AF">
              <w:t xml:space="preserve">Establish the formulas for areas of rectangles, triangles and parallelograms and use these in problem solving </w:t>
            </w:r>
            <w:hyperlink r:id="rId21" w:tooltip="View additional details of ACMMG159" w:history="1">
              <w:r w:rsidRPr="000C6AAA">
                <w:rPr>
                  <w:rStyle w:val="Hyperlink"/>
                  <w:sz w:val="20"/>
                </w:rPr>
                <w:t>(ACMMG159)</w:t>
              </w:r>
            </w:hyperlink>
          </w:p>
          <w:p w:rsidR="009619D6" w:rsidRPr="009619D6" w:rsidRDefault="000006AF" w:rsidP="000006AF">
            <w:pPr>
              <w:pStyle w:val="Tabletext"/>
            </w:pPr>
            <w:r w:rsidRPr="000006AF">
              <w:t xml:space="preserve">Calculate volumes of rectangular prisms </w:t>
            </w:r>
            <w:hyperlink r:id="rId22" w:tooltip="View additional details of ACMMG160" w:history="1">
              <w:r w:rsidRPr="000C6AAA">
                <w:rPr>
                  <w:rStyle w:val="Hyperlink"/>
                  <w:sz w:val="20"/>
                </w:rPr>
                <w:t>(ACMMG160)</w:t>
              </w:r>
            </w:hyperlink>
          </w:p>
        </w:tc>
        <w:tc>
          <w:tcPr>
            <w:tcW w:w="1659" w:type="pct"/>
            <w:shd w:val="clear" w:color="auto" w:fill="auto"/>
          </w:tcPr>
          <w:p w:rsidR="00BB511F" w:rsidRPr="004338F0" w:rsidRDefault="00BB511F" w:rsidP="004338F0"/>
        </w:tc>
      </w:tr>
    </w:tbl>
    <w:p w:rsidR="00A94123" w:rsidRDefault="004A4BD8" w:rsidP="00917864">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04A8D" w:rsidRPr="000353A7" w:rsidTr="002863D3">
        <w:trPr>
          <w:tblHeader/>
          <w:jc w:val="center"/>
        </w:trPr>
        <w:tc>
          <w:tcPr>
            <w:tcW w:w="5000" w:type="pct"/>
            <w:shd w:val="clear" w:color="auto" w:fill="00948D"/>
          </w:tcPr>
          <w:p w:rsidR="00804A8D" w:rsidRPr="000353A7" w:rsidRDefault="00804A8D" w:rsidP="000D50A8">
            <w:pPr>
              <w:pStyle w:val="Tablehead"/>
              <w:rPr>
                <w:color w:val="FFFFFF"/>
                <w:szCs w:val="21"/>
              </w:rPr>
            </w:pPr>
            <w:r w:rsidRPr="000353A7">
              <w:rPr>
                <w:color w:val="FFFFFF"/>
              </w:rPr>
              <w:t>Identify curriculum</w:t>
            </w:r>
          </w:p>
        </w:tc>
      </w:tr>
      <w:tr w:rsidR="00804A8D" w:rsidRPr="00561E58" w:rsidTr="00C475EC">
        <w:trPr>
          <w:tblHeader/>
          <w:jc w:val="center"/>
        </w:trPr>
        <w:tc>
          <w:tcPr>
            <w:tcW w:w="5000" w:type="pct"/>
            <w:shd w:val="clear" w:color="auto" w:fill="CFE7E6"/>
          </w:tcPr>
          <w:p w:rsidR="00804A8D" w:rsidRPr="00FE640E" w:rsidRDefault="00804A8D" w:rsidP="000D50A8">
            <w:pPr>
              <w:pStyle w:val="Tablesubhead"/>
            </w:pPr>
            <w:r w:rsidRPr="00A97FB0">
              <w:t>General capabilities and cross</w:t>
            </w:r>
            <w:r>
              <w:t>-</w:t>
            </w:r>
            <w:r w:rsidRPr="00A97FB0">
              <w:t>curriculum priorities</w:t>
            </w:r>
          </w:p>
        </w:tc>
      </w:tr>
      <w:tr w:rsidR="00804A8D" w:rsidRPr="00561E58" w:rsidTr="00C475EC">
        <w:trPr>
          <w:jc w:val="center"/>
        </w:trPr>
        <w:tc>
          <w:tcPr>
            <w:tcW w:w="5000" w:type="pct"/>
            <w:shd w:val="clear" w:color="auto" w:fill="auto"/>
          </w:tcPr>
          <w:p w:rsidR="00804A8D" w:rsidRDefault="00154A4C" w:rsidP="000D50A8">
            <w:pPr>
              <w:pStyle w:val="Tablesubhead"/>
              <w:tabs>
                <w:tab w:val="left" w:pos="510"/>
              </w:tabs>
              <w:ind w:left="510" w:hanging="510"/>
            </w:pPr>
            <w:r>
              <w:rPr>
                <w:noProof/>
                <w:sz w:val="17"/>
                <w:szCs w:val="17"/>
                <w:lang w:eastAsia="en-AU"/>
              </w:rPr>
              <w:drawing>
                <wp:inline distT="0" distB="0" distL="0" distR="0">
                  <wp:extent cx="190500" cy="190500"/>
                  <wp:effectExtent l="0" t="0" r="0" b="0"/>
                  <wp:docPr id="6" name="Picture 1"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c_lit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4A8D">
              <w:rPr>
                <w:sz w:val="17"/>
                <w:szCs w:val="17"/>
              </w:rPr>
              <w:tab/>
            </w:r>
            <w:r w:rsidR="00804A8D" w:rsidRPr="00790B29">
              <w:t>Literacy</w:t>
            </w:r>
          </w:p>
          <w:p w:rsidR="00804A8D" w:rsidRDefault="00691F05" w:rsidP="000A79EB">
            <w:pPr>
              <w:pStyle w:val="Tablebullets"/>
              <w:numPr>
                <w:ilvl w:val="0"/>
                <w:numId w:val="34"/>
              </w:numPr>
              <w:spacing w:before="0"/>
              <w:ind w:left="284" w:hanging="284"/>
            </w:pPr>
            <w:r>
              <w:t>D</w:t>
            </w:r>
            <w:r w:rsidRPr="00692C1A">
              <w:t>evelop the language of comparison and measurement</w:t>
            </w:r>
          </w:p>
          <w:p w:rsidR="00804A8D" w:rsidRDefault="00154A4C" w:rsidP="000D50A8">
            <w:pPr>
              <w:pStyle w:val="Tablesubhead"/>
              <w:tabs>
                <w:tab w:val="left" w:pos="510"/>
              </w:tabs>
              <w:ind w:left="510" w:hanging="510"/>
            </w:pPr>
            <w:r>
              <w:rPr>
                <w:noProof/>
                <w:sz w:val="17"/>
                <w:szCs w:val="17"/>
                <w:lang w:eastAsia="en-AU"/>
              </w:rPr>
              <w:drawing>
                <wp:inline distT="0" distB="0" distL="0" distR="0">
                  <wp:extent cx="190500" cy="190500"/>
                  <wp:effectExtent l="0" t="0" r="0" b="0"/>
                  <wp:docPr id="5" name="Picture 2"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gc_num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4A8D">
              <w:rPr>
                <w:sz w:val="17"/>
                <w:szCs w:val="17"/>
              </w:rPr>
              <w:tab/>
            </w:r>
            <w:r w:rsidR="00804A8D">
              <w:t>Numeracy</w:t>
            </w:r>
          </w:p>
          <w:p w:rsidR="00804A8D" w:rsidRPr="00790B29" w:rsidRDefault="00691F05" w:rsidP="000A79EB">
            <w:pPr>
              <w:pStyle w:val="Tablebullets"/>
              <w:numPr>
                <w:ilvl w:val="0"/>
                <w:numId w:val="34"/>
              </w:numPr>
              <w:spacing w:before="0"/>
              <w:ind w:left="284" w:hanging="284"/>
            </w:pPr>
            <w:r>
              <w:t>Develop skills through measuring, comparing and calculating</w:t>
            </w:r>
          </w:p>
          <w:p w:rsidR="00804A8D" w:rsidRPr="00790B29" w:rsidRDefault="00154A4C" w:rsidP="000D50A8">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3" name="Picture 3"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gc_i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4A8D">
              <w:rPr>
                <w:sz w:val="17"/>
                <w:szCs w:val="17"/>
              </w:rPr>
              <w:tab/>
            </w:r>
            <w:r w:rsidR="00804A8D">
              <w:rPr>
                <w:b/>
              </w:rPr>
              <w:t>ICT</w:t>
            </w:r>
            <w:r w:rsidR="00804A8D" w:rsidRPr="00790B29">
              <w:rPr>
                <w:b/>
              </w:rPr>
              <w:t xml:space="preserve"> </w:t>
            </w:r>
            <w:r w:rsidR="00584DAC">
              <w:rPr>
                <w:b/>
              </w:rPr>
              <w:t>capability</w:t>
            </w:r>
          </w:p>
          <w:p w:rsidR="00804A8D" w:rsidRPr="00691F05" w:rsidRDefault="00691F05" w:rsidP="000A79EB">
            <w:pPr>
              <w:pStyle w:val="Tablebullets"/>
              <w:numPr>
                <w:ilvl w:val="0"/>
                <w:numId w:val="34"/>
              </w:numPr>
              <w:spacing w:before="0"/>
              <w:ind w:left="284" w:hanging="284"/>
            </w:pPr>
            <w:r>
              <w:t>U</w:t>
            </w:r>
            <w:r w:rsidRPr="00692C1A">
              <w:t>se ICTs to represent solutions and explain reasoning</w:t>
            </w:r>
          </w:p>
          <w:p w:rsidR="00804A8D" w:rsidRPr="00790B29" w:rsidRDefault="00154A4C" w:rsidP="000D50A8">
            <w:pPr>
              <w:pStyle w:val="Tablesubhead"/>
              <w:tabs>
                <w:tab w:val="left" w:pos="510"/>
              </w:tabs>
              <w:ind w:left="510" w:hanging="510"/>
            </w:pPr>
            <w:r>
              <w:rPr>
                <w:noProof/>
                <w:sz w:val="17"/>
                <w:szCs w:val="17"/>
                <w:lang w:eastAsia="en-AU"/>
              </w:rPr>
              <w:drawing>
                <wp:inline distT="0" distB="0" distL="0" distR="0">
                  <wp:extent cx="190500" cy="190500"/>
                  <wp:effectExtent l="0" t="0" r="0" b="0"/>
                  <wp:docPr id="4" name="Picture 4"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gc_crit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4A8D">
              <w:rPr>
                <w:sz w:val="17"/>
                <w:szCs w:val="17"/>
              </w:rPr>
              <w:tab/>
            </w:r>
            <w:r w:rsidR="00804A8D" w:rsidRPr="00790B29">
              <w:t>Critical and creative thinking</w:t>
            </w:r>
          </w:p>
          <w:p w:rsidR="00804A8D" w:rsidRDefault="00691F05" w:rsidP="000A79EB">
            <w:pPr>
              <w:pStyle w:val="Tablebullets"/>
              <w:numPr>
                <w:ilvl w:val="0"/>
                <w:numId w:val="34"/>
              </w:numPr>
              <w:spacing w:before="0"/>
              <w:ind w:left="284" w:hanging="284"/>
            </w:pPr>
            <w:r>
              <w:t>S</w:t>
            </w:r>
            <w:r w:rsidRPr="00692C1A">
              <w:t>how reasoning t</w:t>
            </w:r>
            <w:r>
              <w:t>o measure and compare capacities</w:t>
            </w:r>
          </w:p>
          <w:p w:rsidR="00804A8D" w:rsidRPr="00FE640E" w:rsidRDefault="00804A8D" w:rsidP="00691F05">
            <w:pPr>
              <w:pStyle w:val="Tablesubhead"/>
              <w:tabs>
                <w:tab w:val="left" w:pos="510"/>
              </w:tabs>
              <w:ind w:left="510" w:hanging="510"/>
            </w:pPr>
          </w:p>
        </w:tc>
      </w:tr>
    </w:tbl>
    <w:p w:rsidR="00985C8F" w:rsidRDefault="00804A8D" w:rsidP="00002A5D">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539"/>
        <w:gridCol w:w="14033"/>
      </w:tblGrid>
      <w:tr w:rsidR="00793D11" w:rsidRPr="00721153" w:rsidTr="009463BA">
        <w:trPr>
          <w:tblHeader/>
          <w:jc w:val="center"/>
        </w:trPr>
        <w:tc>
          <w:tcPr>
            <w:tcW w:w="5000" w:type="pct"/>
            <w:gridSpan w:val="2"/>
            <w:tcBorders>
              <w:bottom w:val="single" w:sz="4" w:space="0" w:color="00928F"/>
            </w:tcBorders>
            <w:shd w:val="clear" w:color="auto" w:fill="00948D"/>
          </w:tcPr>
          <w:p w:rsidR="00793D11" w:rsidRPr="00721153" w:rsidRDefault="00793D11" w:rsidP="00F502C8">
            <w:pPr>
              <w:pStyle w:val="Tablehead"/>
              <w:rPr>
                <w:rFonts w:ascii="Arial Bold" w:hAnsi="Arial Bold"/>
                <w:color w:val="FFFFFF"/>
                <w:szCs w:val="21"/>
              </w:rPr>
            </w:pPr>
            <w:r w:rsidRPr="00721153">
              <w:rPr>
                <w:rFonts w:ascii="Arial Bold" w:hAnsi="Arial Bold"/>
                <w:color w:val="FFFFFF"/>
              </w:rPr>
              <w:t>Identify curriculum</w:t>
            </w:r>
          </w:p>
        </w:tc>
      </w:tr>
      <w:tr w:rsidR="006C261F" w:rsidRPr="009927F7" w:rsidTr="009463BA">
        <w:trPr>
          <w:tblHeader/>
          <w:jc w:val="center"/>
        </w:trPr>
        <w:tc>
          <w:tcPr>
            <w:tcW w:w="5000" w:type="pct"/>
            <w:gridSpan w:val="2"/>
            <w:tcBorders>
              <w:bottom w:val="single" w:sz="4" w:space="0" w:color="00928F"/>
            </w:tcBorders>
            <w:shd w:val="clear" w:color="auto" w:fill="8CC8C9"/>
          </w:tcPr>
          <w:p w:rsidR="006C261F" w:rsidRPr="004E0C69" w:rsidRDefault="006C261F" w:rsidP="009463BA">
            <w:pPr>
              <w:pStyle w:val="Tablesubhead"/>
              <w:rPr>
                <w:highlight w:val="magenta"/>
              </w:rPr>
            </w:pPr>
            <w:r>
              <w:t>A</w:t>
            </w:r>
            <w:r w:rsidRPr="004E0C69">
              <w:t>chievement standard</w:t>
            </w:r>
            <w:r w:rsidR="00C475EC" w:rsidRPr="007B343C">
              <w:t xml:space="preserve"> </w:t>
            </w:r>
          </w:p>
        </w:tc>
      </w:tr>
      <w:tr w:rsidR="00804A8D" w:rsidRPr="00030551" w:rsidTr="002863D3">
        <w:trPr>
          <w:cantSplit/>
          <w:trHeight w:val="1134"/>
          <w:jc w:val="center"/>
        </w:trPr>
        <w:tc>
          <w:tcPr>
            <w:tcW w:w="185" w:type="pct"/>
            <w:tcBorders>
              <w:bottom w:val="single" w:sz="4" w:space="0" w:color="00928F"/>
            </w:tcBorders>
            <w:shd w:val="clear" w:color="auto" w:fill="CFE7E6"/>
            <w:textDirection w:val="btLr"/>
            <w:vAlign w:val="center"/>
          </w:tcPr>
          <w:p w:rsidR="00804A8D" w:rsidRPr="000D50A8" w:rsidRDefault="00AC7F21" w:rsidP="00F502C8">
            <w:pPr>
              <w:pStyle w:val="Tablesubhead"/>
              <w:jc w:val="center"/>
            </w:pPr>
            <w:r>
              <w:t>Prep</w:t>
            </w:r>
          </w:p>
        </w:tc>
        <w:tc>
          <w:tcPr>
            <w:tcW w:w="4815" w:type="pct"/>
            <w:tcBorders>
              <w:bottom w:val="single" w:sz="4" w:space="0" w:color="00928F"/>
            </w:tcBorders>
            <w:shd w:val="clear" w:color="auto" w:fill="auto"/>
          </w:tcPr>
          <w:p w:rsidR="00EB35B6" w:rsidRPr="00EB35B6" w:rsidRDefault="00EB35B6" w:rsidP="00EB35B6">
            <w:pPr>
              <w:pStyle w:val="Tabletext"/>
            </w:pPr>
            <w:r w:rsidRPr="00EB35B6">
              <w:t xml:space="preserve">By the end of the Foundation year, students make connections between </w:t>
            </w:r>
            <w:r w:rsidRPr="00EB35B6">
              <w:rPr>
                <w:rFonts w:eastAsia="SimSun"/>
              </w:rPr>
              <w:t>number</w:t>
            </w:r>
            <w:r w:rsidRPr="00EB35B6">
              <w:t xml:space="preserve"> names, numerals and quantities up to 10. They compare objects using mass, length and </w:t>
            </w:r>
            <w:r w:rsidRPr="00EB35B6">
              <w:rPr>
                <w:rFonts w:eastAsia="SimSun"/>
              </w:rPr>
              <w:t>capacity</w:t>
            </w:r>
            <w:r w:rsidRPr="00EB35B6">
              <w:t xml:space="preserve">. Students connect events and the days of the week. They explain the order and duration of events. They use appropriate language to describe location. </w:t>
            </w:r>
          </w:p>
          <w:p w:rsidR="00804A8D" w:rsidRPr="00EB35B6" w:rsidRDefault="00EB35B6" w:rsidP="00EB35B6">
            <w:pPr>
              <w:pStyle w:val="Tabletext"/>
            </w:pPr>
            <w:r w:rsidRPr="00EB35B6">
              <w:t>Students count to and from 20 and order small collections. They group objects based on common characteristics and sort shapes and objects. Students answer simple questions to collect information.</w:t>
            </w:r>
          </w:p>
        </w:tc>
      </w:tr>
      <w:tr w:rsidR="00804A8D" w:rsidRPr="00030551" w:rsidTr="00F502C8">
        <w:trPr>
          <w:cantSplit/>
          <w:trHeight w:val="1134"/>
          <w:jc w:val="center"/>
        </w:trPr>
        <w:tc>
          <w:tcPr>
            <w:tcW w:w="185" w:type="pct"/>
            <w:shd w:val="clear" w:color="auto" w:fill="CFE7E6"/>
            <w:textDirection w:val="btLr"/>
            <w:vAlign w:val="center"/>
          </w:tcPr>
          <w:p w:rsidR="00804A8D" w:rsidRPr="000D50A8" w:rsidRDefault="00AC7F21" w:rsidP="00F502C8">
            <w:pPr>
              <w:pStyle w:val="Tablesubhead"/>
              <w:jc w:val="center"/>
            </w:pPr>
            <w:r>
              <w:t>Year 1</w:t>
            </w:r>
          </w:p>
        </w:tc>
        <w:tc>
          <w:tcPr>
            <w:tcW w:w="4815" w:type="pct"/>
            <w:shd w:val="clear" w:color="auto" w:fill="auto"/>
          </w:tcPr>
          <w:p w:rsidR="00EB35B6" w:rsidRPr="00EB35B6" w:rsidRDefault="00EB35B6" w:rsidP="00EB35B6">
            <w:pPr>
              <w:pStyle w:val="Tabletext"/>
            </w:pPr>
            <w:r w:rsidRPr="00EB35B6">
              <w:t>By the end of Year 1, students describe number sequences resulting from skip counting by 2s, 5s and 10s. They identify representations of one half. They recognise Australian coins according to their value. Students explain time durations. They describe two-dimensional shapes and three-dimensional objects. Students describe data displays.</w:t>
            </w:r>
          </w:p>
          <w:p w:rsidR="00804A8D" w:rsidRPr="007B343C" w:rsidRDefault="00EB35B6" w:rsidP="00EB35B6">
            <w:pPr>
              <w:pStyle w:val="Tabletext"/>
            </w:pPr>
            <w:r w:rsidRPr="00EB35B6">
              <w:t>Students count to and from 100 and locate numbers on a number line. They carry out simple additions and subtractions using counting strategies. They partition numbers using place value. They continue simple patterns involving numbers and objects. Students order objects based on lengths and capacities using informal units. They tell time to the half hour. They use the language of direction to move from place to place. Students classify outcomes of simple familiar events. They collect data by asking questions and draw simple data displays.</w:t>
            </w:r>
          </w:p>
        </w:tc>
      </w:tr>
      <w:tr w:rsidR="00804A8D" w:rsidRPr="00030551" w:rsidTr="00F502C8">
        <w:trPr>
          <w:cantSplit/>
          <w:trHeight w:val="1134"/>
          <w:jc w:val="center"/>
        </w:trPr>
        <w:tc>
          <w:tcPr>
            <w:tcW w:w="185" w:type="pct"/>
            <w:tcBorders>
              <w:bottom w:val="single" w:sz="4" w:space="0" w:color="00928F"/>
            </w:tcBorders>
            <w:shd w:val="clear" w:color="auto" w:fill="CFE7E6"/>
            <w:textDirection w:val="btLr"/>
            <w:vAlign w:val="center"/>
          </w:tcPr>
          <w:p w:rsidR="00804A8D" w:rsidRPr="000D50A8" w:rsidRDefault="00AC7F21" w:rsidP="00F502C8">
            <w:pPr>
              <w:pStyle w:val="Tablesubhead"/>
              <w:jc w:val="center"/>
            </w:pPr>
            <w:r>
              <w:t>Year 2</w:t>
            </w:r>
          </w:p>
        </w:tc>
        <w:tc>
          <w:tcPr>
            <w:tcW w:w="4815" w:type="pct"/>
            <w:tcBorders>
              <w:bottom w:val="single" w:sz="4" w:space="0" w:color="00928F"/>
            </w:tcBorders>
            <w:shd w:val="clear" w:color="auto" w:fill="auto"/>
          </w:tcPr>
          <w:p w:rsidR="00EB35B6" w:rsidRPr="00EB35B6" w:rsidRDefault="00EB35B6" w:rsidP="00EB35B6">
            <w:pPr>
              <w:pStyle w:val="Tabletext"/>
            </w:pPr>
            <w:r w:rsidRPr="00EB35B6">
              <w:t xml:space="preserve">By the end of Year 2, students recognise increasing and decreasing </w:t>
            </w:r>
            <w:r w:rsidRPr="00EB35B6">
              <w:rPr>
                <w:rFonts w:eastAsia="SimSun"/>
              </w:rPr>
              <w:t>number</w:t>
            </w:r>
            <w:r w:rsidRPr="00EB35B6">
              <w:t xml:space="preserve"> sequences involving 2s, 3s and 5s. They represent </w:t>
            </w:r>
            <w:r w:rsidRPr="00EB35B6">
              <w:rPr>
                <w:rFonts w:eastAsia="SimSun"/>
              </w:rPr>
              <w:t xml:space="preserve">multiplication </w:t>
            </w:r>
            <w:r w:rsidRPr="00EB35B6">
              <w:t xml:space="preserve">and division by grouping into sets. They associate collections of Australian coins with their value. Students identify the missing </w:t>
            </w:r>
            <w:r w:rsidRPr="00EB35B6">
              <w:rPr>
                <w:rFonts w:eastAsia="SimSun"/>
              </w:rPr>
              <w:t>element</w:t>
            </w:r>
            <w:r w:rsidRPr="00EB35B6">
              <w:t xml:space="preserve"> in a </w:t>
            </w:r>
            <w:r w:rsidRPr="00EB35B6">
              <w:rPr>
                <w:rFonts w:eastAsia="SimSun"/>
              </w:rPr>
              <w:t>number</w:t>
            </w:r>
            <w:r w:rsidRPr="00EB35B6">
              <w:t xml:space="preserve"> sequence. Students recognise the features of three-dimensional objects. They interpret simple maps of familiar locations. They explain the effects of one-step transformations. Students make sense of collected information.</w:t>
            </w:r>
          </w:p>
          <w:p w:rsidR="00804A8D" w:rsidRPr="007B343C" w:rsidRDefault="00EB35B6" w:rsidP="00EB35B6">
            <w:pPr>
              <w:pStyle w:val="Tabletext"/>
            </w:pPr>
            <w:r w:rsidRPr="00EB35B6">
              <w:t xml:space="preserve">Students count to and from 1000. They perform simple addition and subtraction calculations using a range of strategies. They divide collections and shapes into halves, quarters and eighths. Students order shapes and objects using informal units. They tell time to the quarter hour and use a calendar to identify the date and the months included in seasons. They draw two- dimensional shapes. They describe outcomes for everyday events. Students collect </w:t>
            </w:r>
            <w:r w:rsidRPr="00EB35B6">
              <w:rPr>
                <w:rFonts w:eastAsia="SimSun"/>
              </w:rPr>
              <w:t>data</w:t>
            </w:r>
            <w:r w:rsidRPr="00EB35B6">
              <w:t xml:space="preserve"> from relevant questions to create lists, tables and </w:t>
            </w:r>
            <w:r w:rsidRPr="00EB35B6">
              <w:rPr>
                <w:rFonts w:eastAsia="SimSun"/>
              </w:rPr>
              <w:t>picture graphs</w:t>
            </w:r>
            <w:r w:rsidRPr="00EB35B6">
              <w:t>.</w:t>
            </w:r>
          </w:p>
        </w:tc>
      </w:tr>
      <w:tr w:rsidR="00AC7F21" w:rsidRPr="00030551" w:rsidTr="00F502C8">
        <w:trPr>
          <w:cantSplit/>
          <w:trHeight w:val="1134"/>
          <w:jc w:val="center"/>
        </w:trPr>
        <w:tc>
          <w:tcPr>
            <w:tcW w:w="185" w:type="pct"/>
            <w:tcBorders>
              <w:bottom w:val="single" w:sz="4" w:space="0" w:color="00928F"/>
            </w:tcBorders>
            <w:shd w:val="clear" w:color="auto" w:fill="CFE7E6"/>
            <w:textDirection w:val="btLr"/>
            <w:vAlign w:val="center"/>
          </w:tcPr>
          <w:p w:rsidR="00AC7F21" w:rsidRDefault="00AC7F21" w:rsidP="00F502C8">
            <w:pPr>
              <w:pStyle w:val="Tablesubhead"/>
              <w:jc w:val="center"/>
            </w:pPr>
            <w:r>
              <w:t>Year 3</w:t>
            </w:r>
          </w:p>
        </w:tc>
        <w:tc>
          <w:tcPr>
            <w:tcW w:w="4815" w:type="pct"/>
            <w:tcBorders>
              <w:bottom w:val="single" w:sz="4" w:space="0" w:color="00928F"/>
            </w:tcBorders>
            <w:shd w:val="clear" w:color="auto" w:fill="auto"/>
          </w:tcPr>
          <w:p w:rsidR="00EB35B6" w:rsidRPr="00EB35B6" w:rsidRDefault="00EB35B6" w:rsidP="00EB35B6">
            <w:pPr>
              <w:pStyle w:val="Tabletext"/>
            </w:pPr>
            <w:r w:rsidRPr="00EB35B6">
              <w:t>By the end of Year 3, students recognise the connection between addition and subtraction and solve problems using efficient strategies for multiplication. They model and represent unit fractions. They represent money values in various ways. Students identify symmetry in the environment. They match positions on maps with given information. Students recognise angles in real situations. They interpret and compare data displays.</w:t>
            </w:r>
          </w:p>
          <w:p w:rsidR="00AC7F21" w:rsidRPr="007B343C" w:rsidRDefault="00EB35B6" w:rsidP="00EB35B6">
            <w:pPr>
              <w:pStyle w:val="Tabletext"/>
            </w:pPr>
            <w:r w:rsidRPr="00EB35B6">
              <w:t>Students count to and from 10 000. They classify numbers as either odd or even. They recall addition and multiplication facts for single digit numbers. Students correctly count out change from financial transactions. They continue number patterns involving addition and subtraction. Students use metric units for length, mass and capacity. They tell time to the nearest minute. Students make models of three-dimensional objects. Students conduct chance experiments and list possible outcomes. They carry out simple data investigations for categorical variables.</w:t>
            </w:r>
          </w:p>
        </w:tc>
      </w:tr>
      <w:tr w:rsidR="00AC7F21" w:rsidRPr="00030551" w:rsidTr="00F502C8">
        <w:trPr>
          <w:cantSplit/>
          <w:trHeight w:val="1134"/>
          <w:jc w:val="center"/>
        </w:trPr>
        <w:tc>
          <w:tcPr>
            <w:tcW w:w="185" w:type="pct"/>
            <w:tcBorders>
              <w:bottom w:val="single" w:sz="4" w:space="0" w:color="00928F"/>
            </w:tcBorders>
            <w:shd w:val="clear" w:color="auto" w:fill="CFE7E6"/>
            <w:textDirection w:val="btLr"/>
            <w:vAlign w:val="center"/>
          </w:tcPr>
          <w:p w:rsidR="00AC7F21" w:rsidRDefault="00AC7F21" w:rsidP="00F502C8">
            <w:pPr>
              <w:pStyle w:val="Tablesubhead"/>
              <w:jc w:val="center"/>
            </w:pPr>
            <w:r>
              <w:t>Year 4</w:t>
            </w:r>
          </w:p>
        </w:tc>
        <w:tc>
          <w:tcPr>
            <w:tcW w:w="4815" w:type="pct"/>
            <w:tcBorders>
              <w:bottom w:val="single" w:sz="4" w:space="0" w:color="00928F"/>
            </w:tcBorders>
            <w:shd w:val="clear" w:color="auto" w:fill="auto"/>
          </w:tcPr>
          <w:p w:rsidR="00EB35B6" w:rsidRPr="00EB35B6" w:rsidRDefault="00EB35B6" w:rsidP="00EB35B6">
            <w:pPr>
              <w:pStyle w:val="Tabletext"/>
            </w:pPr>
            <w:r w:rsidRPr="00EB35B6">
              <w:t>By the end of Year 4, students choose appropriate strategies for calculations involving multiplication and division. They recognise common equivalent fractions in familiar contexts and make connections between fraction and decimal notations up to two decimal places. Students solve simple purchasing problems. They identify unknown quantities in number sentences. They describe number patterns resulting from multiplication. Students compare areas of regular and irregular shapes using informal units. They solve problems involving time duration. They interpret information contained in maps. Students identify dependent and independent events. They describe different methods for data collection and representation, and evaluate their effectiveness.</w:t>
            </w:r>
          </w:p>
          <w:p w:rsidR="00AC7F21" w:rsidRPr="007B343C" w:rsidRDefault="00EB35B6" w:rsidP="00EB35B6">
            <w:pPr>
              <w:pStyle w:val="Tabletext"/>
            </w:pPr>
            <w:r w:rsidRPr="00EB35B6">
              <w:t>Students use the properties of odd and even numbers. They recall multiplication facts to 10 x 10 and related division facts. Students locate familiar fractions on a number line. They continue number sequences involving multiples of single digit numbers. Students use scaled instruments to measure temperatures, lengths, shapes and objects. They convert between units of time. Students create symmetrical shapes and patterns. They classify angles in relation to a right angle. Students list the probabilities of everyday events. They construct data displays from given or collected data.</w:t>
            </w:r>
          </w:p>
        </w:tc>
      </w:tr>
      <w:tr w:rsidR="00AC7F21" w:rsidRPr="00030551" w:rsidTr="00F502C8">
        <w:trPr>
          <w:cantSplit/>
          <w:trHeight w:val="1134"/>
          <w:jc w:val="center"/>
        </w:trPr>
        <w:tc>
          <w:tcPr>
            <w:tcW w:w="185" w:type="pct"/>
            <w:tcBorders>
              <w:bottom w:val="single" w:sz="4" w:space="0" w:color="00928F"/>
            </w:tcBorders>
            <w:shd w:val="clear" w:color="auto" w:fill="CFE7E6"/>
            <w:textDirection w:val="btLr"/>
            <w:vAlign w:val="center"/>
          </w:tcPr>
          <w:p w:rsidR="00AC7F21" w:rsidRDefault="00AC7F21" w:rsidP="00F502C8">
            <w:pPr>
              <w:pStyle w:val="Tablesubhead"/>
              <w:jc w:val="center"/>
            </w:pPr>
            <w:r>
              <w:t>Year 5</w:t>
            </w:r>
          </w:p>
        </w:tc>
        <w:tc>
          <w:tcPr>
            <w:tcW w:w="4815" w:type="pct"/>
            <w:tcBorders>
              <w:bottom w:val="single" w:sz="4" w:space="0" w:color="00928F"/>
            </w:tcBorders>
            <w:shd w:val="clear" w:color="auto" w:fill="auto"/>
          </w:tcPr>
          <w:p w:rsidR="00EB35B6" w:rsidRPr="00EB35B6" w:rsidRDefault="00EB35B6" w:rsidP="00EB35B6">
            <w:pPr>
              <w:pStyle w:val="Tabletext"/>
            </w:pPr>
            <w:r w:rsidRPr="00EB35B6">
              <w:t>By the end of Year 5, students solve simple problems involving the four operations using a range of strategies. They check the reasonableness of answers using estimation and rounding. Students identify and describe factors and multiples. They explain plans for simple budgets. Students connect three-dimensional objects with their two-dimensional representations. They describe transformations of two-dimensional shapes and identify line and rotational symmetry. Students compare and interpret different data sets.</w:t>
            </w:r>
          </w:p>
          <w:p w:rsidR="00AC7F21" w:rsidRPr="007B343C" w:rsidRDefault="00EB35B6" w:rsidP="00EB35B6">
            <w:pPr>
              <w:pStyle w:val="Tabletext"/>
            </w:pPr>
            <w:r w:rsidRPr="00EB35B6">
              <w:t>Students order decimals and unit fractions and locate them on number lines. They add and subtract fractions with the same denominator. Students continue patterns by adding and subtracting fractions and decimals. They find unknown quantities in number sentences. They use appropriate units of measurement for length, area, volume, capacity and mass, and calculate perimeter and area of rectangles. They convert between 12 and 24 hour time. Students use a grid reference system to locate landmarks. They measure and construct different angles. Students list outcomes of chance experiments with equally likely outcomes and assign probabilities between 0 and 1. Students pose questions to gather data, and construct data displays appropriate for the data.</w:t>
            </w:r>
          </w:p>
        </w:tc>
      </w:tr>
      <w:tr w:rsidR="00AC7F21" w:rsidRPr="00030551" w:rsidTr="00F502C8">
        <w:trPr>
          <w:cantSplit/>
          <w:trHeight w:val="1134"/>
          <w:jc w:val="center"/>
        </w:trPr>
        <w:tc>
          <w:tcPr>
            <w:tcW w:w="185" w:type="pct"/>
            <w:tcBorders>
              <w:bottom w:val="single" w:sz="4" w:space="0" w:color="00928F"/>
            </w:tcBorders>
            <w:shd w:val="clear" w:color="auto" w:fill="CFE7E6"/>
            <w:textDirection w:val="btLr"/>
            <w:vAlign w:val="center"/>
          </w:tcPr>
          <w:p w:rsidR="00AC7F21" w:rsidRDefault="00AC7F21" w:rsidP="00F502C8">
            <w:pPr>
              <w:pStyle w:val="Tablesubhead"/>
              <w:jc w:val="center"/>
            </w:pPr>
            <w:r>
              <w:t>Year 6</w:t>
            </w:r>
          </w:p>
        </w:tc>
        <w:tc>
          <w:tcPr>
            <w:tcW w:w="4815" w:type="pct"/>
            <w:tcBorders>
              <w:bottom w:val="single" w:sz="4" w:space="0" w:color="00928F"/>
            </w:tcBorders>
            <w:shd w:val="clear" w:color="auto" w:fill="auto"/>
          </w:tcPr>
          <w:p w:rsidR="00EB35B6" w:rsidRPr="00EB35B6" w:rsidRDefault="00EB35B6" w:rsidP="00EB35B6">
            <w:pPr>
              <w:pStyle w:val="Tabletext"/>
            </w:pPr>
            <w:r w:rsidRPr="00EB35B6">
              <w:t>By the end of Year 6, students recognise the properties of prime, composite, square and triangular numbers. They describe the use of integers in everyday contexts. They solve problems involving all four operations with whole numbers. Students connect fractions, decimals and percentages as different representations of the same number. They solve problems involving the addition and subtraction of related fractions. Students make connections between the powers of 10 and the multiplication and division of decimals. They describe rules used in sequences involving whole numbers, fractions and decimals. Students connect decimal representations to the metric system and choose appropriate units of measurement to perform a calculation. They make connections between capacity and volume. They solve problems involving length and area. They interpret timetables. Students describe combinations of transformations. They solve problems using the properties of angles. Students compare observed and expected frequencies. They interpret and compare a variety of data displays including those displays for two categorical variables. They evaluate secondary data displayed in the media.</w:t>
            </w:r>
          </w:p>
          <w:p w:rsidR="00AC7F21" w:rsidRPr="007B343C" w:rsidRDefault="00EB35B6" w:rsidP="00EB35B6">
            <w:pPr>
              <w:pStyle w:val="Tabletext"/>
            </w:pPr>
            <w:r w:rsidRPr="00EB35B6">
              <w:t>Students locate fractions and integers on a number line. They calculate a simple fraction of a quantity. They add, subtract and multiply decimals and divide decimals where the result is rational. Students calculate common percentage discounts on sale items. They write correct number sentences using brackets and order of operations. Students locate an ordered pair in any one of the four quadrants on the Cartesian plane. They construct simple prisms and pyramids. Students list and communicate probabilities using simple fractions, decimals and percentages.</w:t>
            </w:r>
          </w:p>
        </w:tc>
      </w:tr>
      <w:tr w:rsidR="00AC7F21" w:rsidRPr="00030551" w:rsidTr="00F502C8">
        <w:trPr>
          <w:cantSplit/>
          <w:trHeight w:val="1134"/>
          <w:jc w:val="center"/>
        </w:trPr>
        <w:tc>
          <w:tcPr>
            <w:tcW w:w="185" w:type="pct"/>
            <w:tcBorders>
              <w:bottom w:val="single" w:sz="4" w:space="0" w:color="00928F"/>
            </w:tcBorders>
            <w:shd w:val="clear" w:color="auto" w:fill="CFE7E6"/>
            <w:textDirection w:val="btLr"/>
            <w:vAlign w:val="center"/>
          </w:tcPr>
          <w:p w:rsidR="00AC7F21" w:rsidRDefault="00AC7F21" w:rsidP="00F502C8">
            <w:pPr>
              <w:pStyle w:val="Tablesubhead"/>
              <w:jc w:val="center"/>
            </w:pPr>
            <w:r>
              <w:t>Year 7</w:t>
            </w:r>
          </w:p>
        </w:tc>
        <w:tc>
          <w:tcPr>
            <w:tcW w:w="4815" w:type="pct"/>
            <w:tcBorders>
              <w:bottom w:val="single" w:sz="4" w:space="0" w:color="00928F"/>
            </w:tcBorders>
            <w:shd w:val="clear" w:color="auto" w:fill="auto"/>
          </w:tcPr>
          <w:p w:rsidR="00EB35B6" w:rsidRPr="00EB35B6" w:rsidRDefault="00EB35B6" w:rsidP="00EB35B6">
            <w:pPr>
              <w:pStyle w:val="Tabletext"/>
            </w:pPr>
            <w:r w:rsidRPr="00EB35B6">
              <w:t>By the end of Year 7, students solve problems involving the comparison, addition and subtraction of integers. They make the connections between whole numbers and index notation and the relationship between perfect squares and square roots. They solve problems involving percentages and all four operations with fractions and decimals. They compare the cost of items to make financial decisions. Students represent numbers using variables. They connect the laws and properties for numbers to algebra. They interpret simple linear representations and model authentic information. Students describe different views of three-dimensional objects. They represent transformations in the Cartesian plane. They solve simple numerical problems involving angles formed by a transversal crossing two parallel lines. Students identify issues involving the collection of continuous data. They describe the relationship between the median and mean in data displays.</w:t>
            </w:r>
          </w:p>
          <w:p w:rsidR="00AC7F21" w:rsidRPr="007B343C" w:rsidRDefault="00EB35B6" w:rsidP="00EB35B6">
            <w:pPr>
              <w:pStyle w:val="Tabletext"/>
            </w:pPr>
            <w:r w:rsidRPr="00EB35B6">
              <w:t>Students use fractions, decimals and percentages, and their equivalences. They express one quantity as a fraction or percentage of another. Students solve simple linear equations and evaluate algebraic expressions after numerical substitution. They assign ordered pairs to given points on the Cartesian plane. Students use formulas for the area and perimeter of rectangles and calculate volumes of rectangular prisms. Students classify triangles and quadrilaterals. They name the types of angles formed by a transversal crossing parallel line. Students determine the sample space for simple experiments with equally likely outcomes and assign probabilities to those outcomes. They calculate mean, mode, median and range for data sets. They construct stem-and-leaf plots and dot-plots.</w:t>
            </w:r>
          </w:p>
        </w:tc>
      </w:tr>
      <w:tr w:rsidR="006C261F" w:rsidRPr="004E0C69" w:rsidTr="00483724">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6C261F" w:rsidRPr="001F6C01" w:rsidRDefault="006C261F" w:rsidP="009463BA">
            <w:pPr>
              <w:pStyle w:val="Tablesubhead"/>
            </w:pPr>
            <w:r w:rsidRPr="001F6C01">
              <w:t>Links to other learning areas</w:t>
            </w:r>
          </w:p>
        </w:tc>
      </w:tr>
      <w:tr w:rsidR="006C261F" w:rsidRPr="00030551" w:rsidTr="00917864">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6C261F" w:rsidRPr="00EB35B6" w:rsidRDefault="00EB35B6" w:rsidP="00D849DD">
            <w:pPr>
              <w:pStyle w:val="Tabletext"/>
              <w:spacing w:before="120"/>
            </w:pPr>
            <w:r w:rsidRPr="00B4345B">
              <w:t xml:space="preserve">This unit could link to a Science unit related to </w:t>
            </w:r>
            <w:r>
              <w:t>c</w:t>
            </w:r>
            <w:r w:rsidRPr="00B4345B">
              <w:t xml:space="preserve">hemistry in the </w:t>
            </w:r>
            <w:r>
              <w:t>k</w:t>
            </w:r>
            <w:r w:rsidRPr="00B4345B">
              <w:t xml:space="preserve">itchen, where </w:t>
            </w:r>
            <w:r>
              <w:t>students</w:t>
            </w:r>
            <w:r w:rsidRPr="00B4345B">
              <w:t xml:space="preserve"> measure everyday items to inv</w:t>
            </w:r>
            <w:r>
              <w:t>estigate scientific questions.</w:t>
            </w:r>
          </w:p>
        </w:tc>
      </w:tr>
    </w:tbl>
    <w:p w:rsidR="00364E09" w:rsidRDefault="00364E09" w:rsidP="000D50A8"/>
    <w:p w:rsidR="00365706" w:rsidRDefault="00364E09" w:rsidP="000D50A8">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5125AC" w:rsidRPr="000821FF" w:rsidTr="002863D3">
        <w:trPr>
          <w:tblHeader/>
          <w:jc w:val="center"/>
        </w:trPr>
        <w:tc>
          <w:tcPr>
            <w:tcW w:w="5000" w:type="pct"/>
            <w:shd w:val="clear" w:color="auto" w:fill="00948D"/>
          </w:tcPr>
          <w:p w:rsidR="005125AC" w:rsidRPr="000821FF" w:rsidRDefault="005125AC" w:rsidP="00216BCD">
            <w:pPr>
              <w:pStyle w:val="Tablehead"/>
              <w:rPr>
                <w:color w:val="FFFFFF"/>
                <w:szCs w:val="21"/>
              </w:rPr>
            </w:pPr>
            <w:r w:rsidRPr="000821FF">
              <w:rPr>
                <w:color w:val="FFFFFF"/>
                <w:szCs w:val="21"/>
              </w:rPr>
              <w:t>Assessment</w:t>
            </w:r>
          </w:p>
        </w:tc>
      </w:tr>
      <w:tr w:rsidR="005125AC" w:rsidRPr="00561E58" w:rsidTr="002863D3">
        <w:trPr>
          <w:jc w:val="center"/>
        </w:trPr>
        <w:tc>
          <w:tcPr>
            <w:tcW w:w="5000" w:type="pct"/>
            <w:shd w:val="clear" w:color="auto" w:fill="CFE7E6"/>
          </w:tcPr>
          <w:p w:rsidR="005125AC" w:rsidRPr="00030551" w:rsidRDefault="005125AC" w:rsidP="005125AC">
            <w:pPr>
              <w:pStyle w:val="Tablesubhead"/>
            </w:pPr>
            <w:r w:rsidRPr="005125AC">
              <w:t>Assessment overview</w:t>
            </w:r>
          </w:p>
        </w:tc>
      </w:tr>
      <w:tr w:rsidR="005125AC" w:rsidRPr="00030551" w:rsidTr="005125AC">
        <w:trPr>
          <w:trHeight w:val="1134"/>
          <w:jc w:val="center"/>
        </w:trPr>
        <w:tc>
          <w:tcPr>
            <w:tcW w:w="5000" w:type="pct"/>
            <w:shd w:val="clear" w:color="auto" w:fill="FFFFFF"/>
          </w:tcPr>
          <w:p w:rsidR="004717DF" w:rsidRDefault="004717DF" w:rsidP="004717DF">
            <w:pPr>
              <w:pStyle w:val="Tabletext"/>
            </w:pPr>
            <w:r>
              <w:t xml:space="preserve">Children/students are given opportunities to demonstrate their knowledge, skills and understanding through both formative and summative assessment. The assessment is collated in individual assessment folios and allows for ongoing feedback to </w:t>
            </w:r>
            <w:r w:rsidR="00791384">
              <w:t>children/</w:t>
            </w:r>
            <w:r>
              <w:t>students on their learning.</w:t>
            </w:r>
          </w:p>
          <w:p w:rsidR="004717DF" w:rsidRDefault="004717DF" w:rsidP="004717DF">
            <w:pPr>
              <w:pStyle w:val="Tabletext"/>
            </w:pPr>
            <w:r>
              <w:t>Teachers make decisions about the length of time required to complete the tasks and the conditions under which the assessment is to be conducted.</w:t>
            </w:r>
          </w:p>
          <w:p w:rsidR="005125AC" w:rsidRPr="005125AC" w:rsidRDefault="004717DF" w:rsidP="004717DF">
            <w:pPr>
              <w:pStyle w:val="Tabletext"/>
            </w:pPr>
            <w:r>
              <w:t xml:space="preserve">The teaching and learning experiences throughout the term provide opportunities for </w:t>
            </w:r>
            <w:r w:rsidR="00791384">
              <w:t>children/</w:t>
            </w:r>
            <w:r>
              <w:t xml:space="preserve">students to develop the understanding and skills required to complete these assessments. As </w:t>
            </w:r>
            <w:r w:rsidR="00791384">
              <w:t>children/</w:t>
            </w:r>
            <w:r>
              <w:t>students engage with these learning experiences, the teacher can provide feedback on specific skills.</w:t>
            </w:r>
          </w:p>
        </w:tc>
      </w:tr>
    </w:tbl>
    <w:p w:rsidR="005125AC" w:rsidRPr="008300AE" w:rsidRDefault="005125AC" w:rsidP="00F677D0">
      <w:pPr>
        <w:pStyle w:val="NoSpacing"/>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8207"/>
        <w:gridCol w:w="2133"/>
        <w:gridCol w:w="4232"/>
      </w:tblGrid>
      <w:tr w:rsidR="005125AC" w:rsidRPr="000821FF" w:rsidTr="00260F04">
        <w:trPr>
          <w:tblHeader/>
          <w:jc w:val="center"/>
        </w:trPr>
        <w:tc>
          <w:tcPr>
            <w:tcW w:w="5000" w:type="pct"/>
            <w:gridSpan w:val="3"/>
            <w:tcBorders>
              <w:bottom w:val="single" w:sz="4" w:space="0" w:color="00928F"/>
            </w:tcBorders>
            <w:shd w:val="clear" w:color="auto" w:fill="00948D"/>
          </w:tcPr>
          <w:p w:rsidR="005125AC" w:rsidRPr="000821FF" w:rsidRDefault="005125AC" w:rsidP="000D50A8">
            <w:pPr>
              <w:pStyle w:val="Tablehead"/>
              <w:rPr>
                <w:color w:val="FFFFFF"/>
                <w:szCs w:val="21"/>
              </w:rPr>
            </w:pPr>
            <w:r w:rsidRPr="000821FF">
              <w:rPr>
                <w:color w:val="FFFFFF"/>
                <w:szCs w:val="21"/>
              </w:rPr>
              <w:t>Assessment</w:t>
            </w:r>
          </w:p>
        </w:tc>
      </w:tr>
      <w:tr w:rsidR="008D28C8" w:rsidRPr="00561E58" w:rsidTr="00F677D0">
        <w:trPr>
          <w:tblHeader/>
          <w:jc w:val="center"/>
        </w:trPr>
        <w:tc>
          <w:tcPr>
            <w:tcW w:w="2816" w:type="pct"/>
            <w:tcBorders>
              <w:bottom w:val="single" w:sz="4" w:space="0" w:color="00928F"/>
            </w:tcBorders>
            <w:shd w:val="clear" w:color="auto" w:fill="CFE7E6"/>
          </w:tcPr>
          <w:p w:rsidR="008D28C8" w:rsidRPr="00365706" w:rsidRDefault="008D28C8" w:rsidP="000D50A8">
            <w:pPr>
              <w:pStyle w:val="Tablesubhead"/>
            </w:pPr>
            <w:r w:rsidRPr="00365706">
              <w:t>Describe the assessment</w:t>
            </w:r>
          </w:p>
        </w:tc>
        <w:tc>
          <w:tcPr>
            <w:tcW w:w="732" w:type="pct"/>
            <w:tcBorders>
              <w:bottom w:val="single" w:sz="4" w:space="0" w:color="00928F"/>
            </w:tcBorders>
            <w:shd w:val="clear" w:color="auto" w:fill="CFE7E6"/>
          </w:tcPr>
          <w:p w:rsidR="008D28C8" w:rsidRPr="00EB35B6" w:rsidRDefault="008D28C8" w:rsidP="00EB35B6"/>
        </w:tc>
        <w:tc>
          <w:tcPr>
            <w:tcW w:w="1452" w:type="pct"/>
            <w:tcBorders>
              <w:bottom w:val="single" w:sz="4" w:space="0" w:color="00928F"/>
            </w:tcBorders>
            <w:shd w:val="clear" w:color="auto" w:fill="CFE7E6"/>
          </w:tcPr>
          <w:p w:rsidR="008D28C8" w:rsidRPr="005125AC" w:rsidRDefault="005125AC" w:rsidP="005125AC">
            <w:pPr>
              <w:pStyle w:val="Tablesubhead"/>
            </w:pPr>
            <w:r w:rsidRPr="005125AC">
              <w:t>Make judgments</w:t>
            </w:r>
          </w:p>
        </w:tc>
      </w:tr>
      <w:tr w:rsidR="003F2FFD" w:rsidRPr="00030551" w:rsidTr="00F677D0">
        <w:trPr>
          <w:trHeight w:val="979"/>
          <w:jc w:val="center"/>
        </w:trPr>
        <w:tc>
          <w:tcPr>
            <w:tcW w:w="2816" w:type="pct"/>
            <w:tcBorders>
              <w:bottom w:val="single" w:sz="4" w:space="0" w:color="00928F"/>
            </w:tcBorders>
            <w:shd w:val="clear" w:color="auto" w:fill="FFFFFF"/>
            <w:vAlign w:val="center"/>
          </w:tcPr>
          <w:p w:rsidR="003F2FFD" w:rsidRPr="00794A69" w:rsidRDefault="003F2FFD" w:rsidP="00794A69">
            <w:pPr>
              <w:pStyle w:val="Tabletext"/>
              <w:spacing w:before="0" w:after="0"/>
            </w:pPr>
            <w:r w:rsidRPr="00794A69">
              <w:t xml:space="preserve">Multiple investigations can be undertaken throughout the teaching and learning experiences. </w:t>
            </w:r>
          </w:p>
          <w:p w:rsidR="003F2FFD" w:rsidRPr="00794A69" w:rsidRDefault="003F2FFD" w:rsidP="00794A69">
            <w:pPr>
              <w:pStyle w:val="Tabletext"/>
            </w:pPr>
            <w:r w:rsidRPr="00794A69">
              <w:t xml:space="preserve">Teachers select an appropriate context that is applicable to their school setting and available resources. </w:t>
            </w:r>
          </w:p>
          <w:p w:rsidR="003F2FFD" w:rsidRPr="00794A69" w:rsidRDefault="003F2FFD" w:rsidP="00A96A0D">
            <w:pPr>
              <w:pStyle w:val="Tabletext"/>
            </w:pPr>
            <w:r w:rsidRPr="00794A69">
              <w:t>An investigation could focus on the concepts of length, capacity and mass within the context of an athletics carnival or across several Physical Education lessons and could include activities such as long jump, shot-put, sprints and ball games.</w:t>
            </w:r>
          </w:p>
        </w:tc>
        <w:tc>
          <w:tcPr>
            <w:tcW w:w="732" w:type="pct"/>
            <w:tcBorders>
              <w:bottom w:val="single" w:sz="4" w:space="0" w:color="00928F"/>
            </w:tcBorders>
            <w:shd w:val="clear" w:color="auto" w:fill="auto"/>
          </w:tcPr>
          <w:p w:rsidR="003F2FFD" w:rsidRPr="00EB35B6" w:rsidRDefault="003F2FFD" w:rsidP="004B3040">
            <w:pPr>
              <w:pStyle w:val="Tabletext"/>
            </w:pPr>
          </w:p>
        </w:tc>
        <w:tc>
          <w:tcPr>
            <w:tcW w:w="1452" w:type="pct"/>
            <w:vMerge w:val="restart"/>
            <w:shd w:val="clear" w:color="auto" w:fill="auto"/>
          </w:tcPr>
          <w:p w:rsidR="003F2FFD" w:rsidRDefault="003F2FFD" w:rsidP="00BF1CC6">
            <w:pPr>
              <w:pStyle w:val="Tabletext"/>
            </w:pPr>
            <w:r>
              <w:t>Teachers gather evidence to make judgments about the following characteristics of children’s work:</w:t>
            </w:r>
          </w:p>
          <w:p w:rsidR="003F2FFD" w:rsidRDefault="003F2FFD" w:rsidP="00BF1CC6">
            <w:pPr>
              <w:pStyle w:val="Tablesubhead"/>
            </w:pPr>
            <w:r>
              <w:t>Prep and Year 1</w:t>
            </w:r>
          </w:p>
          <w:p w:rsidR="003F2FFD" w:rsidRDefault="003F2FFD" w:rsidP="00BF1CC6">
            <w:pPr>
              <w:pStyle w:val="Tablesubhead"/>
            </w:pPr>
            <w:r>
              <w:t>Understanding</w:t>
            </w:r>
          </w:p>
          <w:p w:rsidR="003F2FFD" w:rsidRDefault="003F2FFD" w:rsidP="004C3BE4">
            <w:pPr>
              <w:pStyle w:val="Tablebullets"/>
              <w:numPr>
                <w:ilvl w:val="0"/>
                <w:numId w:val="34"/>
              </w:numPr>
              <w:spacing w:before="0"/>
              <w:ind w:left="284" w:hanging="284"/>
            </w:pPr>
            <w:r>
              <w:t xml:space="preserve">description of choices made, strategies used, and checks of reasonableness of answers  </w:t>
            </w:r>
          </w:p>
          <w:p w:rsidR="003F2FFD" w:rsidRDefault="003F2FFD" w:rsidP="004C3BE4">
            <w:pPr>
              <w:pStyle w:val="Tablebullets"/>
              <w:numPr>
                <w:ilvl w:val="0"/>
                <w:numId w:val="34"/>
              </w:numPr>
              <w:spacing w:before="0"/>
              <w:ind w:left="284" w:hanging="284"/>
            </w:pPr>
            <w:r>
              <w:t>modelling and representation of situations</w:t>
            </w:r>
          </w:p>
          <w:p w:rsidR="003F2FFD" w:rsidRDefault="003F2FFD" w:rsidP="000A79EB">
            <w:pPr>
              <w:pStyle w:val="Tablesubhead"/>
            </w:pPr>
            <w:r>
              <w:t>Skills</w:t>
            </w:r>
          </w:p>
          <w:p w:rsidR="003F2FFD" w:rsidRDefault="003F2FFD" w:rsidP="004C3BE4">
            <w:pPr>
              <w:pStyle w:val="Tablebullets"/>
              <w:numPr>
                <w:ilvl w:val="0"/>
                <w:numId w:val="34"/>
              </w:numPr>
              <w:spacing w:before="0"/>
              <w:ind w:left="284" w:hanging="284"/>
            </w:pPr>
            <w:r>
              <w:t xml:space="preserve">appropriate recall and use of  mathematical facts, concepts, calculations and procedures </w:t>
            </w:r>
          </w:p>
          <w:p w:rsidR="003F2FFD" w:rsidRDefault="003F2FFD" w:rsidP="00BF1CC6">
            <w:pPr>
              <w:pStyle w:val="Tablebullets"/>
              <w:numPr>
                <w:ilvl w:val="0"/>
                <w:numId w:val="34"/>
              </w:numPr>
              <w:spacing w:before="0"/>
              <w:ind w:left="284" w:hanging="284"/>
            </w:pPr>
            <w:r>
              <w:t>communication of calculations, answers and explanations, using basic mathematical language, conventions and symbols</w:t>
            </w:r>
          </w:p>
          <w:p w:rsidR="003F2FFD" w:rsidRDefault="003F2FFD" w:rsidP="00BF1CC6">
            <w:pPr>
              <w:pStyle w:val="Tablesubhead"/>
            </w:pPr>
            <w:r>
              <w:t xml:space="preserve">Year 2 </w:t>
            </w:r>
          </w:p>
          <w:p w:rsidR="003F2FFD" w:rsidRDefault="003F2FFD" w:rsidP="00BF1CC6">
            <w:pPr>
              <w:pStyle w:val="Tablesubhead"/>
            </w:pPr>
            <w:r>
              <w:t>Understanding</w:t>
            </w:r>
          </w:p>
          <w:p w:rsidR="003F2FFD" w:rsidRPr="004C3BE4" w:rsidRDefault="003F2FFD" w:rsidP="004C3BE4">
            <w:pPr>
              <w:pStyle w:val="Tablebullets"/>
              <w:numPr>
                <w:ilvl w:val="0"/>
                <w:numId w:val="34"/>
              </w:numPr>
              <w:spacing w:before="0"/>
              <w:ind w:left="284" w:hanging="284"/>
            </w:pPr>
            <w:r>
              <w:t>d</w:t>
            </w:r>
            <w:r w:rsidRPr="004C3BE4">
              <w:t xml:space="preserve">escription of choices made, strategies used, and checks of reasonableness of answers  </w:t>
            </w:r>
          </w:p>
          <w:p w:rsidR="003F2FFD" w:rsidRPr="00F677D0" w:rsidRDefault="003F2FFD" w:rsidP="00F677D0">
            <w:pPr>
              <w:pStyle w:val="Tablebullets"/>
              <w:numPr>
                <w:ilvl w:val="0"/>
                <w:numId w:val="34"/>
              </w:numPr>
              <w:spacing w:before="0"/>
              <w:ind w:left="284" w:hanging="284"/>
            </w:pPr>
            <w:r>
              <w:t>m</w:t>
            </w:r>
            <w:r w:rsidRPr="004C3BE4">
              <w:t>odelling and representation of situations</w:t>
            </w:r>
          </w:p>
        </w:tc>
      </w:tr>
      <w:tr w:rsidR="004B3040" w:rsidRPr="00030551" w:rsidTr="0080140B">
        <w:trPr>
          <w:trHeight w:val="4516"/>
          <w:jc w:val="center"/>
        </w:trPr>
        <w:tc>
          <w:tcPr>
            <w:tcW w:w="2816" w:type="pct"/>
            <w:shd w:val="clear" w:color="auto" w:fill="FFFFFF"/>
          </w:tcPr>
          <w:p w:rsidR="004B3040" w:rsidRDefault="004B3040" w:rsidP="00BE3CE0">
            <w:pPr>
              <w:pStyle w:val="Tablesubhead"/>
            </w:pPr>
            <w:r>
              <w:t xml:space="preserve">Prep to </w:t>
            </w:r>
            <w:r w:rsidRPr="004C3BE4">
              <w:t>Year</w:t>
            </w:r>
            <w:r>
              <w:t xml:space="preserve"> 2</w:t>
            </w:r>
          </w:p>
          <w:p w:rsidR="004B3040" w:rsidRDefault="004B3040" w:rsidP="00BE3CE0">
            <w:pPr>
              <w:pStyle w:val="Tablesubhead"/>
            </w:pPr>
            <w:r w:rsidRPr="004C3BE4">
              <w:t>Length</w:t>
            </w:r>
            <w:r>
              <w:t xml:space="preserve"> investigation — Prep to Year 2</w:t>
            </w:r>
          </w:p>
          <w:p w:rsidR="004B3040" w:rsidRDefault="004B3040" w:rsidP="00BE3CE0">
            <w:pPr>
              <w:pStyle w:val="Tabletext"/>
            </w:pPr>
            <w:r>
              <w:t xml:space="preserve">During events involving lengths, children measure and compare jumps (long jump), throws (shot-put) or distances travelled (sprints).  </w:t>
            </w:r>
          </w:p>
          <w:p w:rsidR="004B3040" w:rsidRDefault="004B3040" w:rsidP="00BE3CE0">
            <w:pPr>
              <w:pStyle w:val="Tabletext"/>
            </w:pPr>
            <w:r>
              <w:t>Prep</w:t>
            </w:r>
          </w:p>
          <w:p w:rsidR="004B3040" w:rsidRDefault="004B3040" w:rsidP="00BE3CE0">
            <w:pPr>
              <w:pStyle w:val="Tablebullets"/>
              <w:numPr>
                <w:ilvl w:val="0"/>
                <w:numId w:val="34"/>
              </w:numPr>
              <w:ind w:left="284" w:hanging="284"/>
            </w:pPr>
            <w:r w:rsidRPr="00911A1B">
              <w:t>Us</w:t>
            </w:r>
            <w:r>
              <w:t>e</w:t>
            </w:r>
            <w:r w:rsidRPr="00911A1B">
              <w:t xml:space="preserve"> direct and indirect comparisons to decide which jump, throw or distance is longer.</w:t>
            </w:r>
          </w:p>
          <w:p w:rsidR="004B3040" w:rsidRDefault="004B3040" w:rsidP="00BE3CE0">
            <w:pPr>
              <w:pStyle w:val="Tabletext"/>
            </w:pPr>
            <w:r>
              <w:t>Year 1</w:t>
            </w:r>
          </w:p>
          <w:p w:rsidR="004B3040" w:rsidRPr="00911A1B" w:rsidRDefault="004B3040" w:rsidP="00F677D0">
            <w:pPr>
              <w:pStyle w:val="Tablebullets"/>
              <w:numPr>
                <w:ilvl w:val="0"/>
                <w:numId w:val="34"/>
              </w:numPr>
              <w:spacing w:after="20"/>
              <w:ind w:left="284" w:hanging="284"/>
            </w:pPr>
            <w:r>
              <w:t xml:space="preserve">Measure and compare </w:t>
            </w:r>
            <w:r w:rsidRPr="00FC0487">
              <w:rPr>
                <w:b/>
              </w:rPr>
              <w:t>pairs</w:t>
            </w:r>
            <w:r>
              <w:t xml:space="preserve"> of jumps, throws or distances using </w:t>
            </w:r>
            <w:r w:rsidRPr="00911A1B">
              <w:t>uniform informal units.</w:t>
            </w:r>
          </w:p>
          <w:p w:rsidR="004B3040" w:rsidRDefault="004B3040" w:rsidP="00F677D0">
            <w:pPr>
              <w:pStyle w:val="Tablebullets"/>
              <w:numPr>
                <w:ilvl w:val="0"/>
                <w:numId w:val="34"/>
              </w:numPr>
              <w:spacing w:after="20"/>
              <w:ind w:left="284" w:hanging="284"/>
            </w:pPr>
            <w:r w:rsidRPr="00911A1B">
              <w:t>Select the uniform informal unit in which they measure, e.g. hand sp</w:t>
            </w:r>
            <w:r>
              <w:t>an, pencil case, book, shoe, piece of string.</w:t>
            </w:r>
          </w:p>
          <w:p w:rsidR="004B3040" w:rsidRDefault="004B3040" w:rsidP="00BE3CE0">
            <w:pPr>
              <w:pStyle w:val="Tablebullets"/>
              <w:tabs>
                <w:tab w:val="clear" w:pos="284"/>
              </w:tabs>
              <w:ind w:left="0" w:firstLine="0"/>
            </w:pPr>
            <w:r>
              <w:t>Year 2</w:t>
            </w:r>
          </w:p>
          <w:p w:rsidR="004B3040" w:rsidRDefault="004B3040" w:rsidP="00BE3CE0">
            <w:pPr>
              <w:pStyle w:val="Tablebullets"/>
              <w:numPr>
                <w:ilvl w:val="0"/>
                <w:numId w:val="34"/>
              </w:numPr>
              <w:ind w:left="284" w:hanging="284"/>
            </w:pPr>
            <w:r>
              <w:t xml:space="preserve">Measure, compare and order </w:t>
            </w:r>
            <w:r w:rsidRPr="00FC0487">
              <w:rPr>
                <w:b/>
              </w:rPr>
              <w:t>several</w:t>
            </w:r>
            <w:r>
              <w:t xml:space="preserve"> jumps, throws or distances using uniform informal units.</w:t>
            </w:r>
          </w:p>
          <w:p w:rsidR="004B3040" w:rsidRPr="00F677D0" w:rsidRDefault="004B3040" w:rsidP="0080140B">
            <w:pPr>
              <w:pStyle w:val="Tablebullets"/>
              <w:numPr>
                <w:ilvl w:val="0"/>
                <w:numId w:val="34"/>
              </w:numPr>
              <w:ind w:left="284" w:hanging="284"/>
            </w:pPr>
            <w:r>
              <w:t>Select the uniform informal unit in which they measure, e.g. hand span, pencil case, book, shoe, piece of string.</w:t>
            </w:r>
          </w:p>
        </w:tc>
        <w:tc>
          <w:tcPr>
            <w:tcW w:w="732" w:type="pct"/>
            <w:shd w:val="clear" w:color="auto" w:fill="auto"/>
          </w:tcPr>
          <w:p w:rsidR="004B3040" w:rsidRDefault="004B3040" w:rsidP="00002A5D">
            <w:pPr>
              <w:pStyle w:val="Tabletext"/>
            </w:pPr>
            <w:r w:rsidRPr="00395AFA">
              <w:t>Ongoing — driven by the developmental sequence of the unit.</w:t>
            </w:r>
          </w:p>
        </w:tc>
        <w:tc>
          <w:tcPr>
            <w:tcW w:w="1452" w:type="pct"/>
            <w:vMerge/>
            <w:shd w:val="clear" w:color="auto" w:fill="auto"/>
          </w:tcPr>
          <w:p w:rsidR="004B3040" w:rsidRDefault="004B3040" w:rsidP="00BF1CC6">
            <w:pPr>
              <w:pStyle w:val="Tabletext"/>
            </w:pPr>
          </w:p>
        </w:tc>
      </w:tr>
      <w:tr w:rsidR="004B3040" w:rsidRPr="00030551" w:rsidTr="00F677D0">
        <w:trPr>
          <w:jc w:val="center"/>
        </w:trPr>
        <w:tc>
          <w:tcPr>
            <w:tcW w:w="2816" w:type="pct"/>
            <w:tcBorders>
              <w:top w:val="single" w:sz="4" w:space="0" w:color="00928F"/>
            </w:tcBorders>
            <w:shd w:val="clear" w:color="auto" w:fill="FFFFFF"/>
          </w:tcPr>
          <w:p w:rsidR="004B3040" w:rsidRDefault="004B3040" w:rsidP="004C3BE4">
            <w:pPr>
              <w:pStyle w:val="Tablesubhead"/>
            </w:pPr>
            <w:r w:rsidRPr="004C3BE4">
              <w:t>Capacity</w:t>
            </w:r>
            <w:r>
              <w:t xml:space="preserve"> investigation — Prep to Year 2 </w:t>
            </w:r>
          </w:p>
          <w:p w:rsidR="004B3040" w:rsidRDefault="004B3040" w:rsidP="004C3BE4">
            <w:pPr>
              <w:pStyle w:val="Tabletext"/>
            </w:pPr>
            <w:r>
              <w:t xml:space="preserve">The teacher supplies a range of objects to compare capacities. These could include cups, mugs, bottles, buckets, measuring cups and spoons. Children use the materials to investigate capacity. </w:t>
            </w:r>
          </w:p>
          <w:p w:rsidR="004B3040" w:rsidRDefault="004B3040" w:rsidP="008A16CC">
            <w:pPr>
              <w:pStyle w:val="Tabletext"/>
            </w:pPr>
            <w:r>
              <w:t xml:space="preserve">Prep </w:t>
            </w:r>
          </w:p>
          <w:p w:rsidR="004B3040" w:rsidRPr="00911A1B" w:rsidRDefault="004B3040" w:rsidP="00A265A7">
            <w:pPr>
              <w:pStyle w:val="Tablebullets"/>
              <w:keepNext/>
              <w:keepLines/>
              <w:numPr>
                <w:ilvl w:val="0"/>
                <w:numId w:val="34"/>
              </w:numPr>
              <w:spacing w:before="20"/>
              <w:ind w:left="284" w:hanging="284"/>
            </w:pPr>
            <w:r>
              <w:t xml:space="preserve">Use direct and indirect comparisons to decide if one object </w:t>
            </w:r>
            <w:r w:rsidRPr="00911A1B">
              <w:t>holds more than another object.</w:t>
            </w:r>
          </w:p>
          <w:p w:rsidR="004B3040" w:rsidRDefault="004B3040" w:rsidP="00A265A7">
            <w:pPr>
              <w:pStyle w:val="Tablebullets"/>
              <w:keepNext/>
              <w:keepLines/>
              <w:numPr>
                <w:ilvl w:val="0"/>
                <w:numId w:val="34"/>
              </w:numPr>
              <w:spacing w:before="20"/>
              <w:ind w:left="284" w:hanging="284"/>
            </w:pPr>
            <w:r w:rsidRPr="00911A1B">
              <w:t>Explain</w:t>
            </w:r>
            <w:r>
              <w:t xml:space="preserve"> their reasoning in everyday language. </w:t>
            </w:r>
          </w:p>
          <w:p w:rsidR="004B3040" w:rsidRDefault="004B3040" w:rsidP="008A16CC">
            <w:pPr>
              <w:pStyle w:val="Tabletext"/>
            </w:pPr>
            <w:r>
              <w:t xml:space="preserve">Year 1 </w:t>
            </w:r>
          </w:p>
          <w:p w:rsidR="004B3040" w:rsidRPr="00911A1B" w:rsidRDefault="004B3040" w:rsidP="00A265A7">
            <w:pPr>
              <w:pStyle w:val="Tablebullets"/>
              <w:keepNext/>
              <w:keepLines/>
              <w:numPr>
                <w:ilvl w:val="0"/>
                <w:numId w:val="34"/>
              </w:numPr>
              <w:spacing w:before="20"/>
              <w:ind w:left="284" w:hanging="284"/>
            </w:pPr>
            <w:r>
              <w:t>Measure</w:t>
            </w:r>
            <w:r w:rsidRPr="00911A1B">
              <w:t xml:space="preserve"> and compar</w:t>
            </w:r>
            <w:r>
              <w:t>e</w:t>
            </w:r>
            <w:r w:rsidRPr="00911A1B">
              <w:t xml:space="preserve"> the capacity of pairs of objects using uniform informal units.</w:t>
            </w:r>
          </w:p>
          <w:p w:rsidR="004B3040" w:rsidRDefault="004B3040" w:rsidP="00A265A7">
            <w:pPr>
              <w:pStyle w:val="Tablebullets"/>
              <w:keepNext/>
              <w:keepLines/>
              <w:numPr>
                <w:ilvl w:val="0"/>
                <w:numId w:val="34"/>
              </w:numPr>
              <w:spacing w:before="20"/>
              <w:ind w:left="284" w:hanging="284"/>
            </w:pPr>
            <w:r w:rsidRPr="00911A1B">
              <w:t>Select the uniform informal unit in which they measure, e.g. water, sand</w:t>
            </w:r>
            <w:r>
              <w:t>, rice.</w:t>
            </w:r>
          </w:p>
          <w:p w:rsidR="004B3040" w:rsidRDefault="004B3040" w:rsidP="008A16CC">
            <w:pPr>
              <w:pStyle w:val="Tabletext"/>
            </w:pPr>
            <w:r>
              <w:t xml:space="preserve">Year 2 </w:t>
            </w:r>
          </w:p>
          <w:p w:rsidR="004B3040" w:rsidRPr="00911A1B" w:rsidRDefault="004B3040" w:rsidP="00A265A7">
            <w:pPr>
              <w:pStyle w:val="Tablebullets"/>
              <w:keepNext/>
              <w:keepLines/>
              <w:numPr>
                <w:ilvl w:val="0"/>
                <w:numId w:val="34"/>
              </w:numPr>
              <w:spacing w:before="20"/>
              <w:ind w:left="284" w:hanging="284"/>
            </w:pPr>
            <w:r>
              <w:t>Measure</w:t>
            </w:r>
            <w:r w:rsidRPr="00911A1B">
              <w:t xml:space="preserve">, </w:t>
            </w:r>
            <w:r>
              <w:t>compare</w:t>
            </w:r>
            <w:r w:rsidRPr="00911A1B">
              <w:t xml:space="preserve"> and order the capacity of several objects using uniform informal units</w:t>
            </w:r>
            <w:r>
              <w:t>.</w:t>
            </w:r>
          </w:p>
          <w:p w:rsidR="004B3040" w:rsidRDefault="004B3040" w:rsidP="003F2FFD">
            <w:pPr>
              <w:pStyle w:val="Tablebullets"/>
              <w:keepNext/>
              <w:keepLines/>
              <w:numPr>
                <w:ilvl w:val="0"/>
                <w:numId w:val="34"/>
              </w:numPr>
              <w:spacing w:before="20" w:after="120"/>
              <w:ind w:left="284" w:hanging="284"/>
            </w:pPr>
            <w:r w:rsidRPr="00911A1B">
              <w:t>Select the uniform informal unit in which they measure, e.g. water, sand, rice.</w:t>
            </w:r>
          </w:p>
          <w:p w:rsidR="004B3040" w:rsidRDefault="004B3040" w:rsidP="00A265A7">
            <w:pPr>
              <w:pStyle w:val="Tablesubhead"/>
            </w:pPr>
            <w:r>
              <w:t xml:space="preserve">Mass </w:t>
            </w:r>
            <w:r w:rsidRPr="004C3BE4">
              <w:t>investigation</w:t>
            </w:r>
            <w:r>
              <w:t xml:space="preserve"> — Prep and Year 2</w:t>
            </w:r>
          </w:p>
          <w:p w:rsidR="004B3040" w:rsidRDefault="004B3040" w:rsidP="004C3BE4">
            <w:pPr>
              <w:pStyle w:val="Tabletext"/>
            </w:pPr>
            <w:r>
              <w:t xml:space="preserve">During ball games activities, the teacher may include novelty ball games to incorporate a range of balls, e.g. ping-pong ball, tennis ball, medicine ball, cricket ball, shot-put, basketball. </w:t>
            </w:r>
          </w:p>
          <w:p w:rsidR="004B3040" w:rsidRDefault="004B3040" w:rsidP="008A16CC">
            <w:pPr>
              <w:pStyle w:val="Tabletext"/>
            </w:pPr>
            <w:r>
              <w:t xml:space="preserve">Prep </w:t>
            </w:r>
          </w:p>
          <w:p w:rsidR="004B3040" w:rsidRPr="00911A1B" w:rsidRDefault="004B3040" w:rsidP="00A265A7">
            <w:pPr>
              <w:pStyle w:val="Tablebullets"/>
              <w:keepNext/>
              <w:keepLines/>
              <w:numPr>
                <w:ilvl w:val="0"/>
                <w:numId w:val="34"/>
              </w:numPr>
              <w:spacing w:before="20"/>
              <w:ind w:left="284" w:hanging="284"/>
            </w:pPr>
            <w:r>
              <w:t xml:space="preserve">Use </w:t>
            </w:r>
            <w:r w:rsidRPr="00911A1B">
              <w:t>direct and indirect comparison to decide if one ball is heavier than another.</w:t>
            </w:r>
          </w:p>
          <w:p w:rsidR="004B3040" w:rsidRDefault="004B3040" w:rsidP="00A265A7">
            <w:pPr>
              <w:pStyle w:val="Tablebullets"/>
              <w:keepNext/>
              <w:keepLines/>
              <w:numPr>
                <w:ilvl w:val="0"/>
                <w:numId w:val="34"/>
              </w:numPr>
              <w:spacing w:before="20"/>
              <w:ind w:left="284" w:hanging="284"/>
            </w:pPr>
            <w:r w:rsidRPr="00911A1B">
              <w:t>Explain</w:t>
            </w:r>
            <w:r>
              <w:t xml:space="preserve"> their reasoning in everyday language. </w:t>
            </w:r>
          </w:p>
          <w:p w:rsidR="004B3040" w:rsidRDefault="004B3040" w:rsidP="008A16CC">
            <w:pPr>
              <w:pStyle w:val="Tabletext"/>
            </w:pPr>
            <w:r>
              <w:t>Year 2</w:t>
            </w:r>
          </w:p>
          <w:p w:rsidR="004B3040" w:rsidRPr="00911A1B" w:rsidRDefault="004B3040" w:rsidP="00A265A7">
            <w:pPr>
              <w:pStyle w:val="Tablebullets"/>
              <w:keepNext/>
              <w:keepLines/>
              <w:numPr>
                <w:ilvl w:val="0"/>
                <w:numId w:val="34"/>
              </w:numPr>
              <w:spacing w:before="20"/>
              <w:ind w:left="284" w:hanging="284"/>
            </w:pPr>
            <w:r w:rsidRPr="00911A1B">
              <w:t>Compar</w:t>
            </w:r>
            <w:r>
              <w:t>e</w:t>
            </w:r>
            <w:r w:rsidRPr="00911A1B">
              <w:t xml:space="preserve"> masses of objects using balance scales.</w:t>
            </w:r>
          </w:p>
          <w:p w:rsidR="004B3040" w:rsidRDefault="004B3040" w:rsidP="00245D0B">
            <w:pPr>
              <w:pStyle w:val="Tablebullets"/>
              <w:keepNext/>
              <w:keepLines/>
              <w:numPr>
                <w:ilvl w:val="0"/>
                <w:numId w:val="34"/>
              </w:numPr>
              <w:spacing w:before="20" w:after="120"/>
              <w:ind w:left="284" w:hanging="284"/>
            </w:pPr>
            <w:r w:rsidRPr="00911A1B">
              <w:t>Explain t</w:t>
            </w:r>
            <w:r>
              <w:t>he results of comparisons of masses.</w:t>
            </w:r>
          </w:p>
          <w:p w:rsidR="004B3040" w:rsidRDefault="004B3040" w:rsidP="00BF1CC6">
            <w:pPr>
              <w:pStyle w:val="Tablesubhead"/>
            </w:pPr>
            <w:r>
              <w:t>Area investigation — Year 2</w:t>
            </w:r>
          </w:p>
          <w:p w:rsidR="004B3040" w:rsidRDefault="004B3040" w:rsidP="00BF1CC6">
            <w:pPr>
              <w:pStyle w:val="Tabletext"/>
            </w:pPr>
            <w:r>
              <w:t>Children investigate the areas of several shapes or objects which are easily measured using uniform informal units. These may include a long jump pit, a high jump mat or a section of a basketball or tennis court.</w:t>
            </w:r>
          </w:p>
          <w:p w:rsidR="004B3040" w:rsidRDefault="004B3040" w:rsidP="00A265A7">
            <w:pPr>
              <w:pStyle w:val="Tablebullets"/>
              <w:keepNext/>
              <w:keepLines/>
              <w:numPr>
                <w:ilvl w:val="0"/>
                <w:numId w:val="34"/>
              </w:numPr>
              <w:spacing w:before="20"/>
              <w:ind w:left="284" w:hanging="284"/>
            </w:pPr>
            <w:r>
              <w:t xml:space="preserve">Measure, compare and order the area of </w:t>
            </w:r>
            <w:r w:rsidRPr="00604C50">
              <w:rPr>
                <w:b/>
              </w:rPr>
              <w:t>several</w:t>
            </w:r>
            <w:r>
              <w:t xml:space="preserve"> objects using uniform informal units.</w:t>
            </w:r>
          </w:p>
          <w:p w:rsidR="004B3040" w:rsidRDefault="004B3040" w:rsidP="00A265A7">
            <w:pPr>
              <w:pStyle w:val="Tablebullets"/>
              <w:keepNext/>
              <w:keepLines/>
              <w:numPr>
                <w:ilvl w:val="0"/>
                <w:numId w:val="34"/>
              </w:numPr>
              <w:spacing w:before="20"/>
              <w:ind w:left="284" w:hanging="284"/>
            </w:pPr>
            <w:r>
              <w:t>Select the uniform informal unit in which they measure, e.g. book, sheet of newspaper, their body.</w:t>
            </w:r>
          </w:p>
        </w:tc>
        <w:tc>
          <w:tcPr>
            <w:tcW w:w="732" w:type="pct"/>
            <w:tcBorders>
              <w:top w:val="single" w:sz="4" w:space="0" w:color="00928F"/>
            </w:tcBorders>
            <w:shd w:val="clear" w:color="auto" w:fill="auto"/>
          </w:tcPr>
          <w:p w:rsidR="004B3040" w:rsidRPr="00395AFA" w:rsidRDefault="004B3040" w:rsidP="00002A5D">
            <w:pPr>
              <w:pStyle w:val="Tabletext"/>
            </w:pPr>
          </w:p>
        </w:tc>
        <w:tc>
          <w:tcPr>
            <w:tcW w:w="1452" w:type="pct"/>
            <w:tcBorders>
              <w:top w:val="single" w:sz="4" w:space="0" w:color="00928F"/>
            </w:tcBorders>
            <w:shd w:val="clear" w:color="auto" w:fill="auto"/>
          </w:tcPr>
          <w:p w:rsidR="004B3040" w:rsidRPr="004C3BE4" w:rsidRDefault="004B3040" w:rsidP="00A96A0D">
            <w:pPr>
              <w:pStyle w:val="Tablesubhead"/>
            </w:pPr>
            <w:r>
              <w:t>Skills</w:t>
            </w:r>
          </w:p>
          <w:p w:rsidR="004B3040" w:rsidRDefault="004B3040" w:rsidP="004C3BE4">
            <w:pPr>
              <w:pStyle w:val="Tablebullets"/>
              <w:numPr>
                <w:ilvl w:val="0"/>
                <w:numId w:val="34"/>
              </w:numPr>
              <w:spacing w:before="0"/>
              <w:ind w:left="284" w:hanging="284"/>
            </w:pPr>
            <w:r>
              <w:t>u</w:t>
            </w:r>
            <w:r w:rsidRPr="004C3BE4">
              <w:t>se of problem</w:t>
            </w:r>
            <w:r>
              <w:t>-</w:t>
            </w:r>
            <w:r w:rsidRPr="004C3BE4">
              <w:t xml:space="preserve">solving strategies </w:t>
            </w:r>
          </w:p>
          <w:p w:rsidR="004B3040" w:rsidRDefault="004B3040" w:rsidP="00247091">
            <w:pPr>
              <w:pStyle w:val="Tablebullets"/>
              <w:numPr>
                <w:ilvl w:val="0"/>
                <w:numId w:val="34"/>
              </w:numPr>
              <w:spacing w:before="0"/>
              <w:ind w:left="284" w:hanging="284"/>
            </w:pPr>
            <w:r>
              <w:t>a</w:t>
            </w:r>
            <w:r w:rsidRPr="004C3BE4">
              <w:t xml:space="preserve">ppropriate use of mathematical facts, concepts calculations and procedures </w:t>
            </w:r>
          </w:p>
          <w:p w:rsidR="004B3040" w:rsidRPr="00030551" w:rsidRDefault="004B3040" w:rsidP="00247091">
            <w:pPr>
              <w:pStyle w:val="Tablebullets"/>
              <w:numPr>
                <w:ilvl w:val="0"/>
                <w:numId w:val="34"/>
              </w:numPr>
              <w:spacing w:before="0"/>
              <w:ind w:left="284" w:hanging="284"/>
            </w:pPr>
            <w:r>
              <w:t>c</w:t>
            </w:r>
            <w:r w:rsidRPr="004C3BE4">
              <w:t>ommunication of calculations, answers and explanations, using basic mathematical language, conventions and symbols</w:t>
            </w:r>
          </w:p>
        </w:tc>
      </w:tr>
      <w:tr w:rsidR="004B3040" w:rsidRPr="00030551" w:rsidTr="00F677D0">
        <w:trPr>
          <w:jc w:val="center"/>
        </w:trPr>
        <w:tc>
          <w:tcPr>
            <w:tcW w:w="2816" w:type="pct"/>
            <w:shd w:val="clear" w:color="auto" w:fill="FFFFFF"/>
          </w:tcPr>
          <w:p w:rsidR="004B3040" w:rsidRDefault="004B3040" w:rsidP="00D51D42">
            <w:pPr>
              <w:pStyle w:val="Tablesubhead"/>
            </w:pPr>
            <w:r>
              <w:t>Years 3 and 4</w:t>
            </w:r>
          </w:p>
          <w:p w:rsidR="004B3040" w:rsidRDefault="004B3040" w:rsidP="00D51D42">
            <w:pPr>
              <w:pStyle w:val="Tablesubhead"/>
            </w:pPr>
            <w:r>
              <w:t xml:space="preserve">Length investigation — Years 3 and 4 </w:t>
            </w:r>
          </w:p>
          <w:p w:rsidR="004B3040" w:rsidRDefault="004B3040" w:rsidP="00D51D42">
            <w:pPr>
              <w:pStyle w:val="Tabletext"/>
            </w:pPr>
            <w:r>
              <w:t xml:space="preserve">During events involving lengths, students measure and compare jumps (long jump), throws (shot-put) or distances travelled (sprints). </w:t>
            </w:r>
          </w:p>
          <w:p w:rsidR="004B3040" w:rsidRPr="00AA6190" w:rsidRDefault="004B3040" w:rsidP="008A16CC">
            <w:pPr>
              <w:pStyle w:val="Tabletext"/>
              <w:rPr>
                <w:lang w:eastAsia="en-AU"/>
              </w:rPr>
            </w:pPr>
            <w:r w:rsidRPr="00AA6190">
              <w:rPr>
                <w:lang w:eastAsia="en-AU"/>
              </w:rPr>
              <w:t>Year 3</w:t>
            </w:r>
          </w:p>
          <w:p w:rsidR="004B3040" w:rsidRPr="00AA6190" w:rsidRDefault="004B3040" w:rsidP="00A265A7">
            <w:pPr>
              <w:pStyle w:val="Tablebullets"/>
              <w:numPr>
                <w:ilvl w:val="0"/>
                <w:numId w:val="34"/>
              </w:numPr>
              <w:ind w:left="284" w:hanging="284"/>
            </w:pPr>
            <w:r>
              <w:t>M</w:t>
            </w:r>
            <w:r w:rsidRPr="00AA6190">
              <w:t>easur</w:t>
            </w:r>
            <w:r>
              <w:t>e</w:t>
            </w:r>
            <w:r w:rsidRPr="00AA6190">
              <w:t>, order and compar</w:t>
            </w:r>
            <w:r>
              <w:t>e</w:t>
            </w:r>
            <w:r w:rsidRPr="00AA6190">
              <w:t xml:space="preserve"> lengths of objects using familiar metric units</w:t>
            </w:r>
            <w:r>
              <w:t>,</w:t>
            </w:r>
            <w:r w:rsidRPr="00AA6190">
              <w:t xml:space="preserve"> e.g. centimetre, metre</w:t>
            </w:r>
            <w:r>
              <w:t>.</w:t>
            </w:r>
          </w:p>
          <w:p w:rsidR="004B3040" w:rsidRPr="00AA6190" w:rsidRDefault="004B3040" w:rsidP="008A16CC">
            <w:pPr>
              <w:pStyle w:val="Tabletext"/>
            </w:pPr>
            <w:r w:rsidRPr="00AA6190">
              <w:t xml:space="preserve">Year 4 </w:t>
            </w:r>
          </w:p>
          <w:p w:rsidR="004B3040" w:rsidRDefault="004B3040" w:rsidP="003F2FFD">
            <w:pPr>
              <w:pStyle w:val="Tablebullets"/>
              <w:numPr>
                <w:ilvl w:val="0"/>
                <w:numId w:val="34"/>
              </w:numPr>
              <w:spacing w:after="120"/>
              <w:ind w:left="284" w:hanging="284"/>
            </w:pPr>
            <w:r>
              <w:t>Use</w:t>
            </w:r>
            <w:r w:rsidRPr="00AA6190">
              <w:t xml:space="preserve"> scaled instruments to measure and compare lengths</w:t>
            </w:r>
            <w:r>
              <w:t>.</w:t>
            </w:r>
          </w:p>
          <w:p w:rsidR="004B3040" w:rsidRDefault="004B3040" w:rsidP="00D51D42">
            <w:pPr>
              <w:pStyle w:val="Tablesubhead"/>
            </w:pPr>
            <w:r>
              <w:t xml:space="preserve">Capacity investigation — Years 3 and 4 </w:t>
            </w:r>
          </w:p>
          <w:p w:rsidR="004B3040" w:rsidRDefault="004B3040" w:rsidP="00D51D42">
            <w:pPr>
              <w:pStyle w:val="Tabletext"/>
            </w:pPr>
            <w:r>
              <w:t xml:space="preserve">The teacher supplies a range of objects to compare capacities. These could include cups, mugs, bottles, buckets, measuring cups and spoons. Students use the materials to investigate capacity. </w:t>
            </w:r>
          </w:p>
          <w:p w:rsidR="004B3040" w:rsidRPr="00AA6190" w:rsidRDefault="004B3040" w:rsidP="008A16CC">
            <w:pPr>
              <w:pStyle w:val="Tabletext"/>
              <w:rPr>
                <w:lang w:eastAsia="en-AU"/>
              </w:rPr>
            </w:pPr>
            <w:r w:rsidRPr="00AA6190">
              <w:rPr>
                <w:lang w:eastAsia="en-AU"/>
              </w:rPr>
              <w:t>Year 3</w:t>
            </w:r>
          </w:p>
          <w:p w:rsidR="004B3040" w:rsidRPr="00AA6190" w:rsidRDefault="004B3040" w:rsidP="00A265A7">
            <w:pPr>
              <w:pStyle w:val="Tablebullets"/>
              <w:numPr>
                <w:ilvl w:val="0"/>
                <w:numId w:val="34"/>
              </w:numPr>
              <w:ind w:left="284" w:hanging="284"/>
            </w:pPr>
            <w:r>
              <w:t>M</w:t>
            </w:r>
            <w:r w:rsidRPr="00AA6190">
              <w:t>easur</w:t>
            </w:r>
            <w:r>
              <w:t>e</w:t>
            </w:r>
            <w:r w:rsidRPr="00AA6190">
              <w:t>, order and compar</w:t>
            </w:r>
            <w:r>
              <w:t>e</w:t>
            </w:r>
            <w:r w:rsidRPr="00AA6190">
              <w:t xml:space="preserve"> capacities of objects using familiar metric units</w:t>
            </w:r>
            <w:r>
              <w:t>,</w:t>
            </w:r>
            <w:r w:rsidRPr="00AA6190">
              <w:t xml:space="preserve"> e.g. millilitre, litre</w:t>
            </w:r>
            <w:r>
              <w:t>.</w:t>
            </w:r>
          </w:p>
          <w:p w:rsidR="004B3040" w:rsidRPr="00AA6190" w:rsidRDefault="004B3040" w:rsidP="008A16CC">
            <w:pPr>
              <w:pStyle w:val="Tabletext"/>
            </w:pPr>
            <w:r w:rsidRPr="00AA6190">
              <w:t xml:space="preserve">Year 4 </w:t>
            </w:r>
          </w:p>
          <w:p w:rsidR="004B3040" w:rsidRDefault="004B3040" w:rsidP="003F2FFD">
            <w:pPr>
              <w:pStyle w:val="Tablebullets"/>
              <w:numPr>
                <w:ilvl w:val="0"/>
                <w:numId w:val="34"/>
              </w:numPr>
              <w:spacing w:after="120"/>
              <w:ind w:left="284" w:hanging="284"/>
            </w:pPr>
            <w:r>
              <w:t>U</w:t>
            </w:r>
            <w:r w:rsidRPr="00AA6190">
              <w:t>s</w:t>
            </w:r>
            <w:r>
              <w:t>e</w:t>
            </w:r>
            <w:r w:rsidRPr="00AA6190">
              <w:t xml:space="preserve"> scaled instruments to measure and compare capacities</w:t>
            </w:r>
            <w:r>
              <w:t>.</w:t>
            </w:r>
          </w:p>
          <w:p w:rsidR="004B3040" w:rsidRDefault="004B3040" w:rsidP="00D51D42">
            <w:pPr>
              <w:pStyle w:val="Tablesubhead"/>
            </w:pPr>
            <w:r>
              <w:t>Mass investigation — Years 3 and 4</w:t>
            </w:r>
          </w:p>
          <w:p w:rsidR="004B3040" w:rsidRDefault="004B3040" w:rsidP="00D51D42">
            <w:pPr>
              <w:pStyle w:val="Tabletext"/>
            </w:pPr>
            <w:r>
              <w:t xml:space="preserve">During ball games activities, the teacher may include novelty ball games to incorporate a range of balls e.g. a ping-pong ball, tennis ball, medicine ball, cricket ball, shot-put, basketball. </w:t>
            </w:r>
          </w:p>
          <w:p w:rsidR="004B3040" w:rsidRDefault="004B3040" w:rsidP="00A265A7">
            <w:pPr>
              <w:pStyle w:val="Tabletext"/>
              <w:rPr>
                <w:lang w:eastAsia="en-AU"/>
              </w:rPr>
            </w:pPr>
          </w:p>
          <w:p w:rsidR="004B3040" w:rsidRPr="00AA6190" w:rsidRDefault="004B3040" w:rsidP="00A265A7">
            <w:pPr>
              <w:pStyle w:val="Tabletext"/>
              <w:rPr>
                <w:lang w:eastAsia="en-AU"/>
              </w:rPr>
            </w:pPr>
            <w:r w:rsidRPr="00AA6190">
              <w:rPr>
                <w:lang w:eastAsia="en-AU"/>
              </w:rPr>
              <w:t>Year 3</w:t>
            </w:r>
          </w:p>
          <w:p w:rsidR="004B3040" w:rsidRPr="00AA6190" w:rsidRDefault="004B3040" w:rsidP="00A265A7">
            <w:pPr>
              <w:pStyle w:val="Tablebullets"/>
              <w:numPr>
                <w:ilvl w:val="0"/>
                <w:numId w:val="34"/>
              </w:numPr>
              <w:ind w:left="284" w:hanging="284"/>
            </w:pPr>
            <w:r>
              <w:t>M</w:t>
            </w:r>
            <w:r w:rsidRPr="00AA6190">
              <w:t>easur</w:t>
            </w:r>
            <w:r>
              <w:t>e</w:t>
            </w:r>
            <w:r w:rsidRPr="00AA6190">
              <w:t>, order and compar</w:t>
            </w:r>
            <w:r>
              <w:t>e</w:t>
            </w:r>
            <w:r w:rsidRPr="00AA6190">
              <w:t xml:space="preserve"> the mass of objects using familiar metric units</w:t>
            </w:r>
            <w:r>
              <w:t>,</w:t>
            </w:r>
            <w:r w:rsidRPr="00AA6190">
              <w:t xml:space="preserve"> e.g. gram, kilogram</w:t>
            </w:r>
            <w:r>
              <w:t>.</w:t>
            </w:r>
          </w:p>
          <w:p w:rsidR="004B3040" w:rsidRPr="00AA6190" w:rsidRDefault="004B3040" w:rsidP="00A265A7">
            <w:pPr>
              <w:pStyle w:val="Tabletext"/>
            </w:pPr>
            <w:r w:rsidRPr="00AA6190">
              <w:t xml:space="preserve">Year 4 </w:t>
            </w:r>
          </w:p>
          <w:p w:rsidR="004B3040" w:rsidRDefault="004B3040" w:rsidP="003F2FFD">
            <w:pPr>
              <w:pStyle w:val="Tablebullets"/>
              <w:numPr>
                <w:ilvl w:val="0"/>
                <w:numId w:val="34"/>
              </w:numPr>
              <w:spacing w:after="120"/>
              <w:ind w:left="284" w:hanging="284"/>
            </w:pPr>
            <w:r w:rsidRPr="00CA2DDD">
              <w:t>Us</w:t>
            </w:r>
            <w:r>
              <w:t>e</w:t>
            </w:r>
            <w:r w:rsidRPr="00AA6190">
              <w:t xml:space="preserve"> scaled instruments to measure and compare masses</w:t>
            </w:r>
            <w:r>
              <w:t>.</w:t>
            </w:r>
          </w:p>
          <w:p w:rsidR="004B3040" w:rsidRDefault="004B3040" w:rsidP="00D51D42">
            <w:pPr>
              <w:pStyle w:val="Tablesubhead"/>
            </w:pPr>
            <w:r>
              <w:t>Temperature investigation — Year 4</w:t>
            </w:r>
          </w:p>
          <w:p w:rsidR="004B3040" w:rsidRDefault="004B3040" w:rsidP="00D51D42">
            <w:pPr>
              <w:pStyle w:val="Tabletext"/>
            </w:pPr>
            <w:r>
              <w:t>Throughout the day of the carnival or during several Physical Education lessons, students measure and compare temperatures, e.g. if completing over one lesson, students record the temperature each hour. If completing over several lessons, students record the temperature during each lesson and compare it to previous temperatures.</w:t>
            </w:r>
          </w:p>
          <w:p w:rsidR="004B3040" w:rsidRDefault="004B3040" w:rsidP="003F2FFD">
            <w:pPr>
              <w:pStyle w:val="Tablebullets"/>
              <w:numPr>
                <w:ilvl w:val="0"/>
                <w:numId w:val="34"/>
              </w:numPr>
              <w:spacing w:after="120"/>
              <w:ind w:left="284" w:hanging="284"/>
            </w:pPr>
            <w:r>
              <w:t>U</w:t>
            </w:r>
            <w:r w:rsidRPr="00AA6190">
              <w:t>s</w:t>
            </w:r>
            <w:r>
              <w:t>e</w:t>
            </w:r>
            <w:r w:rsidRPr="00AA6190">
              <w:t xml:space="preserve"> scaled instruments to measure and compare temperatures</w:t>
            </w:r>
            <w:r>
              <w:t>.</w:t>
            </w:r>
          </w:p>
          <w:p w:rsidR="004B3040" w:rsidRDefault="004B3040" w:rsidP="00D51D42">
            <w:pPr>
              <w:pStyle w:val="Tablesubhead"/>
            </w:pPr>
            <w:r>
              <w:t>Area investigation — Year 4</w:t>
            </w:r>
          </w:p>
          <w:p w:rsidR="004B3040" w:rsidRDefault="004B3040" w:rsidP="00D51D42">
            <w:pPr>
              <w:pStyle w:val="Tabletext"/>
            </w:pPr>
            <w:r>
              <w:t>Students compare the area of objects using familiar metric units. They measure and compare such areas as the tennis court and the undercover area, or the area of two books of roughly the same size. They use newspaper sheets to create a square metre, or MAB sheets or a piece of paper cut to size to make square centimetres.</w:t>
            </w:r>
          </w:p>
          <w:p w:rsidR="004B3040" w:rsidRPr="007B343C" w:rsidRDefault="004B3040" w:rsidP="00964555">
            <w:pPr>
              <w:pStyle w:val="Tablebullets"/>
              <w:numPr>
                <w:ilvl w:val="0"/>
                <w:numId w:val="34"/>
              </w:numPr>
              <w:ind w:left="284" w:hanging="284"/>
            </w:pPr>
            <w:r>
              <w:rPr>
                <w:lang w:eastAsia="en-AU"/>
              </w:rPr>
              <w:t>C</w:t>
            </w:r>
            <w:r w:rsidRPr="00AA6190">
              <w:rPr>
                <w:lang w:eastAsia="en-AU"/>
              </w:rPr>
              <w:t>ompar</w:t>
            </w:r>
            <w:r>
              <w:rPr>
                <w:lang w:eastAsia="en-AU"/>
              </w:rPr>
              <w:t>e</w:t>
            </w:r>
            <w:r w:rsidRPr="00AA6190">
              <w:rPr>
                <w:lang w:eastAsia="en-AU"/>
              </w:rPr>
              <w:t xml:space="preserve"> areas of objects using familiar metric units</w:t>
            </w:r>
            <w:r>
              <w:rPr>
                <w:lang w:eastAsia="en-AU"/>
              </w:rPr>
              <w:t>,</w:t>
            </w:r>
            <w:r w:rsidRPr="00AA6190">
              <w:rPr>
                <w:lang w:eastAsia="en-AU"/>
              </w:rPr>
              <w:t xml:space="preserve"> e.g. cm</w:t>
            </w:r>
            <w:r w:rsidRPr="00AA6190">
              <w:rPr>
                <w:rFonts w:cs="Arial"/>
                <w:lang w:eastAsia="en-AU"/>
              </w:rPr>
              <w:t>²</w:t>
            </w:r>
            <w:r w:rsidRPr="00AA6190">
              <w:rPr>
                <w:lang w:eastAsia="en-AU"/>
              </w:rPr>
              <w:t xml:space="preserve"> or m</w:t>
            </w:r>
            <w:r w:rsidRPr="00AA6190">
              <w:rPr>
                <w:rFonts w:cs="Arial"/>
                <w:lang w:eastAsia="en-AU"/>
              </w:rPr>
              <w:t>²</w:t>
            </w:r>
            <w:r>
              <w:rPr>
                <w:rFonts w:cs="Arial"/>
                <w:lang w:eastAsia="en-AU"/>
              </w:rPr>
              <w:t>.</w:t>
            </w:r>
          </w:p>
        </w:tc>
        <w:tc>
          <w:tcPr>
            <w:tcW w:w="732" w:type="pct"/>
            <w:shd w:val="clear" w:color="auto" w:fill="auto"/>
          </w:tcPr>
          <w:p w:rsidR="004B3040" w:rsidRDefault="004B3040" w:rsidP="00002A5D">
            <w:pPr>
              <w:pStyle w:val="Tabletext"/>
            </w:pPr>
            <w:r w:rsidRPr="00395AFA">
              <w:t>Ongoing — driven by the developmental sequence of the unit.</w:t>
            </w:r>
          </w:p>
        </w:tc>
        <w:tc>
          <w:tcPr>
            <w:tcW w:w="1452" w:type="pct"/>
            <w:shd w:val="clear" w:color="auto" w:fill="auto"/>
          </w:tcPr>
          <w:p w:rsidR="004B3040" w:rsidRDefault="004B3040" w:rsidP="005D14BD">
            <w:pPr>
              <w:pStyle w:val="Tabletext"/>
            </w:pPr>
            <w:r>
              <w:t>Teachers gather evidence to make judgments about the following characteristics of student work:</w:t>
            </w:r>
          </w:p>
          <w:p w:rsidR="004B3040" w:rsidRDefault="004B3040" w:rsidP="00D51D42">
            <w:pPr>
              <w:pStyle w:val="Tablesubhead"/>
            </w:pPr>
            <w:r>
              <w:t>Year 3 and Year 4</w:t>
            </w:r>
          </w:p>
          <w:p w:rsidR="004B3040" w:rsidRDefault="004B3040" w:rsidP="00D51D42">
            <w:pPr>
              <w:pStyle w:val="Tablesubhead"/>
            </w:pPr>
            <w:r>
              <w:t>Understanding</w:t>
            </w:r>
          </w:p>
          <w:p w:rsidR="004B3040" w:rsidRDefault="004B3040" w:rsidP="000B5497">
            <w:pPr>
              <w:pStyle w:val="Tablebullets"/>
              <w:numPr>
                <w:ilvl w:val="0"/>
                <w:numId w:val="34"/>
              </w:numPr>
              <w:spacing w:before="0"/>
              <w:ind w:left="284" w:hanging="284"/>
            </w:pPr>
            <w:r>
              <w:t>d</w:t>
            </w:r>
            <w:r w:rsidRPr="000B5497">
              <w:t>escription of choices made,</w:t>
            </w:r>
            <w:r>
              <w:t xml:space="preserve"> </w:t>
            </w:r>
            <w:r w:rsidRPr="000B5497">
              <w:t>strategies used and</w:t>
            </w:r>
            <w:r>
              <w:t xml:space="preserve"> </w:t>
            </w:r>
            <w:r w:rsidRPr="000B5497">
              <w:t xml:space="preserve">conclusions reached, </w:t>
            </w:r>
            <w:r>
              <w:t xml:space="preserve"> </w:t>
            </w:r>
            <w:r w:rsidRPr="000B5497">
              <w:t>and</w:t>
            </w:r>
            <w:r>
              <w:t xml:space="preserve"> </w:t>
            </w:r>
            <w:r w:rsidRPr="000B5497">
              <w:t>checks of the reasonableness</w:t>
            </w:r>
            <w:r>
              <w:t xml:space="preserve"> </w:t>
            </w:r>
            <w:r w:rsidRPr="000B5497">
              <w:t>of solutions</w:t>
            </w:r>
          </w:p>
          <w:p w:rsidR="004B3040" w:rsidRDefault="004B3040" w:rsidP="000B5497">
            <w:pPr>
              <w:pStyle w:val="Tablebullets"/>
              <w:numPr>
                <w:ilvl w:val="0"/>
                <w:numId w:val="34"/>
              </w:numPr>
              <w:spacing w:before="0"/>
              <w:ind w:left="284" w:hanging="284"/>
            </w:pPr>
            <w:r>
              <w:t>m</w:t>
            </w:r>
            <w:r w:rsidRPr="000B5497">
              <w:t xml:space="preserve">odelling and representation </w:t>
            </w:r>
            <w:r>
              <w:t xml:space="preserve">of </w:t>
            </w:r>
            <w:r w:rsidRPr="000B5497">
              <w:t>situations</w:t>
            </w:r>
          </w:p>
          <w:p w:rsidR="004B3040" w:rsidRPr="000B5497" w:rsidRDefault="004B3040" w:rsidP="00A96A0D">
            <w:pPr>
              <w:pStyle w:val="Tablesubhead"/>
            </w:pPr>
            <w:r>
              <w:t>Skills</w:t>
            </w:r>
            <w:r w:rsidRPr="000B5497">
              <w:t xml:space="preserve"> </w:t>
            </w:r>
          </w:p>
          <w:p w:rsidR="004B3040" w:rsidRPr="000B5497" w:rsidRDefault="004B3040" w:rsidP="000B5497">
            <w:pPr>
              <w:pStyle w:val="Tablebullets"/>
              <w:numPr>
                <w:ilvl w:val="0"/>
                <w:numId w:val="34"/>
              </w:numPr>
              <w:spacing w:before="0"/>
              <w:ind w:left="284" w:hanging="284"/>
            </w:pPr>
            <w:r>
              <w:t>a</w:t>
            </w:r>
            <w:r w:rsidRPr="000B5497">
              <w:t>pplication of problem-solving strategie</w:t>
            </w:r>
            <w:r>
              <w:t>s</w:t>
            </w:r>
            <w:r w:rsidRPr="000B5497">
              <w:t xml:space="preserve"> </w:t>
            </w:r>
          </w:p>
          <w:p w:rsidR="004B3040" w:rsidRDefault="004B3040" w:rsidP="000B5497">
            <w:pPr>
              <w:pStyle w:val="Tablebullets"/>
              <w:numPr>
                <w:ilvl w:val="0"/>
                <w:numId w:val="34"/>
              </w:numPr>
              <w:spacing w:before="0"/>
              <w:ind w:left="284" w:hanging="284"/>
              <w:rPr>
                <w:sz w:val="19"/>
                <w:szCs w:val="19"/>
              </w:rPr>
            </w:pPr>
            <w:r>
              <w:rPr>
                <w:rStyle w:val="TabletextCharChar"/>
              </w:rPr>
              <w:t>a</w:t>
            </w:r>
            <w:r w:rsidRPr="000B5497">
              <w:rPr>
                <w:rStyle w:val="TabletextCharChar"/>
              </w:rPr>
              <w:t>ppropriate use of mathematical</w:t>
            </w:r>
            <w:r>
              <w:rPr>
                <w:sz w:val="19"/>
                <w:szCs w:val="19"/>
              </w:rPr>
              <w:t xml:space="preserve"> </w:t>
            </w:r>
            <w:r w:rsidRPr="000B5497">
              <w:rPr>
                <w:rStyle w:val="TabletextCharChar"/>
              </w:rPr>
              <w:t>procedures and calculations</w:t>
            </w:r>
            <w:r>
              <w:rPr>
                <w:sz w:val="19"/>
                <w:szCs w:val="19"/>
              </w:rPr>
              <w:t xml:space="preserve"> </w:t>
            </w:r>
          </w:p>
          <w:p w:rsidR="004B3040" w:rsidRDefault="004B3040" w:rsidP="000B5497">
            <w:pPr>
              <w:pStyle w:val="Tablebullets"/>
              <w:numPr>
                <w:ilvl w:val="0"/>
                <w:numId w:val="34"/>
              </w:numPr>
              <w:spacing w:before="0"/>
              <w:ind w:left="284" w:hanging="284"/>
            </w:pPr>
            <w:r>
              <w:t xml:space="preserve">communication of explanations, solutions and calculations, using mathematical language, conventions and symbols </w:t>
            </w:r>
          </w:p>
          <w:p w:rsidR="004B3040" w:rsidRPr="00030551" w:rsidRDefault="004B3040" w:rsidP="00AB466A">
            <w:pPr>
              <w:pStyle w:val="Tablebullets"/>
              <w:tabs>
                <w:tab w:val="clear" w:pos="284"/>
              </w:tabs>
              <w:spacing w:before="0"/>
              <w:ind w:left="284" w:firstLine="0"/>
            </w:pPr>
          </w:p>
        </w:tc>
      </w:tr>
      <w:tr w:rsidR="004B3040" w:rsidRPr="00030551" w:rsidTr="00F677D0">
        <w:trPr>
          <w:jc w:val="center"/>
        </w:trPr>
        <w:tc>
          <w:tcPr>
            <w:tcW w:w="2816" w:type="pct"/>
            <w:shd w:val="clear" w:color="auto" w:fill="FFFFFF"/>
          </w:tcPr>
          <w:p w:rsidR="004B3040" w:rsidRDefault="004B3040" w:rsidP="00245D0B">
            <w:pPr>
              <w:pStyle w:val="Tablesubhead"/>
            </w:pPr>
            <w:r>
              <w:t>Years 5 to 7</w:t>
            </w:r>
          </w:p>
          <w:p w:rsidR="004B3040" w:rsidRDefault="004B3040" w:rsidP="00245D0B">
            <w:pPr>
              <w:pStyle w:val="Tablesubhead"/>
            </w:pPr>
            <w:r>
              <w:t>Units of measurement investigation — Years 5 and 6</w:t>
            </w:r>
          </w:p>
          <w:p w:rsidR="004B3040" w:rsidRDefault="004B3040" w:rsidP="00245D0B">
            <w:pPr>
              <w:pStyle w:val="Tabletext"/>
            </w:pPr>
            <w:r>
              <w:t>During the athletics carnival or Physical Education lessons, teachers discuss a range of measurement opportunities with students. Year 5 students choose and describe the unit of measurement that would be used to measure the object or shape, e.g. high jump in cm and m, area of the long jump pit in m². Year 6 students will convert between units of measurement, e.g. a jump of 167 cm equals 1.67 m.</w:t>
            </w:r>
          </w:p>
          <w:p w:rsidR="004B3040" w:rsidRDefault="004B3040" w:rsidP="00245D0B">
            <w:pPr>
              <w:pStyle w:val="Tabletext"/>
            </w:pPr>
            <w:r>
              <w:t>Year 5</w:t>
            </w:r>
          </w:p>
          <w:p w:rsidR="004B3040" w:rsidRDefault="004B3040" w:rsidP="00245D0B">
            <w:pPr>
              <w:pStyle w:val="Tablebullets"/>
              <w:numPr>
                <w:ilvl w:val="0"/>
                <w:numId w:val="34"/>
              </w:numPr>
              <w:ind w:left="284" w:hanging="284"/>
              <w:rPr>
                <w:sz w:val="21"/>
              </w:rPr>
            </w:pPr>
            <w:r w:rsidRPr="00877438">
              <w:t>Choos</w:t>
            </w:r>
            <w:r>
              <w:t>e appropriate units of measurement for length, area, volume, capacity and mass.</w:t>
            </w:r>
          </w:p>
          <w:p w:rsidR="004B3040" w:rsidRDefault="004B3040" w:rsidP="00245D0B">
            <w:pPr>
              <w:pStyle w:val="Tabletext"/>
            </w:pPr>
            <w:r>
              <w:t xml:space="preserve">Year 6 </w:t>
            </w:r>
          </w:p>
          <w:p w:rsidR="004B3040" w:rsidRDefault="004B3040" w:rsidP="00245D0B">
            <w:pPr>
              <w:pStyle w:val="Tablebullets"/>
              <w:numPr>
                <w:ilvl w:val="0"/>
                <w:numId w:val="34"/>
              </w:numPr>
              <w:ind w:left="284" w:hanging="284"/>
            </w:pPr>
            <w:r w:rsidRPr="00877438">
              <w:t>Convert</w:t>
            </w:r>
            <w:r>
              <w:t xml:space="preserve"> between common metric units of length, mass and capacity.</w:t>
            </w:r>
          </w:p>
          <w:p w:rsidR="004B3040" w:rsidRDefault="004B3040" w:rsidP="00245D0B">
            <w:pPr>
              <w:pStyle w:val="Tablesubhead"/>
            </w:pPr>
            <w:r>
              <w:t>Perimeter, area and volume investigation — Years 5 to 7</w:t>
            </w:r>
          </w:p>
          <w:p w:rsidR="004B3040" w:rsidRDefault="004B3040" w:rsidP="00245D0B">
            <w:pPr>
              <w:pStyle w:val="Tabletext"/>
            </w:pPr>
            <w:r>
              <w:t xml:space="preserve">Students design and, if possible, create a space in which the class may sit during the athletics carnival or Physical Education lessons. Students create a shade shelter to calculate perimeter, area and volume in a real-world situation. The teacher may decide upon the requirements of the shelter so as to differentiate the task. Years 5, 6 and 7 students complete different aspects of the shade shelter design and creation. </w:t>
            </w:r>
          </w:p>
          <w:p w:rsidR="004B3040" w:rsidRDefault="004B3040" w:rsidP="00245D0B">
            <w:pPr>
              <w:pStyle w:val="Tabletext"/>
              <w:keepNext/>
              <w:keepLines/>
            </w:pPr>
            <w:r>
              <w:t>Year 5</w:t>
            </w:r>
          </w:p>
          <w:p w:rsidR="004B3040" w:rsidRPr="00877438" w:rsidRDefault="004B3040" w:rsidP="00245D0B">
            <w:pPr>
              <w:pStyle w:val="Tablebullets"/>
              <w:keepNext/>
              <w:keepLines/>
              <w:numPr>
                <w:ilvl w:val="0"/>
                <w:numId w:val="34"/>
              </w:numPr>
              <w:ind w:left="284" w:hanging="284"/>
            </w:pPr>
            <w:r w:rsidRPr="00877438">
              <w:t>Calculat</w:t>
            </w:r>
            <w:r>
              <w:t>e</w:t>
            </w:r>
            <w:r w:rsidRPr="00877438">
              <w:t xml:space="preserve"> the perimeter of the shelter using a range of measuring tools, e.g. trundle wheels, metre rulers, string, rulers. </w:t>
            </w:r>
          </w:p>
          <w:p w:rsidR="004B3040" w:rsidRDefault="004B3040" w:rsidP="00245D0B">
            <w:pPr>
              <w:pStyle w:val="Tablebullets"/>
              <w:keepNext/>
              <w:keepLines/>
              <w:numPr>
                <w:ilvl w:val="0"/>
                <w:numId w:val="34"/>
              </w:numPr>
              <w:ind w:left="284" w:hanging="284"/>
              <w:rPr>
                <w:sz w:val="21"/>
              </w:rPr>
            </w:pPr>
            <w:r>
              <w:t xml:space="preserve">Calculate </w:t>
            </w:r>
            <w:r w:rsidRPr="00877438">
              <w:t>the area of the shelter using square metres created</w:t>
            </w:r>
            <w:r>
              <w:t xml:space="preserve"> from newspaper.</w:t>
            </w:r>
          </w:p>
          <w:p w:rsidR="004B3040" w:rsidRDefault="004B3040" w:rsidP="00245D0B">
            <w:pPr>
              <w:pStyle w:val="Tabletext"/>
              <w:keepNext/>
              <w:keepLines/>
            </w:pPr>
            <w:r w:rsidRPr="00877438">
              <w:t>Year</w:t>
            </w:r>
            <w:r>
              <w:t xml:space="preserve"> 6</w:t>
            </w:r>
          </w:p>
          <w:p w:rsidR="004B3040" w:rsidRPr="00877438" w:rsidRDefault="004B3040" w:rsidP="00245D0B">
            <w:pPr>
              <w:pStyle w:val="Tablebullets"/>
              <w:keepNext/>
              <w:keepLines/>
              <w:numPr>
                <w:ilvl w:val="0"/>
                <w:numId w:val="34"/>
              </w:numPr>
              <w:ind w:left="284" w:hanging="284"/>
            </w:pPr>
            <w:r>
              <w:t>Investigate the connection between altering the dimensions of the shade shelter and how changing lengths of sides may affect area, e.g. a length of 6 m and a width of 4 m has an area of 24 m</w:t>
            </w:r>
            <w:r w:rsidRPr="00877438">
              <w:t xml:space="preserve">² but a length of 8 m and a width of 2 m </w:t>
            </w:r>
            <w:r>
              <w:t xml:space="preserve">has </w:t>
            </w:r>
            <w:r w:rsidRPr="00877438">
              <w:t>an area of 16 m².</w:t>
            </w:r>
          </w:p>
          <w:p w:rsidR="004B3040" w:rsidRDefault="004B3040" w:rsidP="00245D0B">
            <w:pPr>
              <w:pStyle w:val="Tablebullets"/>
              <w:keepNext/>
              <w:keepLines/>
              <w:numPr>
                <w:ilvl w:val="0"/>
                <w:numId w:val="34"/>
              </w:numPr>
              <w:ind w:left="284" w:hanging="284"/>
              <w:rPr>
                <w:sz w:val="21"/>
              </w:rPr>
            </w:pPr>
            <w:r w:rsidRPr="00877438">
              <w:t>Connect</w:t>
            </w:r>
            <w:r>
              <w:t xml:space="preserve"> the volume and capacity of the shade shelter.</w:t>
            </w:r>
          </w:p>
          <w:p w:rsidR="004B3040" w:rsidRDefault="004B3040" w:rsidP="00245D0B">
            <w:pPr>
              <w:pStyle w:val="Tabletext"/>
              <w:keepNext/>
              <w:keepLines/>
            </w:pPr>
            <w:r>
              <w:t>Year 7</w:t>
            </w:r>
          </w:p>
          <w:p w:rsidR="004B3040" w:rsidRDefault="004B3040" w:rsidP="00245D0B">
            <w:pPr>
              <w:pStyle w:val="Tablebullets"/>
              <w:keepNext/>
              <w:keepLines/>
              <w:numPr>
                <w:ilvl w:val="0"/>
                <w:numId w:val="34"/>
              </w:numPr>
              <w:ind w:left="284" w:hanging="284"/>
              <w:rPr>
                <w:sz w:val="21"/>
              </w:rPr>
            </w:pPr>
            <w:r>
              <w:t xml:space="preserve">Calculate the area of the shelter using the formula for area of a rectangle. </w:t>
            </w:r>
          </w:p>
          <w:p w:rsidR="004B3040" w:rsidRPr="007B343C" w:rsidRDefault="004B3040" w:rsidP="00245D0B">
            <w:pPr>
              <w:pStyle w:val="Tablebullets"/>
              <w:keepNext/>
              <w:keepLines/>
              <w:numPr>
                <w:ilvl w:val="0"/>
                <w:numId w:val="34"/>
              </w:numPr>
              <w:ind w:left="284" w:hanging="284"/>
            </w:pPr>
            <w:r>
              <w:t>Calculate the volume of the shelter.</w:t>
            </w:r>
          </w:p>
        </w:tc>
        <w:tc>
          <w:tcPr>
            <w:tcW w:w="732" w:type="pct"/>
            <w:shd w:val="clear" w:color="auto" w:fill="auto"/>
          </w:tcPr>
          <w:p w:rsidR="004B3040" w:rsidRDefault="004B3040" w:rsidP="00002A5D">
            <w:pPr>
              <w:pStyle w:val="Tabletext"/>
            </w:pPr>
            <w:r w:rsidRPr="00395AFA">
              <w:t>Ongoing — driven by the developmental sequence of the unit.</w:t>
            </w:r>
          </w:p>
        </w:tc>
        <w:tc>
          <w:tcPr>
            <w:tcW w:w="1452" w:type="pct"/>
            <w:shd w:val="clear" w:color="auto" w:fill="auto"/>
          </w:tcPr>
          <w:p w:rsidR="004B3040" w:rsidRDefault="004B3040" w:rsidP="00AB466A">
            <w:pPr>
              <w:pStyle w:val="Tabletext"/>
            </w:pPr>
            <w:r>
              <w:t>Teachers gather evidence to make judgments about the following characteristics of student work:</w:t>
            </w:r>
          </w:p>
          <w:p w:rsidR="004B3040" w:rsidRDefault="004B3040" w:rsidP="0010309E">
            <w:pPr>
              <w:pStyle w:val="Tablesubhead"/>
            </w:pPr>
            <w:r>
              <w:t>Year 5 and Year 6</w:t>
            </w:r>
          </w:p>
          <w:p w:rsidR="004B3040" w:rsidRDefault="004B3040" w:rsidP="0010309E">
            <w:pPr>
              <w:pStyle w:val="Tablesubhead"/>
            </w:pPr>
            <w:r>
              <w:t>Understanding</w:t>
            </w:r>
          </w:p>
          <w:p w:rsidR="004B3040" w:rsidRDefault="004B3040" w:rsidP="0010309E">
            <w:pPr>
              <w:pStyle w:val="Tablebullets"/>
              <w:numPr>
                <w:ilvl w:val="0"/>
                <w:numId w:val="34"/>
              </w:numPr>
              <w:spacing w:before="0"/>
              <w:ind w:left="284" w:hanging="284"/>
            </w:pPr>
            <w:r>
              <w:t>d</w:t>
            </w:r>
            <w:r w:rsidRPr="000B5497">
              <w:t>escription of choices made,</w:t>
            </w:r>
            <w:r>
              <w:t xml:space="preserve"> </w:t>
            </w:r>
            <w:r w:rsidRPr="000B5497">
              <w:t>strategies used and</w:t>
            </w:r>
            <w:r>
              <w:t xml:space="preserve"> </w:t>
            </w:r>
            <w:r w:rsidRPr="000B5497">
              <w:t xml:space="preserve">conclusions reached, </w:t>
            </w:r>
            <w:r>
              <w:t xml:space="preserve"> </w:t>
            </w:r>
            <w:r w:rsidRPr="000B5497">
              <w:t>and</w:t>
            </w:r>
            <w:r>
              <w:t xml:space="preserve"> </w:t>
            </w:r>
            <w:r w:rsidRPr="000B5497">
              <w:t>checks of the reasonableness</w:t>
            </w:r>
            <w:r>
              <w:t xml:space="preserve"> </w:t>
            </w:r>
            <w:r w:rsidRPr="000B5497">
              <w:t>of solutions</w:t>
            </w:r>
          </w:p>
          <w:p w:rsidR="004B3040" w:rsidRDefault="004B3040" w:rsidP="0010309E">
            <w:pPr>
              <w:pStyle w:val="Tablebullets"/>
              <w:numPr>
                <w:ilvl w:val="0"/>
                <w:numId w:val="34"/>
              </w:numPr>
              <w:spacing w:before="0"/>
              <w:ind w:left="284" w:hanging="284"/>
            </w:pPr>
            <w:r>
              <w:t>m</w:t>
            </w:r>
            <w:r w:rsidRPr="000B5497">
              <w:t xml:space="preserve">odelling and representation </w:t>
            </w:r>
            <w:r>
              <w:t xml:space="preserve">of </w:t>
            </w:r>
            <w:r w:rsidRPr="000B5497">
              <w:t>situations</w:t>
            </w:r>
          </w:p>
          <w:p w:rsidR="004B3040" w:rsidRPr="000B5497" w:rsidRDefault="004B3040" w:rsidP="00A96A0D">
            <w:pPr>
              <w:pStyle w:val="Tablesubhead"/>
            </w:pPr>
            <w:r>
              <w:t>Skills</w:t>
            </w:r>
            <w:r w:rsidRPr="000B5497">
              <w:t xml:space="preserve"> </w:t>
            </w:r>
          </w:p>
          <w:p w:rsidR="004B3040" w:rsidRPr="000B5497" w:rsidRDefault="004B3040" w:rsidP="0010309E">
            <w:pPr>
              <w:pStyle w:val="Tablebullets"/>
              <w:numPr>
                <w:ilvl w:val="0"/>
                <w:numId w:val="34"/>
              </w:numPr>
              <w:spacing w:before="0"/>
              <w:ind w:left="284" w:hanging="284"/>
            </w:pPr>
            <w:r>
              <w:t>a</w:t>
            </w:r>
            <w:r w:rsidRPr="000B5497">
              <w:t>pplication of problem-solving strategie</w:t>
            </w:r>
            <w:r>
              <w:t>s</w:t>
            </w:r>
            <w:r w:rsidRPr="000B5497">
              <w:t xml:space="preserve"> </w:t>
            </w:r>
          </w:p>
          <w:p w:rsidR="004B3040" w:rsidRDefault="004B3040" w:rsidP="0010309E">
            <w:pPr>
              <w:pStyle w:val="Tablebullets"/>
              <w:numPr>
                <w:ilvl w:val="0"/>
                <w:numId w:val="34"/>
              </w:numPr>
              <w:spacing w:before="0"/>
              <w:ind w:left="284" w:hanging="284"/>
              <w:rPr>
                <w:sz w:val="19"/>
                <w:szCs w:val="19"/>
              </w:rPr>
            </w:pPr>
            <w:r>
              <w:rPr>
                <w:rStyle w:val="TabletextCharChar"/>
              </w:rPr>
              <w:t>a</w:t>
            </w:r>
            <w:r w:rsidRPr="000B5497">
              <w:rPr>
                <w:rStyle w:val="TabletextCharChar"/>
              </w:rPr>
              <w:t>ppropriate use of mathematical</w:t>
            </w:r>
            <w:r>
              <w:rPr>
                <w:sz w:val="19"/>
                <w:szCs w:val="19"/>
              </w:rPr>
              <w:t xml:space="preserve"> </w:t>
            </w:r>
            <w:r w:rsidRPr="000B5497">
              <w:rPr>
                <w:rStyle w:val="TabletextCharChar"/>
              </w:rPr>
              <w:t>procedures and calculations</w:t>
            </w:r>
            <w:r>
              <w:rPr>
                <w:sz w:val="19"/>
                <w:szCs w:val="19"/>
              </w:rPr>
              <w:t xml:space="preserve"> </w:t>
            </w:r>
          </w:p>
          <w:p w:rsidR="004B3040" w:rsidRDefault="004B3040" w:rsidP="0010309E">
            <w:pPr>
              <w:pStyle w:val="Tablebullets"/>
              <w:numPr>
                <w:ilvl w:val="0"/>
                <w:numId w:val="34"/>
              </w:numPr>
              <w:spacing w:before="0"/>
              <w:ind w:left="284" w:hanging="284"/>
            </w:pPr>
            <w:r>
              <w:t>communication of explanations, solutions and calculations, using mathematical language, conventions and symbols</w:t>
            </w:r>
          </w:p>
          <w:p w:rsidR="004B3040" w:rsidRDefault="004B3040" w:rsidP="0010309E">
            <w:pPr>
              <w:pStyle w:val="Tablesubhead"/>
              <w:rPr>
                <w:rStyle w:val="TabletextCharChar"/>
              </w:rPr>
            </w:pPr>
            <w:r>
              <w:rPr>
                <w:rStyle w:val="TabletextCharChar"/>
              </w:rPr>
              <w:t>Year 7</w:t>
            </w:r>
          </w:p>
          <w:p w:rsidR="004B3040" w:rsidRPr="00A96A0D" w:rsidRDefault="004B3040" w:rsidP="00A96A0D">
            <w:pPr>
              <w:pStyle w:val="Tablesubhead"/>
              <w:rPr>
                <w:rStyle w:val="TabletextCharChar"/>
              </w:rPr>
            </w:pPr>
            <w:r>
              <w:rPr>
                <w:rStyle w:val="TabletextCharChar"/>
              </w:rPr>
              <w:t>Understanding</w:t>
            </w:r>
          </w:p>
          <w:p w:rsidR="004B3040" w:rsidRDefault="004B3040" w:rsidP="0010309E">
            <w:pPr>
              <w:pStyle w:val="Tablebullets"/>
              <w:numPr>
                <w:ilvl w:val="0"/>
                <w:numId w:val="34"/>
              </w:numPr>
              <w:spacing w:before="0"/>
              <w:ind w:left="284" w:hanging="284"/>
            </w:pPr>
            <w:r>
              <w:t>d</w:t>
            </w:r>
            <w:r w:rsidRPr="000B5497">
              <w:t>escription of choices made,</w:t>
            </w:r>
            <w:r>
              <w:t xml:space="preserve"> </w:t>
            </w:r>
            <w:r w:rsidRPr="000B5497">
              <w:t>strategies used and</w:t>
            </w:r>
            <w:r>
              <w:t xml:space="preserve"> </w:t>
            </w:r>
            <w:r w:rsidRPr="000B5497">
              <w:t xml:space="preserve">conclusions reached, </w:t>
            </w:r>
            <w:r>
              <w:t xml:space="preserve"> </w:t>
            </w:r>
            <w:r w:rsidRPr="000B5497">
              <w:t>and</w:t>
            </w:r>
            <w:r>
              <w:t xml:space="preserve"> </w:t>
            </w:r>
            <w:r w:rsidRPr="000B5497">
              <w:t>checks of the reasonableness</w:t>
            </w:r>
            <w:r>
              <w:t xml:space="preserve"> </w:t>
            </w:r>
            <w:r w:rsidRPr="000B5497">
              <w:t>of solutions</w:t>
            </w:r>
          </w:p>
          <w:p w:rsidR="004B3040" w:rsidRDefault="004B3040" w:rsidP="0010309E">
            <w:pPr>
              <w:pStyle w:val="Tablebullets"/>
              <w:numPr>
                <w:ilvl w:val="0"/>
                <w:numId w:val="34"/>
              </w:numPr>
              <w:spacing w:before="0"/>
              <w:ind w:left="284" w:hanging="284"/>
            </w:pPr>
            <w:r>
              <w:t>mathematical m</w:t>
            </w:r>
            <w:r w:rsidRPr="000B5497">
              <w:t xml:space="preserve">odelling and representation </w:t>
            </w:r>
            <w:r>
              <w:t xml:space="preserve">of </w:t>
            </w:r>
            <w:r w:rsidRPr="000B5497">
              <w:t xml:space="preserve">situations </w:t>
            </w:r>
          </w:p>
          <w:p w:rsidR="004B3040" w:rsidRPr="000B5497" w:rsidRDefault="004B3040" w:rsidP="00A96A0D">
            <w:pPr>
              <w:pStyle w:val="Tablesubhead"/>
            </w:pPr>
            <w:r>
              <w:t>Skills</w:t>
            </w:r>
          </w:p>
          <w:p w:rsidR="004B3040" w:rsidRPr="000B5497" w:rsidRDefault="004B3040" w:rsidP="0010309E">
            <w:pPr>
              <w:pStyle w:val="Tablebullets"/>
              <w:numPr>
                <w:ilvl w:val="0"/>
                <w:numId w:val="34"/>
              </w:numPr>
              <w:spacing w:before="0"/>
              <w:ind w:left="284" w:hanging="284"/>
            </w:pPr>
            <w:r>
              <w:t>a</w:t>
            </w:r>
            <w:r w:rsidRPr="000B5497">
              <w:t>pplication of problem-solving strategie</w:t>
            </w:r>
            <w:r>
              <w:t>s</w:t>
            </w:r>
            <w:r w:rsidRPr="000B5497">
              <w:t xml:space="preserve"> </w:t>
            </w:r>
          </w:p>
          <w:p w:rsidR="004B3040" w:rsidRDefault="004B3040" w:rsidP="0010309E">
            <w:pPr>
              <w:pStyle w:val="Tablebullets"/>
              <w:numPr>
                <w:ilvl w:val="0"/>
                <w:numId w:val="34"/>
              </w:numPr>
              <w:spacing w:before="0"/>
              <w:ind w:left="284" w:hanging="284"/>
              <w:rPr>
                <w:sz w:val="19"/>
                <w:szCs w:val="19"/>
              </w:rPr>
            </w:pPr>
            <w:r>
              <w:rPr>
                <w:rStyle w:val="TabletextCharChar"/>
              </w:rPr>
              <w:t>a</w:t>
            </w:r>
            <w:r w:rsidRPr="000B5497">
              <w:rPr>
                <w:rStyle w:val="TabletextCharChar"/>
              </w:rPr>
              <w:t>ppropriate use of mathematical</w:t>
            </w:r>
            <w:r>
              <w:rPr>
                <w:sz w:val="19"/>
                <w:szCs w:val="19"/>
              </w:rPr>
              <w:t xml:space="preserve"> </w:t>
            </w:r>
            <w:r w:rsidRPr="000B5497">
              <w:rPr>
                <w:rStyle w:val="TabletextCharChar"/>
              </w:rPr>
              <w:t>procedures and calculations</w:t>
            </w:r>
            <w:r>
              <w:rPr>
                <w:sz w:val="19"/>
                <w:szCs w:val="19"/>
              </w:rPr>
              <w:t xml:space="preserve"> </w:t>
            </w:r>
          </w:p>
          <w:p w:rsidR="004B3040" w:rsidRDefault="004B3040" w:rsidP="00575FEE">
            <w:pPr>
              <w:pStyle w:val="Tablebullets"/>
              <w:numPr>
                <w:ilvl w:val="0"/>
                <w:numId w:val="34"/>
              </w:numPr>
              <w:spacing w:before="0" w:after="120"/>
              <w:ind w:left="284" w:hanging="284"/>
              <w:rPr>
                <w:rStyle w:val="TabletextCharChar"/>
              </w:rPr>
            </w:pPr>
            <w:r w:rsidRPr="0010309E">
              <w:rPr>
                <w:rStyle w:val="TabletextCharChar"/>
              </w:rPr>
              <w:t>communication of explanations, solutions and calculations, using mathematical language, conventions and symbols</w:t>
            </w:r>
          </w:p>
          <w:p w:rsidR="00BE3CE0" w:rsidRPr="00030551" w:rsidRDefault="00BE3CE0" w:rsidP="00BE3CE0">
            <w:pPr>
              <w:pStyle w:val="Tablebullets"/>
              <w:tabs>
                <w:tab w:val="clear" w:pos="284"/>
              </w:tabs>
              <w:spacing w:before="0"/>
              <w:ind w:left="0" w:firstLine="0"/>
            </w:pPr>
            <w:r w:rsidRPr="00A424FB">
              <w:t>For further advice and guidelines on constructing guides to making judgments refer to the Learning area standard descriptors</w:t>
            </w:r>
            <w:r>
              <w:t xml:space="preserve">: </w:t>
            </w:r>
            <w:hyperlink r:id="rId27" w:history="1">
              <w:r w:rsidRPr="0065419A">
                <w:rPr>
                  <w:rStyle w:val="Hyperlink"/>
                  <w:sz w:val="20"/>
                </w:rPr>
                <w:t>www.qsa.qld.edu.au</w:t>
              </w:r>
            </w:hyperlink>
          </w:p>
        </w:tc>
      </w:tr>
    </w:tbl>
    <w:p w:rsidR="00002A5D" w:rsidRDefault="00002A5D" w:rsidP="00002A5D"/>
    <w:p w:rsidR="00F507B6" w:rsidRPr="008300AE" w:rsidRDefault="00002A5D" w:rsidP="00002A5D">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286"/>
        <w:gridCol w:w="7286"/>
      </w:tblGrid>
      <w:tr w:rsidR="00793D11" w:rsidRPr="000821FF" w:rsidTr="00793D11">
        <w:trPr>
          <w:tblHeader/>
          <w:jc w:val="center"/>
        </w:trPr>
        <w:tc>
          <w:tcPr>
            <w:tcW w:w="5000" w:type="pct"/>
            <w:gridSpan w:val="2"/>
            <w:shd w:val="clear" w:color="auto" w:fill="00948D"/>
          </w:tcPr>
          <w:p w:rsidR="00AC205D" w:rsidRPr="000821FF" w:rsidRDefault="0007081B" w:rsidP="00AC205D">
            <w:pPr>
              <w:pStyle w:val="Tablehead"/>
              <w:rPr>
                <w:color w:val="FFFFFF"/>
              </w:rPr>
            </w:pPr>
            <w:r w:rsidRPr="000821FF">
              <w:rPr>
                <w:color w:val="FFFFFF"/>
                <w:szCs w:val="21"/>
              </w:rPr>
              <w:t>Teaching and learning</w:t>
            </w:r>
          </w:p>
        </w:tc>
      </w:tr>
      <w:tr w:rsidR="0007081B" w:rsidRPr="00BC1996" w:rsidTr="0007081B">
        <w:trPr>
          <w:tblHeader/>
          <w:jc w:val="center"/>
        </w:trPr>
        <w:tc>
          <w:tcPr>
            <w:tcW w:w="5000" w:type="pct"/>
            <w:gridSpan w:val="2"/>
            <w:shd w:val="clear" w:color="auto" w:fill="CFE7E6"/>
          </w:tcPr>
          <w:p w:rsidR="0007081B" w:rsidRPr="0044219D" w:rsidRDefault="0007081B" w:rsidP="000D50A8">
            <w:pPr>
              <w:pStyle w:val="Instructions"/>
              <w:shd w:val="clear" w:color="auto" w:fill="auto"/>
              <w:rPr>
                <w:b/>
              </w:rPr>
            </w:pPr>
            <w:r w:rsidRPr="0044219D">
              <w:rPr>
                <w:b/>
              </w:rPr>
              <w:t>Adjustments for needs of learners</w:t>
            </w:r>
          </w:p>
        </w:tc>
      </w:tr>
      <w:tr w:rsidR="0007081B" w:rsidRPr="00030551" w:rsidTr="002863D3">
        <w:trPr>
          <w:jc w:val="center"/>
        </w:trPr>
        <w:tc>
          <w:tcPr>
            <w:tcW w:w="5000" w:type="pct"/>
            <w:gridSpan w:val="2"/>
            <w:shd w:val="clear" w:color="auto" w:fill="auto"/>
          </w:tcPr>
          <w:p w:rsidR="0007081B" w:rsidRDefault="0007081B" w:rsidP="00432FE6">
            <w:pPr>
              <w:pStyle w:val="Tabletext"/>
            </w:pPr>
            <w:r>
              <w:t xml:space="preserve">Section 6 of the </w:t>
            </w:r>
            <w:r>
              <w:rPr>
                <w:i/>
              </w:rPr>
              <w:t xml:space="preserve">Disability Standards for Education </w:t>
            </w:r>
            <w:r>
              <w:t>(The Standards for Curriculum Development, Accreditation and Delivery) state</w:t>
            </w:r>
            <w:r w:rsidR="00786C4A">
              <w:t>s</w:t>
            </w:r>
            <w:r>
              <w:t xml:space="preserve"> that education providers, including class teachers, must take reasonable steps to ensure a course/program is designed to allow any </w:t>
            </w:r>
            <w:r w:rsidR="00791384">
              <w:t>child/</w:t>
            </w:r>
            <w:r>
              <w:t xml:space="preserve">student to participate and experience success in learning. </w:t>
            </w:r>
          </w:p>
          <w:p w:rsidR="0007081B" w:rsidRPr="00AC205D" w:rsidRDefault="0007081B" w:rsidP="00FE71FE">
            <w:pPr>
              <w:pStyle w:val="Tabletext"/>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tc>
      </w:tr>
      <w:tr w:rsidR="00A72BB9" w:rsidRPr="00030551" w:rsidTr="002863D3">
        <w:trPr>
          <w:jc w:val="center"/>
        </w:trPr>
        <w:tc>
          <w:tcPr>
            <w:tcW w:w="5000" w:type="pct"/>
            <w:gridSpan w:val="2"/>
            <w:shd w:val="clear" w:color="auto" w:fill="CFE7E6"/>
          </w:tcPr>
          <w:p w:rsidR="00A72BB9" w:rsidRPr="00992E41" w:rsidRDefault="00A72BB9" w:rsidP="008870DA">
            <w:pPr>
              <w:pStyle w:val="Tablesubhead"/>
            </w:pPr>
            <w:r w:rsidRPr="00992E41">
              <w:t>Resources</w:t>
            </w:r>
          </w:p>
        </w:tc>
      </w:tr>
      <w:tr w:rsidR="00A8550A" w:rsidRPr="00030551" w:rsidTr="00A8550A">
        <w:trPr>
          <w:jc w:val="center"/>
        </w:trPr>
        <w:tc>
          <w:tcPr>
            <w:tcW w:w="2500" w:type="pct"/>
            <w:shd w:val="clear" w:color="auto" w:fill="auto"/>
          </w:tcPr>
          <w:p w:rsidR="00A8550A" w:rsidRPr="00581D9C" w:rsidRDefault="00A8550A" w:rsidP="00A8550A">
            <w:pPr>
              <w:pStyle w:val="Tabletext"/>
            </w:pPr>
            <w:r w:rsidRPr="00581D9C">
              <w:t xml:space="preserve">Physical </w:t>
            </w:r>
            <w:r w:rsidRPr="00911A1B">
              <w:t>resources</w:t>
            </w:r>
            <w:r w:rsidRPr="00581D9C">
              <w:t xml:space="preserve"> may include:</w:t>
            </w:r>
          </w:p>
          <w:p w:rsidR="00A8550A" w:rsidRPr="00911A1B" w:rsidRDefault="00A8550A" w:rsidP="00A8550A">
            <w:pPr>
              <w:pStyle w:val="Tablebullets"/>
              <w:numPr>
                <w:ilvl w:val="0"/>
                <w:numId w:val="34"/>
              </w:numPr>
              <w:ind w:left="284" w:hanging="284"/>
            </w:pPr>
            <w:r w:rsidRPr="00911A1B">
              <w:t>scoops</w:t>
            </w:r>
          </w:p>
          <w:p w:rsidR="00A8550A" w:rsidRPr="00911A1B" w:rsidRDefault="00A8550A" w:rsidP="00A8550A">
            <w:pPr>
              <w:pStyle w:val="Tablebullets"/>
              <w:numPr>
                <w:ilvl w:val="0"/>
                <w:numId w:val="34"/>
              </w:numPr>
              <w:ind w:left="284" w:hanging="284"/>
            </w:pPr>
            <w:r w:rsidRPr="00911A1B">
              <w:t>funnels</w:t>
            </w:r>
          </w:p>
          <w:p w:rsidR="00A8550A" w:rsidRPr="00911A1B" w:rsidRDefault="00A8550A" w:rsidP="00A8550A">
            <w:pPr>
              <w:pStyle w:val="Tablebullets"/>
              <w:numPr>
                <w:ilvl w:val="0"/>
                <w:numId w:val="34"/>
              </w:numPr>
              <w:ind w:left="284" w:hanging="284"/>
            </w:pPr>
            <w:r w:rsidRPr="00911A1B">
              <w:t>buckets</w:t>
            </w:r>
          </w:p>
          <w:p w:rsidR="00A8550A" w:rsidRPr="00911A1B" w:rsidRDefault="00A8550A" w:rsidP="00A8550A">
            <w:pPr>
              <w:pStyle w:val="Tablebullets"/>
              <w:numPr>
                <w:ilvl w:val="0"/>
                <w:numId w:val="34"/>
              </w:numPr>
              <w:ind w:left="284" w:hanging="284"/>
            </w:pPr>
            <w:r w:rsidRPr="00911A1B">
              <w:t>bottles</w:t>
            </w:r>
          </w:p>
          <w:p w:rsidR="00A8550A" w:rsidRPr="00911A1B" w:rsidRDefault="00A8550A" w:rsidP="00A8550A">
            <w:pPr>
              <w:pStyle w:val="Tablebullets"/>
              <w:numPr>
                <w:ilvl w:val="0"/>
                <w:numId w:val="34"/>
              </w:numPr>
              <w:ind w:left="284" w:hanging="284"/>
            </w:pPr>
            <w:r w:rsidRPr="00911A1B">
              <w:t>sand</w:t>
            </w:r>
          </w:p>
          <w:p w:rsidR="00A8550A" w:rsidRPr="00911A1B" w:rsidRDefault="00A8550A" w:rsidP="00A8550A">
            <w:pPr>
              <w:pStyle w:val="Tablebullets"/>
              <w:numPr>
                <w:ilvl w:val="0"/>
                <w:numId w:val="34"/>
              </w:numPr>
              <w:ind w:left="284" w:hanging="284"/>
            </w:pPr>
            <w:r w:rsidRPr="00911A1B">
              <w:t>water</w:t>
            </w:r>
          </w:p>
          <w:p w:rsidR="00A8550A" w:rsidRPr="00911A1B" w:rsidRDefault="00A8550A" w:rsidP="00A8550A">
            <w:pPr>
              <w:pStyle w:val="Tablebullets"/>
              <w:numPr>
                <w:ilvl w:val="0"/>
                <w:numId w:val="34"/>
              </w:numPr>
              <w:ind w:left="284" w:hanging="284"/>
            </w:pPr>
            <w:r w:rsidRPr="00911A1B">
              <w:t>jugs</w:t>
            </w:r>
          </w:p>
          <w:p w:rsidR="00A8550A" w:rsidRPr="00911A1B" w:rsidRDefault="00A8550A" w:rsidP="00A8550A">
            <w:pPr>
              <w:pStyle w:val="Tablebullets"/>
              <w:numPr>
                <w:ilvl w:val="0"/>
                <w:numId w:val="34"/>
              </w:numPr>
              <w:ind w:left="284" w:hanging="284"/>
            </w:pPr>
            <w:r w:rsidRPr="00911A1B">
              <w:t>measuring cups</w:t>
            </w:r>
          </w:p>
          <w:p w:rsidR="00A8550A" w:rsidRPr="00911A1B" w:rsidRDefault="00A8550A" w:rsidP="00A8550A">
            <w:pPr>
              <w:pStyle w:val="Tablebullets"/>
              <w:numPr>
                <w:ilvl w:val="0"/>
                <w:numId w:val="34"/>
              </w:numPr>
              <w:ind w:left="284" w:hanging="284"/>
            </w:pPr>
            <w:r w:rsidRPr="00911A1B">
              <w:t>spoons</w:t>
            </w:r>
          </w:p>
          <w:p w:rsidR="00A8550A" w:rsidRPr="00911A1B" w:rsidRDefault="00A8550A" w:rsidP="00A8550A">
            <w:pPr>
              <w:pStyle w:val="Tablebullets"/>
              <w:numPr>
                <w:ilvl w:val="0"/>
                <w:numId w:val="34"/>
              </w:numPr>
              <w:ind w:left="284" w:hanging="284"/>
            </w:pPr>
            <w:r w:rsidRPr="00911A1B">
              <w:t>balance scales</w:t>
            </w:r>
          </w:p>
        </w:tc>
        <w:tc>
          <w:tcPr>
            <w:tcW w:w="2500" w:type="pct"/>
            <w:shd w:val="clear" w:color="auto" w:fill="auto"/>
          </w:tcPr>
          <w:p w:rsidR="00A8550A" w:rsidRDefault="00A8550A" w:rsidP="00A8550A">
            <w:pPr>
              <w:pStyle w:val="Tablebullets"/>
              <w:numPr>
                <w:ilvl w:val="0"/>
                <w:numId w:val="34"/>
              </w:numPr>
              <w:ind w:left="284" w:hanging="284"/>
            </w:pPr>
            <w:r w:rsidRPr="00911A1B">
              <w:t>rain gauge</w:t>
            </w:r>
          </w:p>
          <w:p w:rsidR="00A8550A" w:rsidRDefault="00A8550A" w:rsidP="00A8550A">
            <w:pPr>
              <w:pStyle w:val="Tablebullets"/>
              <w:numPr>
                <w:ilvl w:val="0"/>
                <w:numId w:val="34"/>
              </w:numPr>
              <w:ind w:left="284" w:hanging="284"/>
            </w:pPr>
            <w:r>
              <w:t>weights (in grams and kilograms)</w:t>
            </w:r>
          </w:p>
          <w:p w:rsidR="00A8550A" w:rsidRDefault="00A8550A" w:rsidP="00A8550A">
            <w:pPr>
              <w:pStyle w:val="Tablebullets"/>
              <w:numPr>
                <w:ilvl w:val="0"/>
                <w:numId w:val="34"/>
              </w:numPr>
              <w:ind w:left="284" w:hanging="284"/>
            </w:pPr>
            <w:r>
              <w:t>scales</w:t>
            </w:r>
          </w:p>
          <w:p w:rsidR="00A8550A" w:rsidRDefault="00A8550A" w:rsidP="00A8550A">
            <w:pPr>
              <w:pStyle w:val="Tablebullets"/>
              <w:numPr>
                <w:ilvl w:val="0"/>
                <w:numId w:val="34"/>
              </w:numPr>
              <w:ind w:left="284" w:hanging="284"/>
            </w:pPr>
            <w:r>
              <w:t xml:space="preserve">rulers </w:t>
            </w:r>
          </w:p>
          <w:p w:rsidR="00A8550A" w:rsidRDefault="00A8550A" w:rsidP="00A8550A">
            <w:pPr>
              <w:pStyle w:val="Tablebullets"/>
              <w:numPr>
                <w:ilvl w:val="0"/>
                <w:numId w:val="34"/>
              </w:numPr>
              <w:ind w:left="284" w:hanging="284"/>
            </w:pPr>
            <w:r>
              <w:t>trundle wheels</w:t>
            </w:r>
          </w:p>
          <w:p w:rsidR="00A8550A" w:rsidRDefault="00A8550A" w:rsidP="00A8550A">
            <w:pPr>
              <w:pStyle w:val="Tablebullets"/>
              <w:numPr>
                <w:ilvl w:val="0"/>
                <w:numId w:val="34"/>
              </w:numPr>
              <w:ind w:left="284" w:hanging="284"/>
            </w:pPr>
            <w:r>
              <w:t>tape measures</w:t>
            </w:r>
          </w:p>
          <w:p w:rsidR="00A8550A" w:rsidRDefault="00A8550A" w:rsidP="00A8550A">
            <w:pPr>
              <w:pStyle w:val="Tablebullets"/>
              <w:numPr>
                <w:ilvl w:val="0"/>
                <w:numId w:val="34"/>
              </w:numPr>
              <w:ind w:left="284" w:hanging="284"/>
            </w:pPr>
            <w:r>
              <w:t>string</w:t>
            </w:r>
          </w:p>
          <w:p w:rsidR="00A8550A" w:rsidRDefault="00A8550A" w:rsidP="00A8550A">
            <w:pPr>
              <w:pStyle w:val="Tablebullets"/>
              <w:numPr>
                <w:ilvl w:val="0"/>
                <w:numId w:val="34"/>
              </w:numPr>
              <w:ind w:left="284" w:hanging="284"/>
            </w:pPr>
            <w:r>
              <w:t>thermometers</w:t>
            </w:r>
          </w:p>
          <w:p w:rsidR="00A8550A" w:rsidRDefault="00A8550A" w:rsidP="00A8550A">
            <w:pPr>
              <w:pStyle w:val="Tablebullets"/>
              <w:numPr>
                <w:ilvl w:val="0"/>
                <w:numId w:val="34"/>
              </w:numPr>
              <w:ind w:left="284" w:hanging="284"/>
            </w:pPr>
            <w:r>
              <w:t>newspaper</w:t>
            </w:r>
          </w:p>
          <w:p w:rsidR="00A8550A" w:rsidRPr="00A8550A" w:rsidRDefault="00A8550A" w:rsidP="0024153E">
            <w:pPr>
              <w:pStyle w:val="Tablebullets"/>
              <w:numPr>
                <w:ilvl w:val="0"/>
                <w:numId w:val="34"/>
              </w:numPr>
              <w:ind w:left="284" w:hanging="284"/>
            </w:pPr>
            <w:r w:rsidRPr="002A755D">
              <w:t>interactive whiteboard to investigate shapes and their perimeter, area and</w:t>
            </w:r>
            <w:r>
              <w:t xml:space="preserve"> volume</w:t>
            </w:r>
            <w:r w:rsidR="0024153E">
              <w:t xml:space="preserve"> </w:t>
            </w:r>
            <w:r w:rsidR="0024153E" w:rsidRPr="002A755D">
              <w:t>(optional)</w:t>
            </w:r>
            <w:r w:rsidR="0024153E">
              <w:t>.</w:t>
            </w:r>
          </w:p>
        </w:tc>
      </w:tr>
    </w:tbl>
    <w:p w:rsidR="009C3F9F" w:rsidRDefault="009C3F9F"/>
    <w:p w:rsidR="003F4609" w:rsidRDefault="009C3F9F" w:rsidP="009C3F9F">
      <w:pPr>
        <w:pStyle w:val="smallspace"/>
      </w:pPr>
      <w:r>
        <w:br w:type="page"/>
      </w:r>
    </w:p>
    <w:tbl>
      <w:tblPr>
        <w:tblW w:w="14757"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58"/>
        <w:gridCol w:w="133"/>
        <w:gridCol w:w="4725"/>
        <w:gridCol w:w="124"/>
        <w:gridCol w:w="4917"/>
      </w:tblGrid>
      <w:tr w:rsidR="00E71E3E" w:rsidRPr="00030551" w:rsidTr="005E361B">
        <w:trPr>
          <w:jc w:val="center"/>
        </w:trPr>
        <w:tc>
          <w:tcPr>
            <w:tcW w:w="5000" w:type="pct"/>
            <w:gridSpan w:val="5"/>
            <w:shd w:val="clear" w:color="auto" w:fill="8CC8C9"/>
          </w:tcPr>
          <w:p w:rsidR="00E71E3E" w:rsidRDefault="00E71E3E" w:rsidP="00917864">
            <w:pPr>
              <w:pStyle w:val="Tablesubhead"/>
              <w:rPr>
                <w:b w:val="0"/>
              </w:rPr>
            </w:pPr>
            <w:r w:rsidRPr="00917864">
              <w:t>Teaching</w:t>
            </w:r>
            <w:r w:rsidRPr="0044219D">
              <w:t xml:space="preserve"> strategies and learning experiences</w:t>
            </w:r>
            <w:r>
              <w:t xml:space="preserve"> </w:t>
            </w:r>
          </w:p>
          <w:p w:rsidR="00E71E3E" w:rsidRPr="009131CE" w:rsidRDefault="00E71E3E" w:rsidP="00917864">
            <w:pPr>
              <w:pStyle w:val="Tabletext"/>
            </w:pPr>
            <w:r>
              <w:t>G</w:t>
            </w:r>
            <w:r w:rsidRPr="0044219D">
              <w:t xml:space="preserve">roup work allows flexibility for </w:t>
            </w:r>
            <w:r>
              <w:t>children/students</w:t>
            </w:r>
            <w:r w:rsidRPr="0044219D">
              <w:t xml:space="preserve"> to revise or extend learning according to individual needs, which caters for the needs of all learners</w:t>
            </w:r>
            <w:r>
              <w:t>.</w:t>
            </w:r>
          </w:p>
        </w:tc>
      </w:tr>
      <w:tr w:rsidR="00584D59" w:rsidRPr="00030551" w:rsidTr="005E361B">
        <w:trPr>
          <w:jc w:val="center"/>
        </w:trPr>
        <w:tc>
          <w:tcPr>
            <w:tcW w:w="1646" w:type="pct"/>
            <w:shd w:val="clear" w:color="auto" w:fill="CFE7E6"/>
          </w:tcPr>
          <w:p w:rsidR="00584D59" w:rsidRPr="003F529F" w:rsidRDefault="00B7378D" w:rsidP="008A78A0">
            <w:pPr>
              <w:pStyle w:val="Tablesubhead"/>
            </w:pPr>
            <w:r w:rsidRPr="003F529F">
              <w:t xml:space="preserve">Prep </w:t>
            </w:r>
            <w:r w:rsidR="008A78A0" w:rsidRPr="003F529F">
              <w:t xml:space="preserve">to </w:t>
            </w:r>
            <w:r w:rsidR="003F529F" w:rsidRPr="003F529F">
              <w:t xml:space="preserve">Year </w:t>
            </w:r>
            <w:r w:rsidR="003F529F">
              <w:t>2</w:t>
            </w:r>
          </w:p>
        </w:tc>
        <w:tc>
          <w:tcPr>
            <w:tcW w:w="1646" w:type="pct"/>
            <w:gridSpan w:val="2"/>
            <w:shd w:val="clear" w:color="auto" w:fill="CFE7E6"/>
          </w:tcPr>
          <w:p w:rsidR="00584D59" w:rsidRPr="003F529F" w:rsidRDefault="00B7378D" w:rsidP="008A78A0">
            <w:pPr>
              <w:pStyle w:val="Tablesubhead"/>
            </w:pPr>
            <w:r w:rsidRPr="003F529F">
              <w:t>Year</w:t>
            </w:r>
            <w:r w:rsidR="008A78A0" w:rsidRPr="003F529F">
              <w:t>s</w:t>
            </w:r>
            <w:r w:rsidR="003F529F" w:rsidRPr="003F529F">
              <w:t xml:space="preserve"> </w:t>
            </w:r>
            <w:r w:rsidR="003F529F">
              <w:t>3</w:t>
            </w:r>
            <w:r w:rsidR="008A78A0" w:rsidRPr="003F529F">
              <w:t xml:space="preserve"> to</w:t>
            </w:r>
            <w:r w:rsidR="003F529F" w:rsidRPr="003F529F">
              <w:t xml:space="preserve"> </w:t>
            </w:r>
            <w:r w:rsidR="003F529F">
              <w:t>4</w:t>
            </w:r>
          </w:p>
        </w:tc>
        <w:tc>
          <w:tcPr>
            <w:tcW w:w="1708" w:type="pct"/>
            <w:gridSpan w:val="2"/>
            <w:shd w:val="clear" w:color="auto" w:fill="CFE7E6"/>
          </w:tcPr>
          <w:p w:rsidR="00584D59" w:rsidRPr="003F529F" w:rsidRDefault="00B7378D" w:rsidP="008A78A0">
            <w:pPr>
              <w:pStyle w:val="Tablesubhead"/>
            </w:pPr>
            <w:r w:rsidRPr="003F529F">
              <w:t>Year</w:t>
            </w:r>
            <w:r w:rsidR="008A78A0" w:rsidRPr="003F529F">
              <w:t>s</w:t>
            </w:r>
            <w:r w:rsidR="00A314A5" w:rsidRPr="003F529F">
              <w:t xml:space="preserve"> 5</w:t>
            </w:r>
            <w:r w:rsidR="008A78A0" w:rsidRPr="003F529F">
              <w:t xml:space="preserve"> to</w:t>
            </w:r>
            <w:r w:rsidRPr="003F529F">
              <w:t xml:space="preserve"> 7 </w:t>
            </w:r>
          </w:p>
        </w:tc>
      </w:tr>
      <w:tr w:rsidR="00904954" w:rsidRPr="00030551" w:rsidTr="005E361B">
        <w:trPr>
          <w:jc w:val="center"/>
        </w:trPr>
        <w:tc>
          <w:tcPr>
            <w:tcW w:w="5000" w:type="pct"/>
            <w:gridSpan w:val="5"/>
            <w:shd w:val="clear" w:color="auto" w:fill="FFFFFF"/>
          </w:tcPr>
          <w:p w:rsidR="008E2E0D" w:rsidRDefault="008E2E0D" w:rsidP="008E2E0D">
            <w:pPr>
              <w:pStyle w:val="Tablebullets"/>
              <w:tabs>
                <w:tab w:val="clear" w:pos="284"/>
              </w:tabs>
            </w:pPr>
            <w:r>
              <w:t>Children/students:</w:t>
            </w:r>
          </w:p>
          <w:p w:rsidR="00DB06F4" w:rsidRPr="00D54BBA" w:rsidRDefault="00DB06F4" w:rsidP="00DB06F4">
            <w:pPr>
              <w:pStyle w:val="Tablebullets"/>
              <w:numPr>
                <w:ilvl w:val="0"/>
                <w:numId w:val="34"/>
              </w:numPr>
              <w:ind w:left="284" w:hanging="284"/>
            </w:pPr>
            <w:r w:rsidRPr="00D54BBA">
              <w:t>undertake a range of practical hands-on activities related to measurement</w:t>
            </w:r>
          </w:p>
          <w:p w:rsidR="00DB06F4" w:rsidRPr="00D54BBA" w:rsidRDefault="00DB06F4" w:rsidP="00DB06F4">
            <w:pPr>
              <w:pStyle w:val="Tablebullets"/>
              <w:numPr>
                <w:ilvl w:val="0"/>
                <w:numId w:val="34"/>
              </w:numPr>
              <w:ind w:left="284" w:hanging="284"/>
            </w:pPr>
            <w:r w:rsidRPr="00D54BBA">
              <w:t>use a variety of measuring tools to compare length, mass and capacity</w:t>
            </w:r>
          </w:p>
          <w:p w:rsidR="00DB06F4" w:rsidRPr="00D54BBA" w:rsidRDefault="00DB06F4" w:rsidP="00DB06F4">
            <w:pPr>
              <w:pStyle w:val="Tablebullets"/>
              <w:numPr>
                <w:ilvl w:val="0"/>
                <w:numId w:val="34"/>
              </w:numPr>
              <w:ind w:left="284" w:hanging="284"/>
            </w:pPr>
            <w:r w:rsidRPr="00D54BBA">
              <w:t>talk about, explain and describe their comparisons using language associated with measurement and comparison</w:t>
            </w:r>
          </w:p>
          <w:p w:rsidR="00DB06F4" w:rsidRPr="00D54BBA" w:rsidRDefault="00DB06F4" w:rsidP="00DB06F4">
            <w:pPr>
              <w:pStyle w:val="Tablebullets"/>
              <w:numPr>
                <w:ilvl w:val="0"/>
                <w:numId w:val="34"/>
              </w:numPr>
              <w:ind w:left="284" w:hanging="284"/>
            </w:pPr>
            <w:r w:rsidRPr="00D54BBA">
              <w:t>collaboratively investigate comparison problems and draw solutions</w:t>
            </w:r>
          </w:p>
          <w:p w:rsidR="00DB06F4" w:rsidRPr="00D54BBA" w:rsidRDefault="00DB06F4" w:rsidP="00DB06F4">
            <w:pPr>
              <w:pStyle w:val="Tablebullets"/>
              <w:numPr>
                <w:ilvl w:val="0"/>
                <w:numId w:val="34"/>
              </w:numPr>
              <w:ind w:left="284" w:hanging="284"/>
            </w:pPr>
            <w:r w:rsidRPr="00D54BBA">
              <w:t>show reasoning through diagrams, drawings, tables or through a written response</w:t>
            </w:r>
          </w:p>
          <w:p w:rsidR="00DB06F4" w:rsidRPr="00D54BBA" w:rsidRDefault="00DB06F4" w:rsidP="00DB06F4">
            <w:pPr>
              <w:pStyle w:val="Tablebullets"/>
              <w:numPr>
                <w:ilvl w:val="0"/>
                <w:numId w:val="34"/>
              </w:numPr>
              <w:ind w:left="284" w:hanging="284"/>
            </w:pPr>
            <w:r w:rsidRPr="00D54BBA">
              <w:t>brainstorm real-life situations when people need to measure and link these to how people measure.</w:t>
            </w:r>
          </w:p>
          <w:p w:rsidR="00DB06F4" w:rsidRDefault="00DB06F4" w:rsidP="00DB06F4">
            <w:pPr>
              <w:pStyle w:val="Tablebullets"/>
              <w:tabs>
                <w:tab w:val="clear" w:pos="284"/>
              </w:tabs>
            </w:pPr>
            <w:r>
              <w:t>Teacher:</w:t>
            </w:r>
          </w:p>
          <w:p w:rsidR="00DB06F4" w:rsidRPr="00D54BBA" w:rsidRDefault="00A858F4" w:rsidP="00DB06F4">
            <w:pPr>
              <w:pStyle w:val="Tablebullets"/>
              <w:numPr>
                <w:ilvl w:val="0"/>
                <w:numId w:val="34"/>
              </w:numPr>
              <w:ind w:left="284" w:hanging="284"/>
            </w:pPr>
            <w:r>
              <w:t xml:space="preserve">introduces </w:t>
            </w:r>
            <w:r w:rsidR="00DB06F4">
              <w:t xml:space="preserve">new </w:t>
            </w:r>
            <w:r w:rsidR="00DB06F4" w:rsidRPr="00D54BBA">
              <w:t xml:space="preserve">vocabulary and models the use of new words within all experiences relating to comparing measurements </w:t>
            </w:r>
          </w:p>
          <w:p w:rsidR="00DB06F4" w:rsidRDefault="00A858F4" w:rsidP="00DB06F4">
            <w:pPr>
              <w:pStyle w:val="Tablebullets"/>
              <w:numPr>
                <w:ilvl w:val="0"/>
                <w:numId w:val="34"/>
              </w:numPr>
              <w:ind w:left="284" w:hanging="284"/>
            </w:pPr>
            <w:r>
              <w:t>u</w:t>
            </w:r>
            <w:r w:rsidRPr="00D54BBA">
              <w:t xml:space="preserve">ses </w:t>
            </w:r>
            <w:r w:rsidR="00DB06F4" w:rsidRPr="00D54BBA">
              <w:t>explicit language of</w:t>
            </w:r>
            <w:r w:rsidR="00DB06F4">
              <w:t xml:space="preserve"> comparison</w:t>
            </w:r>
            <w:r w:rsidR="0037229D">
              <w:t>, for example</w:t>
            </w:r>
            <w:r w:rsidR="00DB06F4">
              <w:t>:</w:t>
            </w:r>
          </w:p>
          <w:p w:rsidR="00DB06F4" w:rsidRPr="00D54BBA" w:rsidRDefault="00DB06F4" w:rsidP="00DB06F4">
            <w:pPr>
              <w:pStyle w:val="Tablebullets2"/>
              <w:numPr>
                <w:ilvl w:val="0"/>
                <w:numId w:val="42"/>
              </w:numPr>
              <w:ind w:left="568" w:hanging="284"/>
            </w:pPr>
            <w:r>
              <w:t xml:space="preserve">length: </w:t>
            </w:r>
            <w:r w:rsidRPr="00D54BBA">
              <w:t>long, longer, longest, longer than, short, shorter, shortest, shorter than, height, centimetre, metre</w:t>
            </w:r>
          </w:p>
          <w:p w:rsidR="00DB06F4" w:rsidRPr="00D54BBA" w:rsidRDefault="00DB06F4" w:rsidP="00DB06F4">
            <w:pPr>
              <w:pStyle w:val="Tablebullets2"/>
              <w:numPr>
                <w:ilvl w:val="0"/>
                <w:numId w:val="42"/>
              </w:numPr>
              <w:ind w:left="568" w:hanging="284"/>
            </w:pPr>
            <w:r w:rsidRPr="00D54BBA">
              <w:t>capacity: full, empty, half full, hollow, solid, holds more, holds less, millilitre, litre</w:t>
            </w:r>
          </w:p>
          <w:p w:rsidR="00DB06F4" w:rsidRDefault="00DB06F4" w:rsidP="00DB06F4">
            <w:pPr>
              <w:pStyle w:val="Tablebullets2"/>
              <w:numPr>
                <w:ilvl w:val="0"/>
                <w:numId w:val="42"/>
              </w:numPr>
              <w:ind w:left="568" w:hanging="284"/>
            </w:pPr>
            <w:r w:rsidRPr="00D54BBA">
              <w:t>mass: heavier</w:t>
            </w:r>
            <w:r>
              <w:t>, lighter, grams, kilograms</w:t>
            </w:r>
          </w:p>
          <w:p w:rsidR="00DB06F4" w:rsidRPr="00D54BBA" w:rsidRDefault="00A858F4" w:rsidP="00DB06F4">
            <w:pPr>
              <w:pStyle w:val="Tablebullets"/>
              <w:numPr>
                <w:ilvl w:val="0"/>
                <w:numId w:val="34"/>
              </w:numPr>
              <w:ind w:left="284" w:hanging="284"/>
            </w:pPr>
            <w:r>
              <w:t>m</w:t>
            </w:r>
            <w:r w:rsidRPr="00D54BBA">
              <w:t xml:space="preserve">odels </w:t>
            </w:r>
            <w:r w:rsidR="00DB06F4" w:rsidRPr="00D54BBA">
              <w:t>measuring assorted objects using a range of tools</w:t>
            </w:r>
          </w:p>
          <w:p w:rsidR="00DB06F4" w:rsidRPr="00D54BBA" w:rsidRDefault="00A858F4" w:rsidP="00DB06F4">
            <w:pPr>
              <w:pStyle w:val="Tablebullets"/>
              <w:numPr>
                <w:ilvl w:val="0"/>
                <w:numId w:val="34"/>
              </w:numPr>
              <w:ind w:left="284" w:hanging="284"/>
            </w:pPr>
            <w:r>
              <w:t>g</w:t>
            </w:r>
            <w:r w:rsidRPr="00D54BBA">
              <w:t xml:space="preserve">ives </w:t>
            </w:r>
            <w:r w:rsidR="00DB06F4" w:rsidRPr="00D54BBA">
              <w:t>feedback on recordings of reasoning</w:t>
            </w:r>
          </w:p>
          <w:p w:rsidR="00904954" w:rsidRDefault="00A858F4" w:rsidP="000A41DE">
            <w:pPr>
              <w:pStyle w:val="Tablebullets"/>
              <w:numPr>
                <w:ilvl w:val="0"/>
                <w:numId w:val="34"/>
              </w:numPr>
              <w:ind w:left="284" w:hanging="284"/>
            </w:pPr>
            <w:r>
              <w:t>m</w:t>
            </w:r>
            <w:r w:rsidRPr="00D54BBA">
              <w:t xml:space="preserve">odels </w:t>
            </w:r>
            <w:r w:rsidR="00DB06F4" w:rsidRPr="00D54BBA">
              <w:t>comparison</w:t>
            </w:r>
            <w:r w:rsidR="00DB06F4">
              <w:t xml:space="preserve"> of measurement through real-</w:t>
            </w:r>
            <w:r w:rsidR="000A41DE">
              <w:t xml:space="preserve">world </w:t>
            </w:r>
            <w:r w:rsidR="00DB06F4">
              <w:t>materials and situations.</w:t>
            </w:r>
          </w:p>
        </w:tc>
      </w:tr>
      <w:tr w:rsidR="008870DA" w:rsidRPr="00030551" w:rsidTr="005E361B">
        <w:trPr>
          <w:jc w:val="center"/>
        </w:trPr>
        <w:tc>
          <w:tcPr>
            <w:tcW w:w="1691" w:type="pct"/>
            <w:gridSpan w:val="2"/>
            <w:shd w:val="clear" w:color="auto" w:fill="FFFFFF"/>
          </w:tcPr>
          <w:p w:rsidR="008E2E0D" w:rsidRDefault="008E2E0D" w:rsidP="00B72703">
            <w:pPr>
              <w:pStyle w:val="Tablesubhead"/>
              <w:spacing w:after="60"/>
            </w:pPr>
            <w:r>
              <w:t>Prep to Year 2</w:t>
            </w:r>
          </w:p>
          <w:p w:rsidR="008E2E0D" w:rsidRDefault="008E2E0D" w:rsidP="00B72703">
            <w:pPr>
              <w:pStyle w:val="Tablebullets"/>
              <w:tabs>
                <w:tab w:val="clear" w:pos="284"/>
              </w:tabs>
              <w:spacing w:after="60"/>
            </w:pPr>
            <w:r>
              <w:t>Children:</w:t>
            </w:r>
          </w:p>
          <w:p w:rsidR="008E2E0D" w:rsidRPr="00911A1B" w:rsidRDefault="008E2E0D" w:rsidP="00B72703">
            <w:pPr>
              <w:pStyle w:val="Tablebullets"/>
              <w:numPr>
                <w:ilvl w:val="0"/>
                <w:numId w:val="34"/>
              </w:numPr>
              <w:spacing w:after="60"/>
              <w:ind w:left="284" w:hanging="284"/>
            </w:pPr>
            <w:r w:rsidRPr="00911A1B">
              <w:t>explicitly use the language of comparison of quantities during exploratory pl</w:t>
            </w:r>
            <w:r>
              <w:t>ay, e.g. in sand and water play</w:t>
            </w:r>
          </w:p>
          <w:p w:rsidR="008E2E0D" w:rsidRDefault="008E2E0D" w:rsidP="00B72703">
            <w:pPr>
              <w:pStyle w:val="Tablebullets"/>
              <w:numPr>
                <w:ilvl w:val="0"/>
                <w:numId w:val="34"/>
              </w:numPr>
              <w:spacing w:after="60"/>
              <w:ind w:left="284" w:hanging="284"/>
            </w:pPr>
            <w:r w:rsidRPr="00911A1B">
              <w:t>use written formats to show reasoning through diagrams or drawings.</w:t>
            </w:r>
          </w:p>
          <w:p w:rsidR="008E2E0D" w:rsidRDefault="008E2E0D" w:rsidP="00B72703">
            <w:pPr>
              <w:pStyle w:val="Tablebullets"/>
              <w:tabs>
                <w:tab w:val="clear" w:pos="284"/>
              </w:tabs>
              <w:spacing w:after="60"/>
              <w:ind w:left="0" w:firstLine="0"/>
            </w:pPr>
            <w:r>
              <w:t>Teacher:</w:t>
            </w:r>
          </w:p>
          <w:p w:rsidR="008E2E0D" w:rsidRPr="00911A1B" w:rsidRDefault="008E2E0D" w:rsidP="00B72703">
            <w:pPr>
              <w:pStyle w:val="Tablebullets"/>
              <w:numPr>
                <w:ilvl w:val="0"/>
                <w:numId w:val="34"/>
              </w:numPr>
              <w:spacing w:after="60"/>
              <w:ind w:left="284" w:hanging="284"/>
            </w:pPr>
            <w:r w:rsidRPr="00911A1B">
              <w:t>supports investigations in exploratory play, e.g. prompting explanation of comparison of everyday objects</w:t>
            </w:r>
          </w:p>
          <w:p w:rsidR="008870DA" w:rsidRPr="008870DA" w:rsidRDefault="008E2E0D" w:rsidP="00B72703">
            <w:pPr>
              <w:pStyle w:val="Tablebullets"/>
              <w:numPr>
                <w:ilvl w:val="0"/>
                <w:numId w:val="34"/>
              </w:numPr>
              <w:spacing w:after="60"/>
              <w:ind w:left="284" w:hanging="284"/>
            </w:pPr>
            <w:r w:rsidRPr="00911A1B">
              <w:t>engages children in real-</w:t>
            </w:r>
            <w:r w:rsidR="000A41DE">
              <w:t>world</w:t>
            </w:r>
            <w:r w:rsidR="000A41DE" w:rsidRPr="00911A1B">
              <w:t xml:space="preserve"> </w:t>
            </w:r>
            <w:r w:rsidRPr="00911A1B">
              <w:t>situations of measurement, which may include cooking, watering plants, buckets in the sandpit, containers that hold liquids</w:t>
            </w:r>
            <w:r w:rsidR="0059578C">
              <w:t xml:space="preserve"> and</w:t>
            </w:r>
            <w:r w:rsidRPr="00911A1B">
              <w:t>, measuring rainfall</w:t>
            </w:r>
            <w:r w:rsidR="0059578C">
              <w:t>.</w:t>
            </w:r>
          </w:p>
        </w:tc>
        <w:tc>
          <w:tcPr>
            <w:tcW w:w="1643" w:type="pct"/>
            <w:gridSpan w:val="2"/>
            <w:shd w:val="clear" w:color="auto" w:fill="auto"/>
          </w:tcPr>
          <w:p w:rsidR="008E2E0D" w:rsidRDefault="008E2E0D" w:rsidP="00B72703">
            <w:pPr>
              <w:pStyle w:val="Tablesubhead"/>
              <w:spacing w:after="60"/>
            </w:pPr>
            <w:r>
              <w:t>Year</w:t>
            </w:r>
            <w:r w:rsidR="008E340F">
              <w:t>s</w:t>
            </w:r>
            <w:r>
              <w:t xml:space="preserve"> 3 </w:t>
            </w:r>
            <w:r w:rsidR="00662B11">
              <w:t xml:space="preserve">to </w:t>
            </w:r>
            <w:r>
              <w:t>4</w:t>
            </w:r>
          </w:p>
          <w:p w:rsidR="00CB1020" w:rsidRDefault="008E2E0D" w:rsidP="00B72703">
            <w:pPr>
              <w:pStyle w:val="Tabletext"/>
              <w:spacing w:after="60"/>
            </w:pPr>
            <w:r>
              <w:t>Students:</w:t>
            </w:r>
          </w:p>
          <w:p w:rsidR="003A3D26" w:rsidRDefault="003A3D26" w:rsidP="00B72703">
            <w:pPr>
              <w:pStyle w:val="Tablebullets"/>
              <w:numPr>
                <w:ilvl w:val="0"/>
                <w:numId w:val="2"/>
              </w:numPr>
              <w:spacing w:after="60"/>
            </w:pPr>
            <w:r>
              <w:t>e</w:t>
            </w:r>
            <w:r w:rsidRPr="00754933">
              <w:t>xplore activities from Prep to Year 2, if applicable</w:t>
            </w:r>
          </w:p>
          <w:p w:rsidR="003A3D26" w:rsidRDefault="003A3D26" w:rsidP="00B72703">
            <w:pPr>
              <w:pStyle w:val="Tablebullets"/>
              <w:numPr>
                <w:ilvl w:val="0"/>
                <w:numId w:val="2"/>
              </w:numPr>
              <w:spacing w:after="60"/>
            </w:pPr>
            <w:r>
              <w:t>investigate length, mass and capacity</w:t>
            </w:r>
          </w:p>
          <w:p w:rsidR="00CB1020" w:rsidRDefault="003A3D26" w:rsidP="00B72703">
            <w:pPr>
              <w:pStyle w:val="Tablebullets"/>
              <w:numPr>
                <w:ilvl w:val="0"/>
                <w:numId w:val="2"/>
              </w:numPr>
              <w:spacing w:after="60"/>
            </w:pPr>
            <w:r>
              <w:t>investigate metric units of measurement</w:t>
            </w:r>
            <w:r w:rsidR="00CB1020" w:rsidRPr="00754933">
              <w:t xml:space="preserve"> </w:t>
            </w:r>
          </w:p>
          <w:p w:rsidR="008E2E0D" w:rsidRPr="002A755D" w:rsidRDefault="008E2E0D" w:rsidP="00B72703">
            <w:pPr>
              <w:pStyle w:val="Tablebullets"/>
              <w:numPr>
                <w:ilvl w:val="0"/>
                <w:numId w:val="2"/>
              </w:numPr>
              <w:spacing w:after="60"/>
            </w:pPr>
            <w:r>
              <w:t>participate</w:t>
            </w:r>
            <w:r w:rsidRPr="002A755D">
              <w:t xml:space="preserve"> in a range of practical activities related to units of measurement</w:t>
            </w:r>
          </w:p>
          <w:p w:rsidR="008E2E0D" w:rsidRPr="002A755D" w:rsidRDefault="008E2E0D" w:rsidP="00B72703">
            <w:pPr>
              <w:pStyle w:val="Tablebullets"/>
              <w:numPr>
                <w:ilvl w:val="0"/>
                <w:numId w:val="34"/>
              </w:numPr>
              <w:spacing w:after="60"/>
              <w:ind w:left="284" w:hanging="284"/>
            </w:pPr>
            <w:r>
              <w:t>use</w:t>
            </w:r>
            <w:r w:rsidRPr="002A755D">
              <w:t xml:space="preserve"> appropriate units of measurement.</w:t>
            </w:r>
          </w:p>
          <w:p w:rsidR="008870DA" w:rsidRPr="00C15F44" w:rsidRDefault="008870DA" w:rsidP="00B72703">
            <w:pPr>
              <w:pStyle w:val="Tablebullets"/>
              <w:tabs>
                <w:tab w:val="clear" w:pos="284"/>
              </w:tabs>
              <w:spacing w:after="60"/>
            </w:pPr>
          </w:p>
        </w:tc>
        <w:tc>
          <w:tcPr>
            <w:tcW w:w="1666" w:type="pct"/>
            <w:shd w:val="clear" w:color="auto" w:fill="auto"/>
          </w:tcPr>
          <w:p w:rsidR="008E2E0D" w:rsidRDefault="008E2E0D" w:rsidP="00B72703">
            <w:pPr>
              <w:pStyle w:val="Tablesubhead"/>
              <w:spacing w:after="60"/>
            </w:pPr>
            <w:r>
              <w:t>Year</w:t>
            </w:r>
            <w:r w:rsidR="008E340F">
              <w:t>s</w:t>
            </w:r>
            <w:r>
              <w:t xml:space="preserve"> 5 to 7</w:t>
            </w:r>
          </w:p>
          <w:p w:rsidR="008E2E0D" w:rsidRDefault="008E2E0D" w:rsidP="00B72703">
            <w:pPr>
              <w:pStyle w:val="Tabletext"/>
              <w:spacing w:after="60"/>
            </w:pPr>
            <w:r>
              <w:t>Students:</w:t>
            </w:r>
          </w:p>
          <w:p w:rsidR="0037229D" w:rsidRDefault="0037229D" w:rsidP="00B72703">
            <w:pPr>
              <w:pStyle w:val="Tablebullets"/>
              <w:numPr>
                <w:ilvl w:val="0"/>
                <w:numId w:val="2"/>
              </w:numPr>
              <w:spacing w:after="60"/>
            </w:pPr>
            <w:r>
              <w:t>e</w:t>
            </w:r>
            <w:r w:rsidRPr="00754933">
              <w:t>xplore activities from Year</w:t>
            </w:r>
            <w:r w:rsidR="0059578C">
              <w:t>s</w:t>
            </w:r>
            <w:r w:rsidRPr="00754933">
              <w:t xml:space="preserve"> </w:t>
            </w:r>
            <w:r>
              <w:t>3 and 4</w:t>
            </w:r>
            <w:r w:rsidRPr="00754933">
              <w:t xml:space="preserve">, if applicable </w:t>
            </w:r>
          </w:p>
          <w:p w:rsidR="00DB06F4" w:rsidRPr="002A755D" w:rsidRDefault="008E2E0D" w:rsidP="00B72703">
            <w:pPr>
              <w:pStyle w:val="Tablebullets"/>
              <w:numPr>
                <w:ilvl w:val="0"/>
                <w:numId w:val="34"/>
              </w:numPr>
              <w:spacing w:after="60"/>
              <w:ind w:left="284" w:hanging="284"/>
            </w:pPr>
            <w:r>
              <w:t>participate</w:t>
            </w:r>
            <w:r w:rsidRPr="002A755D">
              <w:t xml:space="preserve"> in a range of practical activities related to units of measurement </w:t>
            </w:r>
          </w:p>
          <w:p w:rsidR="00DB06F4" w:rsidRPr="002A755D" w:rsidRDefault="008E2E0D" w:rsidP="00B72703">
            <w:pPr>
              <w:pStyle w:val="Tablebullets"/>
              <w:numPr>
                <w:ilvl w:val="0"/>
                <w:numId w:val="34"/>
              </w:numPr>
              <w:spacing w:after="60"/>
              <w:ind w:left="284" w:hanging="284"/>
            </w:pPr>
            <w:r>
              <w:t>use</w:t>
            </w:r>
            <w:r w:rsidRPr="002A755D">
              <w:t xml:space="preserve"> appropriate units of measurement</w:t>
            </w:r>
          </w:p>
          <w:p w:rsidR="00DB06F4" w:rsidRPr="002A755D" w:rsidRDefault="008E2E0D" w:rsidP="00B72703">
            <w:pPr>
              <w:pStyle w:val="Tablebullets"/>
              <w:numPr>
                <w:ilvl w:val="0"/>
                <w:numId w:val="34"/>
              </w:numPr>
              <w:spacing w:after="60"/>
              <w:ind w:left="284" w:hanging="284"/>
            </w:pPr>
            <w:r>
              <w:t>calculate</w:t>
            </w:r>
            <w:r w:rsidRPr="002A755D">
              <w:t xml:space="preserve"> problems involving length</w:t>
            </w:r>
          </w:p>
          <w:p w:rsidR="008870DA" w:rsidRPr="00C15F44" w:rsidRDefault="008E2E0D" w:rsidP="00B72703">
            <w:pPr>
              <w:pStyle w:val="Tablebullets"/>
              <w:numPr>
                <w:ilvl w:val="0"/>
                <w:numId w:val="34"/>
              </w:numPr>
              <w:spacing w:after="60"/>
              <w:ind w:left="284" w:hanging="284"/>
            </w:pPr>
            <w:r>
              <w:t>calculate</w:t>
            </w:r>
            <w:r w:rsidRPr="002A755D">
              <w:t xml:space="preserve"> area</w:t>
            </w:r>
            <w:r w:rsidRPr="002545ED">
              <w:rPr>
                <w:lang w:val="en-US"/>
              </w:rPr>
              <w:t xml:space="preserve"> of rectangles using familiar metric units</w:t>
            </w:r>
            <w:r>
              <w:rPr>
                <w:lang w:val="en-US"/>
              </w:rPr>
              <w:t>.</w:t>
            </w:r>
          </w:p>
        </w:tc>
      </w:tr>
      <w:tr w:rsidR="008870DA" w:rsidRPr="00030551" w:rsidTr="005E361B">
        <w:trPr>
          <w:jc w:val="center"/>
        </w:trPr>
        <w:tc>
          <w:tcPr>
            <w:tcW w:w="1691" w:type="pct"/>
            <w:gridSpan w:val="2"/>
            <w:shd w:val="clear" w:color="auto" w:fill="FFFFFF"/>
          </w:tcPr>
          <w:p w:rsidR="008870DA" w:rsidRDefault="008E2E0D" w:rsidP="008E2E0D">
            <w:pPr>
              <w:pStyle w:val="Tablesubhead"/>
            </w:pPr>
            <w:r>
              <w:t>Prep</w:t>
            </w:r>
          </w:p>
          <w:p w:rsidR="00AC5052" w:rsidRDefault="008E2E0D" w:rsidP="008E2E0D">
            <w:pPr>
              <w:pStyle w:val="Tabletext"/>
            </w:pPr>
            <w:r w:rsidRPr="00CA4BC6">
              <w:t>Children</w:t>
            </w:r>
            <w:r w:rsidR="00AC5052">
              <w:t>:</w:t>
            </w:r>
          </w:p>
          <w:p w:rsidR="008E2E0D" w:rsidRDefault="008E2E0D" w:rsidP="008E2E0D">
            <w:pPr>
              <w:pStyle w:val="Tablebullets"/>
              <w:numPr>
                <w:ilvl w:val="0"/>
                <w:numId w:val="34"/>
              </w:numPr>
              <w:ind w:left="284" w:hanging="284"/>
            </w:pPr>
            <w:r>
              <w:t xml:space="preserve"> use the language of comparison, e.g. the longest truck </w:t>
            </w:r>
            <w:r w:rsidR="00AC5052">
              <w:t>in the sandpit, the widest road</w:t>
            </w:r>
          </w:p>
          <w:p w:rsidR="008E2E0D" w:rsidRPr="00CA4BC6" w:rsidRDefault="008E2E0D" w:rsidP="008E2E0D">
            <w:pPr>
              <w:pStyle w:val="Tabletext"/>
            </w:pPr>
            <w:r w:rsidRPr="00CA4BC6">
              <w:t>Teacher</w:t>
            </w:r>
            <w:r>
              <w:t xml:space="preserve"> and</w:t>
            </w:r>
            <w:r w:rsidRPr="00CA4BC6">
              <w:t xml:space="preserve"> children:</w:t>
            </w:r>
          </w:p>
          <w:p w:rsidR="008E2E0D" w:rsidRPr="00911A1B" w:rsidRDefault="005926F1" w:rsidP="008E2E0D">
            <w:pPr>
              <w:pStyle w:val="Tablebullets"/>
              <w:numPr>
                <w:ilvl w:val="0"/>
                <w:numId w:val="34"/>
              </w:numPr>
              <w:ind w:left="284" w:hanging="284"/>
            </w:pPr>
            <w:r>
              <w:t>r</w:t>
            </w:r>
            <w:r w:rsidR="008E2E0D">
              <w:t>ole</w:t>
            </w:r>
            <w:r>
              <w:t xml:space="preserve"> </w:t>
            </w:r>
            <w:r w:rsidR="008E2E0D">
              <w:t>play being human balance scales, e.</w:t>
            </w:r>
            <w:r w:rsidR="008E2E0D" w:rsidRPr="00911A1B">
              <w:t>g. they hold up their arms and ask: Imagine if I had an orange in this hand and a brick in the</w:t>
            </w:r>
            <w:r w:rsidR="008E2E0D">
              <w:t xml:space="preserve"> other. What would happen? Why?</w:t>
            </w:r>
            <w:r w:rsidR="008E2E0D" w:rsidRPr="00911A1B">
              <w:t xml:space="preserve"> </w:t>
            </w:r>
          </w:p>
          <w:p w:rsidR="00AC5052" w:rsidRDefault="008E2E0D" w:rsidP="00AC5052">
            <w:pPr>
              <w:pStyle w:val="Tablebullets"/>
              <w:numPr>
                <w:ilvl w:val="0"/>
                <w:numId w:val="34"/>
              </w:numPr>
              <w:ind w:left="284" w:hanging="284"/>
            </w:pPr>
            <w:r w:rsidRPr="00911A1B">
              <w:t>actively compare different measurements,</w:t>
            </w:r>
            <w:r>
              <w:t xml:space="preserve"> such as length of wrist, length around head</w:t>
            </w:r>
            <w:r w:rsidR="00AC5052">
              <w:t xml:space="preserve"> </w:t>
            </w:r>
          </w:p>
          <w:p w:rsidR="008E2E0D" w:rsidRDefault="00AC5052" w:rsidP="00AC5052">
            <w:pPr>
              <w:pStyle w:val="Tablebullets"/>
              <w:numPr>
                <w:ilvl w:val="0"/>
                <w:numId w:val="34"/>
              </w:numPr>
              <w:ind w:left="284" w:hanging="284"/>
            </w:pPr>
            <w:r>
              <w:t xml:space="preserve">play </w:t>
            </w:r>
            <w:r w:rsidRPr="00CC151A">
              <w:t>transition</w:t>
            </w:r>
            <w:r>
              <w:t xml:space="preserve"> games, e.g. </w:t>
            </w:r>
            <w:r w:rsidRPr="005A5833">
              <w:rPr>
                <w:i/>
              </w:rPr>
              <w:t>Pass the bag</w:t>
            </w:r>
            <w:r>
              <w:t xml:space="preserve"> — children select and compare two objects (hefting, length). </w:t>
            </w:r>
          </w:p>
          <w:p w:rsidR="008E2E0D" w:rsidRDefault="008E2E0D" w:rsidP="008E2E0D">
            <w:pPr>
              <w:pStyle w:val="Tabletext"/>
            </w:pPr>
            <w:r w:rsidRPr="00CA4BC6">
              <w:t>Teacher:</w:t>
            </w:r>
          </w:p>
          <w:p w:rsidR="00AC5052" w:rsidRPr="00CA4BC6" w:rsidRDefault="00AC5052" w:rsidP="00AC5052">
            <w:pPr>
              <w:pStyle w:val="Tablebullets"/>
              <w:numPr>
                <w:ilvl w:val="0"/>
                <w:numId w:val="34"/>
              </w:numPr>
              <w:ind w:left="284" w:hanging="284"/>
            </w:pPr>
            <w:r>
              <w:t>uses comparative language to describe objects brought into the classroo</w:t>
            </w:r>
            <w:r w:rsidR="00D44778">
              <w:t>m</w:t>
            </w:r>
          </w:p>
          <w:p w:rsidR="008E2E0D" w:rsidRPr="008870DA" w:rsidRDefault="008E2E0D" w:rsidP="008E2E0D">
            <w:pPr>
              <w:pStyle w:val="Tablebullets"/>
              <w:numPr>
                <w:ilvl w:val="0"/>
                <w:numId w:val="34"/>
              </w:numPr>
              <w:ind w:left="284" w:hanging="284"/>
            </w:pPr>
            <w:r w:rsidRPr="00911A1B">
              <w:t>models</w:t>
            </w:r>
            <w:r>
              <w:t xml:space="preserve"> the hefting process to compare objects.</w:t>
            </w:r>
          </w:p>
        </w:tc>
        <w:tc>
          <w:tcPr>
            <w:tcW w:w="1643" w:type="pct"/>
            <w:gridSpan w:val="2"/>
            <w:shd w:val="clear" w:color="auto" w:fill="auto"/>
          </w:tcPr>
          <w:p w:rsidR="00917864" w:rsidRDefault="00DB06F4" w:rsidP="008E340F">
            <w:pPr>
              <w:pStyle w:val="Tablesubhead"/>
            </w:pPr>
            <w:r>
              <w:t>Year 3</w:t>
            </w:r>
          </w:p>
          <w:p w:rsidR="008E2E0D" w:rsidRDefault="008E2E0D" w:rsidP="008E340F">
            <w:pPr>
              <w:pStyle w:val="Tablebullets"/>
              <w:tabs>
                <w:tab w:val="clear" w:pos="284"/>
              </w:tabs>
            </w:pPr>
            <w:r>
              <w:t>Students:</w:t>
            </w:r>
          </w:p>
          <w:p w:rsidR="008E340F" w:rsidRDefault="008E340F" w:rsidP="008E340F">
            <w:pPr>
              <w:pStyle w:val="Tablebullets"/>
              <w:numPr>
                <w:ilvl w:val="0"/>
                <w:numId w:val="34"/>
              </w:numPr>
              <w:ind w:left="284" w:hanging="284"/>
            </w:pPr>
            <w:r>
              <w:t>investigate the concepts of length, mass and capacity</w:t>
            </w:r>
          </w:p>
          <w:p w:rsidR="008E340F" w:rsidRDefault="008E340F" w:rsidP="008E340F">
            <w:pPr>
              <w:pStyle w:val="Tablebullets"/>
              <w:numPr>
                <w:ilvl w:val="0"/>
                <w:numId w:val="34"/>
              </w:numPr>
              <w:ind w:left="284" w:hanging="284"/>
            </w:pPr>
            <w:r>
              <w:t xml:space="preserve">investigate metric units </w:t>
            </w:r>
            <w:r w:rsidR="003A3D26">
              <w:t xml:space="preserve">of measurement </w:t>
            </w:r>
            <w:r>
              <w:t>and discuss the need for metric units</w:t>
            </w:r>
          </w:p>
          <w:p w:rsidR="00DB06F4" w:rsidRDefault="008E2E0D" w:rsidP="008E340F">
            <w:pPr>
              <w:pStyle w:val="Tablebullets"/>
              <w:numPr>
                <w:ilvl w:val="0"/>
                <w:numId w:val="34"/>
              </w:numPr>
              <w:ind w:left="284" w:hanging="284"/>
            </w:pPr>
            <w:r>
              <w:t>m</w:t>
            </w:r>
            <w:r w:rsidR="00DB06F4" w:rsidRPr="00D54BBA">
              <w:t>easure, compare and order objects using familiar metric uni</w:t>
            </w:r>
            <w:r w:rsidR="008E340F">
              <w:t>ts</w:t>
            </w:r>
          </w:p>
          <w:p w:rsidR="008E340F" w:rsidRPr="00C15F44" w:rsidRDefault="008E340F" w:rsidP="008E340F">
            <w:pPr>
              <w:pStyle w:val="Tablebullets"/>
              <w:numPr>
                <w:ilvl w:val="0"/>
                <w:numId w:val="34"/>
              </w:numPr>
              <w:ind w:left="284" w:hanging="284"/>
            </w:pPr>
            <w:r>
              <w:t>recognise and use centimetres and metres, grams and kilograms, and millilitres and litres.</w:t>
            </w:r>
          </w:p>
        </w:tc>
        <w:tc>
          <w:tcPr>
            <w:tcW w:w="1666" w:type="pct"/>
            <w:shd w:val="clear" w:color="auto" w:fill="auto"/>
          </w:tcPr>
          <w:p w:rsidR="00917864" w:rsidRDefault="00904954" w:rsidP="008E2E0D">
            <w:pPr>
              <w:pStyle w:val="Tablesubhead"/>
            </w:pPr>
            <w:r>
              <w:t>Year 5</w:t>
            </w:r>
          </w:p>
          <w:p w:rsidR="008E2E0D" w:rsidRDefault="008E2E0D" w:rsidP="008E2E0D">
            <w:pPr>
              <w:pStyle w:val="Tabletext"/>
            </w:pPr>
            <w:r>
              <w:t>Students:</w:t>
            </w:r>
          </w:p>
          <w:p w:rsidR="00904954" w:rsidRPr="002A755D" w:rsidRDefault="008E2E0D" w:rsidP="00904954">
            <w:pPr>
              <w:pStyle w:val="Tablebullets"/>
              <w:numPr>
                <w:ilvl w:val="0"/>
                <w:numId w:val="34"/>
              </w:numPr>
              <w:ind w:left="284" w:hanging="284"/>
            </w:pPr>
            <w:r>
              <w:t xml:space="preserve">investigate and discuss </w:t>
            </w:r>
            <w:r w:rsidRPr="002A755D">
              <w:t>appropriate units for measuring length, area, volume, capacity and mass</w:t>
            </w:r>
          </w:p>
          <w:p w:rsidR="00904954" w:rsidRPr="002A755D" w:rsidRDefault="008E2E0D" w:rsidP="00904954">
            <w:pPr>
              <w:pStyle w:val="Tablebullets"/>
              <w:numPr>
                <w:ilvl w:val="0"/>
                <w:numId w:val="34"/>
              </w:numPr>
              <w:ind w:left="284" w:hanging="284"/>
            </w:pPr>
            <w:r w:rsidRPr="002A755D">
              <w:t>create square metres from paper/newspaper to calculate areas within the classroom and school environment</w:t>
            </w:r>
          </w:p>
          <w:p w:rsidR="00904954" w:rsidRPr="00C15F44" w:rsidRDefault="008E2E0D" w:rsidP="003A79AA">
            <w:pPr>
              <w:pStyle w:val="Tablebullets"/>
              <w:numPr>
                <w:ilvl w:val="0"/>
                <w:numId w:val="34"/>
              </w:numPr>
              <w:ind w:left="284" w:hanging="284"/>
            </w:pPr>
            <w:r w:rsidRPr="002A755D">
              <w:t>calculate areas of shapes using grid paper marked with square centimetres.</w:t>
            </w:r>
          </w:p>
        </w:tc>
      </w:tr>
      <w:tr w:rsidR="008E2E0D" w:rsidRPr="00030551" w:rsidTr="005E361B">
        <w:trPr>
          <w:jc w:val="center"/>
        </w:trPr>
        <w:tc>
          <w:tcPr>
            <w:tcW w:w="1691" w:type="pct"/>
            <w:gridSpan w:val="2"/>
            <w:shd w:val="clear" w:color="auto" w:fill="FFFFFF"/>
          </w:tcPr>
          <w:p w:rsidR="002158CE" w:rsidRDefault="002158CE" w:rsidP="00037FC9">
            <w:pPr>
              <w:pStyle w:val="Tablesubhead"/>
            </w:pPr>
            <w:r>
              <w:t>Year 1</w:t>
            </w:r>
          </w:p>
          <w:p w:rsidR="008E2E0D" w:rsidRPr="00692C1A" w:rsidRDefault="008E2E0D" w:rsidP="002158CE">
            <w:pPr>
              <w:pStyle w:val="Tabletext"/>
            </w:pPr>
            <w:r w:rsidRPr="00692C1A">
              <w:t xml:space="preserve">Children: </w:t>
            </w:r>
          </w:p>
          <w:p w:rsidR="008E2E0D" w:rsidRPr="00692C1A" w:rsidRDefault="008E2E0D" w:rsidP="008E2E0D">
            <w:pPr>
              <w:pStyle w:val="Tablebullets"/>
              <w:numPr>
                <w:ilvl w:val="0"/>
                <w:numId w:val="34"/>
              </w:numPr>
              <w:ind w:left="284" w:hanging="284"/>
            </w:pPr>
            <w:r w:rsidRPr="00692C1A">
              <w:t>actively measure using informal uniform units</w:t>
            </w:r>
          </w:p>
          <w:p w:rsidR="008E2E0D" w:rsidRPr="00692C1A" w:rsidRDefault="008E2E0D" w:rsidP="008E2E0D">
            <w:pPr>
              <w:pStyle w:val="Tablebullets"/>
              <w:numPr>
                <w:ilvl w:val="0"/>
                <w:numId w:val="34"/>
              </w:numPr>
              <w:ind w:left="284" w:hanging="284"/>
            </w:pPr>
            <w:r w:rsidRPr="00692C1A">
              <w:t>discuss and design strategies to create uniform informal units</w:t>
            </w:r>
          </w:p>
          <w:p w:rsidR="008E2E0D" w:rsidRPr="00692C1A" w:rsidRDefault="008E2E0D" w:rsidP="008E2E0D">
            <w:pPr>
              <w:pStyle w:val="Tablebullets"/>
              <w:numPr>
                <w:ilvl w:val="0"/>
                <w:numId w:val="34"/>
              </w:numPr>
              <w:ind w:left="284" w:hanging="284"/>
            </w:pPr>
            <w:r w:rsidRPr="00692C1A">
              <w:t>explain reasoning to describe how they have ordered pairs of objects or quantities</w:t>
            </w:r>
            <w:r>
              <w:t>.</w:t>
            </w:r>
          </w:p>
          <w:p w:rsidR="008E2E0D" w:rsidRPr="00692C1A" w:rsidRDefault="008E2E0D" w:rsidP="00037FC9">
            <w:pPr>
              <w:pStyle w:val="Tabletext"/>
            </w:pPr>
            <w:r>
              <w:t>Teacher</w:t>
            </w:r>
            <w:r w:rsidRPr="00692C1A">
              <w:t xml:space="preserve"> and children:</w:t>
            </w:r>
          </w:p>
          <w:p w:rsidR="008E2E0D" w:rsidRPr="0019403C" w:rsidRDefault="008E2E0D" w:rsidP="0019403C">
            <w:pPr>
              <w:pStyle w:val="Tablebullets"/>
              <w:numPr>
                <w:ilvl w:val="0"/>
                <w:numId w:val="34"/>
              </w:numPr>
              <w:ind w:left="284" w:hanging="284"/>
            </w:pPr>
            <w:r w:rsidRPr="0019403C">
              <w:t xml:space="preserve">explore and record assorted measurements to define a uniform informal unit and discuss the differences and difficulties that occurred within these processes. </w:t>
            </w:r>
          </w:p>
          <w:p w:rsidR="008E2E0D" w:rsidRPr="00692C1A" w:rsidRDefault="008E2E0D" w:rsidP="00037FC9">
            <w:pPr>
              <w:pStyle w:val="Tabletext"/>
            </w:pPr>
            <w:r w:rsidRPr="00692C1A">
              <w:t>Teacher:</w:t>
            </w:r>
          </w:p>
          <w:p w:rsidR="008E2E0D" w:rsidRPr="00692C1A" w:rsidRDefault="008E2E0D" w:rsidP="008E2E0D">
            <w:pPr>
              <w:pStyle w:val="Tablebullets"/>
              <w:numPr>
                <w:ilvl w:val="0"/>
                <w:numId w:val="34"/>
              </w:numPr>
              <w:ind w:left="284" w:hanging="284"/>
            </w:pPr>
            <w:r w:rsidRPr="00692C1A">
              <w:t>model</w:t>
            </w:r>
            <w:r>
              <w:t>s</w:t>
            </w:r>
            <w:r w:rsidRPr="00692C1A">
              <w:t xml:space="preserve"> strategies for comparing pairs of objects using multiples of uniform informal units</w:t>
            </w:r>
          </w:p>
          <w:p w:rsidR="008E2E0D" w:rsidRPr="00911A1B" w:rsidRDefault="008E2E0D" w:rsidP="008E2E0D">
            <w:pPr>
              <w:pStyle w:val="Tablebullets"/>
              <w:numPr>
                <w:ilvl w:val="0"/>
                <w:numId w:val="34"/>
              </w:numPr>
              <w:ind w:left="284" w:hanging="284"/>
            </w:pPr>
            <w:r w:rsidRPr="00692C1A">
              <w:t>model</w:t>
            </w:r>
            <w:r>
              <w:t>s</w:t>
            </w:r>
            <w:r w:rsidRPr="00692C1A">
              <w:t xml:space="preserve"> estimation strategies for measurement and explain</w:t>
            </w:r>
            <w:r>
              <w:t>s</w:t>
            </w:r>
            <w:r w:rsidRPr="00692C1A">
              <w:t xml:space="preserve"> reasoning</w:t>
            </w:r>
            <w:r>
              <w:t>.</w:t>
            </w:r>
          </w:p>
        </w:tc>
        <w:tc>
          <w:tcPr>
            <w:tcW w:w="1643" w:type="pct"/>
            <w:gridSpan w:val="2"/>
            <w:shd w:val="clear" w:color="auto" w:fill="auto"/>
          </w:tcPr>
          <w:p w:rsidR="008E2E0D" w:rsidRDefault="008E2E0D" w:rsidP="008E2E0D">
            <w:pPr>
              <w:pStyle w:val="Tablesubhead"/>
            </w:pPr>
            <w:r>
              <w:t>Year 4</w:t>
            </w:r>
          </w:p>
          <w:p w:rsidR="008E2E0D" w:rsidRDefault="008E2E0D" w:rsidP="008E2E0D">
            <w:pPr>
              <w:pStyle w:val="Tabletext"/>
            </w:pPr>
            <w:r>
              <w:t>Students:</w:t>
            </w:r>
          </w:p>
          <w:p w:rsidR="008E340F" w:rsidRDefault="008E340F" w:rsidP="008E2E0D">
            <w:pPr>
              <w:pStyle w:val="Tablebullets"/>
              <w:numPr>
                <w:ilvl w:val="0"/>
                <w:numId w:val="34"/>
              </w:numPr>
              <w:ind w:left="284" w:hanging="284"/>
            </w:pPr>
            <w:r>
              <w:t>investigate the concepts of length, mass and capacity and temperature</w:t>
            </w:r>
          </w:p>
          <w:p w:rsidR="008E2E0D" w:rsidRPr="00D54BBA" w:rsidRDefault="008E2E0D" w:rsidP="00DB06F4">
            <w:pPr>
              <w:pStyle w:val="Tablebullets"/>
              <w:numPr>
                <w:ilvl w:val="0"/>
                <w:numId w:val="34"/>
              </w:numPr>
              <w:ind w:left="284" w:hanging="284"/>
            </w:pPr>
            <w:r w:rsidRPr="00D54BBA">
              <w:t>use scaled instruments to measure and compare</w:t>
            </w:r>
          </w:p>
          <w:p w:rsidR="008E2E0D" w:rsidRPr="00D54BBA" w:rsidRDefault="008E2E0D" w:rsidP="00DB06F4">
            <w:pPr>
              <w:pStyle w:val="Tablebullets"/>
              <w:numPr>
                <w:ilvl w:val="0"/>
                <w:numId w:val="34"/>
              </w:numPr>
              <w:ind w:left="284" w:hanging="284"/>
            </w:pPr>
            <w:r w:rsidRPr="00D54BBA">
              <w:t>measure temperatures using scaled instruments</w:t>
            </w:r>
          </w:p>
          <w:p w:rsidR="008E2E0D" w:rsidRPr="00D54BBA" w:rsidRDefault="008E2E0D" w:rsidP="00DB06F4">
            <w:pPr>
              <w:pStyle w:val="Tablebullets"/>
              <w:numPr>
                <w:ilvl w:val="0"/>
                <w:numId w:val="34"/>
              </w:numPr>
              <w:ind w:left="284" w:hanging="284"/>
            </w:pPr>
            <w:r>
              <w:t>i</w:t>
            </w:r>
            <w:r w:rsidRPr="00D54BBA">
              <w:t xml:space="preserve">nvestigate the area of shapes and objects using familiar metric units </w:t>
            </w:r>
          </w:p>
          <w:p w:rsidR="008E2E0D" w:rsidRPr="00C15F44" w:rsidRDefault="008E2E0D" w:rsidP="00DB06F4">
            <w:pPr>
              <w:pStyle w:val="Tablebullets"/>
              <w:numPr>
                <w:ilvl w:val="0"/>
                <w:numId w:val="34"/>
              </w:numPr>
              <w:ind w:left="284" w:hanging="284"/>
            </w:pPr>
            <w:r>
              <w:t>i</w:t>
            </w:r>
            <w:r w:rsidRPr="00D54BBA">
              <w:t>nvestigate the volume of objects using familiar metric units.</w:t>
            </w:r>
          </w:p>
        </w:tc>
        <w:tc>
          <w:tcPr>
            <w:tcW w:w="1666" w:type="pct"/>
            <w:shd w:val="clear" w:color="auto" w:fill="auto"/>
          </w:tcPr>
          <w:p w:rsidR="008E2E0D" w:rsidRDefault="008E2E0D" w:rsidP="008E2E0D">
            <w:pPr>
              <w:pStyle w:val="Tablesubhead"/>
            </w:pPr>
            <w:r>
              <w:t>Year 6</w:t>
            </w:r>
          </w:p>
          <w:p w:rsidR="008E2E0D" w:rsidRDefault="008E2E0D" w:rsidP="008E2E0D">
            <w:pPr>
              <w:pStyle w:val="Tabletext"/>
            </w:pPr>
            <w:r>
              <w:t>Students:</w:t>
            </w:r>
          </w:p>
          <w:p w:rsidR="008E2E0D" w:rsidRPr="002A755D" w:rsidRDefault="008E2E0D" w:rsidP="00904954">
            <w:pPr>
              <w:pStyle w:val="Tablebullets"/>
              <w:numPr>
                <w:ilvl w:val="0"/>
                <w:numId w:val="34"/>
              </w:numPr>
              <w:ind w:left="284" w:hanging="284"/>
            </w:pPr>
            <w:r>
              <w:t xml:space="preserve">convert between </w:t>
            </w:r>
            <w:r w:rsidRPr="002A755D">
              <w:t>common metric units of length, mass and capacity</w:t>
            </w:r>
          </w:p>
          <w:p w:rsidR="008E2E0D" w:rsidRPr="00C15F44" w:rsidRDefault="008E2E0D" w:rsidP="00904954">
            <w:pPr>
              <w:pStyle w:val="Tablebullets"/>
              <w:numPr>
                <w:ilvl w:val="0"/>
                <w:numId w:val="34"/>
              </w:numPr>
              <w:ind w:left="284" w:hanging="284"/>
            </w:pPr>
            <w:r w:rsidRPr="002A755D">
              <w:t>connect volume and capacity and their units of measurement</w:t>
            </w:r>
            <w:r>
              <w:t>.</w:t>
            </w:r>
          </w:p>
        </w:tc>
      </w:tr>
      <w:tr w:rsidR="008E2E0D" w:rsidRPr="00030551" w:rsidTr="005E361B">
        <w:trPr>
          <w:jc w:val="center"/>
        </w:trPr>
        <w:tc>
          <w:tcPr>
            <w:tcW w:w="1691" w:type="pct"/>
            <w:gridSpan w:val="2"/>
            <w:shd w:val="clear" w:color="auto" w:fill="FFFFFF"/>
          </w:tcPr>
          <w:p w:rsidR="008E2E0D" w:rsidRDefault="008E2E0D" w:rsidP="008E2E0D">
            <w:pPr>
              <w:pStyle w:val="Tablesubhead"/>
            </w:pPr>
            <w:r>
              <w:t>Year 2</w:t>
            </w:r>
          </w:p>
          <w:p w:rsidR="008E2E0D" w:rsidRPr="00692C1A" w:rsidRDefault="008E2E0D" w:rsidP="00037FC9">
            <w:pPr>
              <w:pStyle w:val="Tabletext"/>
            </w:pPr>
            <w:r w:rsidRPr="00692C1A">
              <w:t xml:space="preserve">Children: </w:t>
            </w:r>
          </w:p>
          <w:p w:rsidR="008E2E0D" w:rsidRPr="00692C1A" w:rsidRDefault="008E2E0D" w:rsidP="008E2E0D">
            <w:pPr>
              <w:pStyle w:val="Tablebullets"/>
              <w:numPr>
                <w:ilvl w:val="0"/>
                <w:numId w:val="34"/>
              </w:numPr>
              <w:ind w:left="284" w:hanging="284"/>
            </w:pPr>
            <w:r w:rsidRPr="00692C1A">
              <w:t>measure using a variety of informal uniform units</w:t>
            </w:r>
          </w:p>
          <w:p w:rsidR="008E2E0D" w:rsidRPr="00692C1A" w:rsidRDefault="008E2E0D" w:rsidP="008E2E0D">
            <w:pPr>
              <w:pStyle w:val="Tablebullets"/>
              <w:numPr>
                <w:ilvl w:val="0"/>
                <w:numId w:val="34"/>
              </w:numPr>
              <w:ind w:left="284" w:hanging="284"/>
            </w:pPr>
            <w:r w:rsidRPr="00692C1A">
              <w:t>discuss and design strategies to create uniform informal units and explain reasoning for choice of unit</w:t>
            </w:r>
          </w:p>
          <w:p w:rsidR="008E2E0D" w:rsidRPr="00692C1A" w:rsidRDefault="008E2E0D" w:rsidP="008E2E0D">
            <w:pPr>
              <w:pStyle w:val="Tablebullets"/>
              <w:numPr>
                <w:ilvl w:val="0"/>
                <w:numId w:val="34"/>
              </w:numPr>
              <w:ind w:left="284" w:hanging="284"/>
            </w:pPr>
            <w:r w:rsidRPr="00692C1A">
              <w:t>explain reasoning to describe how they have ordered several objects or quantities</w:t>
            </w:r>
            <w:r>
              <w:t>.</w:t>
            </w:r>
          </w:p>
          <w:p w:rsidR="008E2E0D" w:rsidRPr="00692C1A" w:rsidRDefault="008E2E0D" w:rsidP="00037FC9">
            <w:pPr>
              <w:pStyle w:val="Tabletext"/>
            </w:pPr>
            <w:r w:rsidRPr="00692C1A">
              <w:t>Teacher and children:</w:t>
            </w:r>
          </w:p>
          <w:p w:rsidR="008E2E0D" w:rsidRPr="00692C1A" w:rsidRDefault="008E2E0D" w:rsidP="008E2E0D">
            <w:pPr>
              <w:pStyle w:val="Tablebullets"/>
              <w:numPr>
                <w:ilvl w:val="0"/>
                <w:numId w:val="34"/>
              </w:numPr>
              <w:ind w:left="284" w:hanging="284"/>
            </w:pPr>
            <w:r w:rsidRPr="00692C1A">
              <w:t xml:space="preserve">explore the differences in measurement when using non-uniform units and uniform units. </w:t>
            </w:r>
            <w:r>
              <w:t>They l</w:t>
            </w:r>
            <w:r w:rsidRPr="00692C1A">
              <w:t>ink this to real-</w:t>
            </w:r>
            <w:r w:rsidR="000B2894">
              <w:t>world</w:t>
            </w:r>
            <w:r w:rsidR="000B2894" w:rsidRPr="00692C1A">
              <w:t xml:space="preserve"> </w:t>
            </w:r>
            <w:r w:rsidRPr="00692C1A">
              <w:t>applications and the need for accurate measurement</w:t>
            </w:r>
            <w:r>
              <w:t>.</w:t>
            </w:r>
          </w:p>
          <w:p w:rsidR="008E2E0D" w:rsidRPr="00692C1A" w:rsidRDefault="008E2E0D" w:rsidP="00037FC9">
            <w:pPr>
              <w:pStyle w:val="Tabletext"/>
            </w:pPr>
            <w:r w:rsidRPr="00692C1A">
              <w:t>Teacher:</w:t>
            </w:r>
          </w:p>
          <w:p w:rsidR="008E2E0D" w:rsidRPr="00692C1A" w:rsidRDefault="008E2E0D" w:rsidP="008E2E0D">
            <w:pPr>
              <w:pStyle w:val="Tablebullets"/>
              <w:numPr>
                <w:ilvl w:val="0"/>
                <w:numId w:val="34"/>
              </w:numPr>
              <w:ind w:left="284" w:hanging="284"/>
            </w:pPr>
            <w:r w:rsidRPr="00692C1A">
              <w:t>model</w:t>
            </w:r>
            <w:r>
              <w:t>s</w:t>
            </w:r>
            <w:r w:rsidRPr="00692C1A">
              <w:t xml:space="preserve"> strategies for comparing assorted objects using multiples of uniform informal units</w:t>
            </w:r>
          </w:p>
          <w:p w:rsidR="008E2E0D" w:rsidRPr="008870DA" w:rsidRDefault="008E2E0D" w:rsidP="008E2E0D">
            <w:pPr>
              <w:pStyle w:val="Tablebullets"/>
              <w:numPr>
                <w:ilvl w:val="0"/>
                <w:numId w:val="34"/>
              </w:numPr>
              <w:ind w:left="284" w:hanging="284"/>
            </w:pPr>
            <w:r w:rsidRPr="00692C1A">
              <w:t>model</w:t>
            </w:r>
            <w:r>
              <w:t>s</w:t>
            </w:r>
            <w:r w:rsidRPr="00692C1A">
              <w:t xml:space="preserve"> estimation strategies for measurement and engage</w:t>
            </w:r>
            <w:r>
              <w:t>s</w:t>
            </w:r>
            <w:r w:rsidRPr="00692C1A">
              <w:t xml:space="preserve"> </w:t>
            </w:r>
            <w:r>
              <w:t>children</w:t>
            </w:r>
            <w:r w:rsidRPr="00692C1A">
              <w:t xml:space="preserve"> in explaining</w:t>
            </w:r>
            <w:r>
              <w:t xml:space="preserve"> </w:t>
            </w:r>
            <w:r w:rsidRPr="00692C1A">
              <w:t>reasoning</w:t>
            </w:r>
            <w:r>
              <w:t>.</w:t>
            </w:r>
          </w:p>
        </w:tc>
        <w:tc>
          <w:tcPr>
            <w:tcW w:w="1643" w:type="pct"/>
            <w:gridSpan w:val="2"/>
            <w:shd w:val="clear" w:color="auto" w:fill="FFFFFF"/>
          </w:tcPr>
          <w:p w:rsidR="008E2E0D" w:rsidRPr="00C15F44" w:rsidRDefault="008E2E0D" w:rsidP="00917864">
            <w:pPr>
              <w:pStyle w:val="Tabletext"/>
            </w:pPr>
          </w:p>
        </w:tc>
        <w:tc>
          <w:tcPr>
            <w:tcW w:w="1666" w:type="pct"/>
            <w:shd w:val="clear" w:color="auto" w:fill="FFFFFF"/>
          </w:tcPr>
          <w:p w:rsidR="008E2E0D" w:rsidRDefault="008E2E0D" w:rsidP="008E2E0D">
            <w:pPr>
              <w:pStyle w:val="Tablesubhead"/>
            </w:pPr>
            <w:r>
              <w:t>Year 7</w:t>
            </w:r>
          </w:p>
          <w:p w:rsidR="008E2E0D" w:rsidRDefault="008E2E0D" w:rsidP="008E2E0D">
            <w:pPr>
              <w:pStyle w:val="Tabletext"/>
            </w:pPr>
            <w:r>
              <w:t>Students:</w:t>
            </w:r>
          </w:p>
          <w:p w:rsidR="008E2E0D" w:rsidRPr="002A755D" w:rsidRDefault="008E2E0D" w:rsidP="00904954">
            <w:pPr>
              <w:pStyle w:val="Tablebullets"/>
              <w:numPr>
                <w:ilvl w:val="0"/>
                <w:numId w:val="34"/>
              </w:numPr>
              <w:ind w:left="284" w:hanging="284"/>
            </w:pPr>
            <w:r>
              <w:rPr>
                <w:lang w:val="en-US"/>
              </w:rPr>
              <w:t>establish formulas for area</w:t>
            </w:r>
            <w:r w:rsidRPr="002A755D">
              <w:t>s of rectangles, triangles and parallelograms through a range of practical experiences and discussions</w:t>
            </w:r>
          </w:p>
          <w:p w:rsidR="008E2E0D" w:rsidRPr="002A755D" w:rsidRDefault="008E2E0D" w:rsidP="00904954">
            <w:pPr>
              <w:pStyle w:val="Tablebullets"/>
              <w:numPr>
                <w:ilvl w:val="0"/>
                <w:numId w:val="34"/>
              </w:numPr>
              <w:ind w:left="284" w:hanging="284"/>
            </w:pPr>
            <w:r w:rsidRPr="002A755D">
              <w:t>use formulas to solve problems related to area</w:t>
            </w:r>
          </w:p>
          <w:p w:rsidR="008E2E0D" w:rsidRPr="00C15F44" w:rsidRDefault="008E2E0D" w:rsidP="00904954">
            <w:pPr>
              <w:pStyle w:val="Tablebullets"/>
              <w:numPr>
                <w:ilvl w:val="0"/>
                <w:numId w:val="34"/>
              </w:numPr>
              <w:ind w:left="284" w:hanging="284"/>
            </w:pPr>
            <w:r w:rsidRPr="002A755D">
              <w:t>calculate</w:t>
            </w:r>
            <w:r>
              <w:rPr>
                <w:lang w:val="en-US"/>
              </w:rPr>
              <w:t xml:space="preserve"> volumes of rectangular prisms.</w:t>
            </w:r>
          </w:p>
        </w:tc>
      </w:tr>
    </w:tbl>
    <w:p w:rsidR="00F507B6" w:rsidRDefault="00F507B6" w:rsidP="000D50A8"/>
    <w:p w:rsidR="002C0575" w:rsidRPr="008300AE" w:rsidRDefault="00C466B4" w:rsidP="000D50A8">
      <w:pPr>
        <w:pStyle w:val="smallspace"/>
      </w:pPr>
      <w:r>
        <w:br w:type="page"/>
      </w:r>
    </w:p>
    <w:p w:rsidR="002A67FA" w:rsidRPr="008300AE" w:rsidRDefault="002A67FA" w:rsidP="000D50A8">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9463BA" w:rsidRPr="000821FF" w:rsidTr="002863D3">
        <w:trPr>
          <w:tblHeader/>
          <w:jc w:val="center"/>
        </w:trPr>
        <w:tc>
          <w:tcPr>
            <w:tcW w:w="5000" w:type="pct"/>
            <w:gridSpan w:val="2"/>
            <w:shd w:val="clear" w:color="auto" w:fill="00948D"/>
          </w:tcPr>
          <w:p w:rsidR="00A4154C" w:rsidRPr="000821FF" w:rsidRDefault="00A4154C" w:rsidP="000D50A8">
            <w:pPr>
              <w:pStyle w:val="Tablehead"/>
              <w:rPr>
                <w:color w:val="FFFFFF"/>
                <w:szCs w:val="21"/>
              </w:rPr>
            </w:pPr>
            <w:r w:rsidRPr="000821FF">
              <w:rPr>
                <w:color w:val="FFFFFF"/>
              </w:rPr>
              <w:t>Use feedback</w:t>
            </w:r>
          </w:p>
        </w:tc>
      </w:tr>
      <w:tr w:rsidR="00B622C7" w:rsidRPr="00B00EB7" w:rsidTr="002863D3">
        <w:trPr>
          <w:jc w:val="center"/>
        </w:trPr>
        <w:tc>
          <w:tcPr>
            <w:tcW w:w="960" w:type="pct"/>
            <w:shd w:val="clear" w:color="auto" w:fill="CFE7E6"/>
          </w:tcPr>
          <w:p w:rsidR="00B622C7" w:rsidRPr="00B00EB7" w:rsidRDefault="00B622C7" w:rsidP="000D50A8">
            <w:pPr>
              <w:pStyle w:val="Tablesubhead"/>
              <w:rPr>
                <w:lang w:eastAsia="en-AU"/>
              </w:rPr>
            </w:pPr>
            <w:r w:rsidRPr="00B00EB7">
              <w:rPr>
                <w:lang w:eastAsia="en-AU"/>
              </w:rPr>
              <w:t>Ways to monitor learning and assessment</w:t>
            </w:r>
          </w:p>
        </w:tc>
        <w:tc>
          <w:tcPr>
            <w:tcW w:w="4040" w:type="pct"/>
            <w:shd w:val="clear" w:color="auto" w:fill="auto"/>
          </w:tcPr>
          <w:p w:rsidR="00B622C7" w:rsidRPr="00A8550A" w:rsidRDefault="00B622C7" w:rsidP="00A8550A">
            <w:pPr>
              <w:pStyle w:val="Tabletext"/>
            </w:pPr>
            <w:r w:rsidRPr="00A8550A">
              <w:t>Teachers meet to collaboratively plan the teaching, learning and assessment to meet the needs of all learners in each unit.</w:t>
            </w:r>
          </w:p>
          <w:p w:rsidR="00B622C7" w:rsidRPr="00A8550A" w:rsidRDefault="00B622C7" w:rsidP="003A79AA">
            <w:pPr>
              <w:pStyle w:val="Tabletext"/>
            </w:pPr>
            <w:r w:rsidRPr="00A8550A">
              <w:t>Teachers create opportunities for discussion about levels of achievement to develop shared understandings</w:t>
            </w:r>
            <w:r w:rsidR="000B2894">
              <w:t>,</w:t>
            </w:r>
            <w:r w:rsidRPr="00A8550A">
              <w:t xml:space="preserve"> co-mark or cross mark at key points to ensure consistency of judgments</w:t>
            </w:r>
            <w:r w:rsidR="000B2894">
              <w:t>,</w:t>
            </w:r>
            <w:r w:rsidRPr="00A8550A">
              <w:t xml:space="preserve"> and participate in moderating samples of </w:t>
            </w:r>
            <w:r w:rsidR="00791384" w:rsidRPr="00A8550A">
              <w:t>children/</w:t>
            </w:r>
            <w:r w:rsidRPr="00A8550A">
              <w:t>student work at school or cluster level to reach consensus and consistency.</w:t>
            </w:r>
          </w:p>
        </w:tc>
      </w:tr>
      <w:tr w:rsidR="00B622C7" w:rsidRPr="00B00EB7" w:rsidTr="002863D3">
        <w:trPr>
          <w:tblHeader/>
          <w:jc w:val="center"/>
        </w:trPr>
        <w:tc>
          <w:tcPr>
            <w:tcW w:w="960" w:type="pct"/>
            <w:shd w:val="clear" w:color="auto" w:fill="CFE7E6"/>
          </w:tcPr>
          <w:p w:rsidR="00B622C7" w:rsidRPr="00B00EB7" w:rsidRDefault="00B622C7" w:rsidP="000D50A8">
            <w:pPr>
              <w:pStyle w:val="Tablesubhead"/>
              <w:rPr>
                <w:lang w:eastAsia="en-AU"/>
              </w:rPr>
            </w:pPr>
            <w:r w:rsidRPr="00B00EB7">
              <w:rPr>
                <w:lang w:eastAsia="en-AU"/>
              </w:rPr>
              <w:t>Feedback to students</w:t>
            </w:r>
          </w:p>
        </w:tc>
        <w:tc>
          <w:tcPr>
            <w:tcW w:w="4040" w:type="pct"/>
            <w:shd w:val="clear" w:color="auto" w:fill="auto"/>
          </w:tcPr>
          <w:p w:rsidR="00B622C7" w:rsidRPr="00A8550A" w:rsidRDefault="00B622C7" w:rsidP="00A8550A">
            <w:pPr>
              <w:pStyle w:val="Tabletext"/>
            </w:pPr>
            <w:r w:rsidRPr="00A8550A">
              <w:t xml:space="preserve">Teachers strategically plan opportunities and ways to provide ongoing feedback (both written and informal) and encouragement to </w:t>
            </w:r>
            <w:r w:rsidR="00791384" w:rsidRPr="00A8550A">
              <w:t>children/</w:t>
            </w:r>
            <w:r w:rsidRPr="00A8550A">
              <w:t>students on their strengths and areas for improvement.</w:t>
            </w:r>
          </w:p>
          <w:p w:rsidR="00B622C7" w:rsidRPr="00A8550A" w:rsidRDefault="00791384" w:rsidP="00A8550A">
            <w:pPr>
              <w:pStyle w:val="Tabletext"/>
            </w:pPr>
            <w:r w:rsidRPr="00A8550A">
              <w:t>Children/s</w:t>
            </w:r>
            <w:r w:rsidR="00451351" w:rsidRPr="00A8550A">
              <w:t>tudents</w:t>
            </w:r>
            <w:r w:rsidR="00B622C7" w:rsidRPr="00A8550A">
              <w:t xml:space="preserve"> reflect on and discuss with their teachers or peers what they can do well and what they need to improve.</w:t>
            </w:r>
          </w:p>
          <w:p w:rsidR="00B622C7" w:rsidRPr="00A8550A" w:rsidRDefault="00B622C7" w:rsidP="00A8550A">
            <w:pPr>
              <w:pStyle w:val="Tabletext"/>
            </w:pPr>
            <w:r w:rsidRPr="00A8550A">
              <w:t xml:space="preserve">Teachers reflect on and review learning opportunities to incorporate specific learning experiences and provide multiple opportunities for </w:t>
            </w:r>
            <w:r w:rsidR="00791384" w:rsidRPr="00A8550A">
              <w:t>children/</w:t>
            </w:r>
            <w:r w:rsidR="00F2785D" w:rsidRPr="00A8550A">
              <w:t>students</w:t>
            </w:r>
            <w:r w:rsidRPr="00A8550A">
              <w:t xml:space="preserve"> to experience, practise and improve.</w:t>
            </w:r>
          </w:p>
        </w:tc>
      </w:tr>
      <w:tr w:rsidR="00B622C7" w:rsidRPr="00B00EB7" w:rsidTr="002863D3">
        <w:trPr>
          <w:tblHeader/>
          <w:jc w:val="center"/>
        </w:trPr>
        <w:tc>
          <w:tcPr>
            <w:tcW w:w="960" w:type="pct"/>
            <w:shd w:val="clear" w:color="auto" w:fill="CFE7E6"/>
          </w:tcPr>
          <w:p w:rsidR="00B622C7" w:rsidRPr="00B00EB7" w:rsidRDefault="00B622C7" w:rsidP="000D50A8">
            <w:pPr>
              <w:pStyle w:val="Tablesubhead"/>
              <w:rPr>
                <w:lang w:eastAsia="en-AU"/>
              </w:rPr>
            </w:pPr>
            <w:r w:rsidRPr="00B00EB7">
              <w:rPr>
                <w:lang w:eastAsia="en-AU"/>
              </w:rPr>
              <w:t>Reflection on the unit plan</w:t>
            </w:r>
          </w:p>
        </w:tc>
        <w:tc>
          <w:tcPr>
            <w:tcW w:w="4040" w:type="pct"/>
            <w:shd w:val="clear" w:color="auto" w:fill="auto"/>
          </w:tcPr>
          <w:p w:rsidR="00B622C7" w:rsidRPr="00A8550A" w:rsidRDefault="00B622C7" w:rsidP="00A8550A">
            <w:pPr>
              <w:pStyle w:val="Tabletext"/>
            </w:pPr>
            <w:r w:rsidRPr="00A8550A">
              <w:t>Identify what worked well during and at the end of the unit, including:</w:t>
            </w:r>
          </w:p>
          <w:p w:rsidR="00B622C7" w:rsidRPr="00A8550A" w:rsidRDefault="00B622C7" w:rsidP="00A8550A">
            <w:pPr>
              <w:pStyle w:val="Tablebullets"/>
              <w:numPr>
                <w:ilvl w:val="0"/>
                <w:numId w:val="34"/>
              </w:numPr>
              <w:ind w:left="284" w:hanging="284"/>
            </w:pPr>
            <w:r w:rsidRPr="00A8550A">
              <w:t>activities that worked well and why</w:t>
            </w:r>
          </w:p>
          <w:p w:rsidR="00B622C7" w:rsidRPr="00A8550A" w:rsidRDefault="00B622C7" w:rsidP="00A8550A">
            <w:pPr>
              <w:pStyle w:val="Tablebullets"/>
              <w:numPr>
                <w:ilvl w:val="0"/>
                <w:numId w:val="34"/>
              </w:numPr>
              <w:ind w:left="284" w:hanging="284"/>
            </w:pPr>
            <w:r w:rsidRPr="00A8550A">
              <w:t>activities that could be improved and how</w:t>
            </w:r>
          </w:p>
          <w:p w:rsidR="00B622C7" w:rsidRPr="00A8550A" w:rsidRDefault="00B622C7" w:rsidP="00A8550A">
            <w:pPr>
              <w:pStyle w:val="Tablebullets"/>
              <w:numPr>
                <w:ilvl w:val="0"/>
                <w:numId w:val="34"/>
              </w:numPr>
              <w:ind w:left="284" w:hanging="284"/>
            </w:pPr>
            <w:r w:rsidRPr="00A8550A">
              <w:t>assessment that worked well and why</w:t>
            </w:r>
          </w:p>
          <w:p w:rsidR="00B622C7" w:rsidRPr="00A8550A" w:rsidRDefault="00B622C7" w:rsidP="00A8550A">
            <w:pPr>
              <w:pStyle w:val="Tablebullets"/>
              <w:numPr>
                <w:ilvl w:val="0"/>
                <w:numId w:val="34"/>
              </w:numPr>
              <w:ind w:left="284" w:hanging="284"/>
            </w:pPr>
            <w:r w:rsidRPr="00A8550A">
              <w:t>assessment that could be improved and how</w:t>
            </w:r>
          </w:p>
          <w:p w:rsidR="00B622C7" w:rsidRPr="00A8550A" w:rsidRDefault="00B622C7" w:rsidP="00A8550A">
            <w:pPr>
              <w:pStyle w:val="Tablebullets"/>
              <w:numPr>
                <w:ilvl w:val="0"/>
                <w:numId w:val="34"/>
              </w:numPr>
              <w:ind w:left="284" w:hanging="284"/>
            </w:pPr>
            <w:r w:rsidRPr="00A8550A">
              <w:t xml:space="preserve">common </w:t>
            </w:r>
            <w:r w:rsidR="00791384" w:rsidRPr="00A8550A">
              <w:t>child/</w:t>
            </w:r>
            <w:r w:rsidRPr="00A8550A">
              <w:t>student misconceptions that need, or needed, to be clarified.</w:t>
            </w:r>
          </w:p>
        </w:tc>
      </w:tr>
    </w:tbl>
    <w:p w:rsidR="00382276" w:rsidRDefault="00382276" w:rsidP="008300AE"/>
    <w:sectPr w:rsidR="00382276" w:rsidSect="00F677D0">
      <w:footerReference w:type="even" r:id="rId28"/>
      <w:footerReference w:type="default" r:id="rId29"/>
      <w:headerReference w:type="first" r:id="rId30"/>
      <w:footerReference w:type="first" r:id="rId31"/>
      <w:pgSz w:w="16840" w:h="11907" w:orient="landscape" w:code="9"/>
      <w:pgMar w:top="1134" w:right="1105" w:bottom="993"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598" w:rsidRDefault="002F4598">
      <w:r>
        <w:separator/>
      </w:r>
    </w:p>
  </w:endnote>
  <w:endnote w:type="continuationSeparator" w:id="0">
    <w:p w:rsidR="002F4598" w:rsidRDefault="002F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E0" w:rsidRDefault="00BE3CE0"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54A4C">
      <w:rPr>
        <w:rStyle w:val="Footerbold"/>
        <w:noProof/>
      </w:rPr>
      <w:t>2</w:t>
    </w:r>
    <w:r w:rsidRPr="001947AE">
      <w:rPr>
        <w:rStyle w:val="Footerbold"/>
      </w:rPr>
      <w:fldChar w:fldCharType="end"/>
    </w:r>
    <w:r w:rsidRPr="00AA55F1">
      <w:tab/>
      <w:t>|</w:t>
    </w:r>
    <w:r w:rsidRPr="00AA55F1">
      <w:tab/>
    </w:r>
    <w:r>
      <w:rPr>
        <w:rStyle w:val="Footerbold"/>
      </w:rPr>
      <w:t>Prep to Year 7 u</w:t>
    </w:r>
    <w:r w:rsidRPr="00FD4F42">
      <w:rPr>
        <w:rStyle w:val="Footerbold"/>
      </w:rPr>
      <w:t>nit o</w:t>
    </w:r>
    <w:r>
      <w:rPr>
        <w:rStyle w:val="Footerbold"/>
      </w:rPr>
      <w:t>verview for multiple year levels</w:t>
    </w:r>
    <w:r w:rsidRPr="00AA55F1">
      <w:rPr>
        <w:rFonts w:ascii="MS Mincho" w:eastAsia="MS Mincho" w:hAnsi="MS Mincho" w:cs="MS Mincho" w:hint="eastAsia"/>
      </w:rPr>
      <w:t> </w:t>
    </w:r>
    <w:r>
      <w:t>Australian Curriculum: 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E0" w:rsidRDefault="00BE3CE0" w:rsidP="005213F2">
    <w:pPr>
      <w:pStyle w:val="Footerodd"/>
    </w:pPr>
    <w:r w:rsidRPr="00AA55F1">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54A4C">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E0" w:rsidRDefault="00154A4C"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29" descr="Description: 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598" w:rsidRDefault="002F4598">
      <w:r>
        <w:separator/>
      </w:r>
    </w:p>
  </w:footnote>
  <w:footnote w:type="continuationSeparator" w:id="0">
    <w:p w:rsidR="002F4598" w:rsidRDefault="002F4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E0" w:rsidRPr="002E4C72" w:rsidRDefault="00154A4C"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8" descr="Description: 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BE3CE0" w:rsidTr="004E0C69">
      <w:tc>
        <w:tcPr>
          <w:tcW w:w="10450" w:type="dxa"/>
          <w:shd w:val="clear" w:color="auto" w:fill="auto"/>
        </w:tcPr>
        <w:p w:rsidR="00BE3CE0" w:rsidRPr="00F561C0" w:rsidRDefault="00BE3CE0" w:rsidP="00F561C0">
          <w:r w:rsidRPr="00F561C0">
            <w:t>Insert fact sheet title</w:t>
          </w:r>
        </w:p>
        <w:p w:rsidR="00BE3CE0" w:rsidRPr="00F561C0" w:rsidRDefault="00BE3CE0" w:rsidP="00F561C0">
          <w:r w:rsidRPr="00F561C0">
            <w:t>Insert fact sheet subtitle (if necessary)</w:t>
          </w:r>
        </w:p>
        <w:p w:rsidR="00BE3CE0" w:rsidRPr="004E0C69" w:rsidRDefault="00BE3CE0" w:rsidP="004E0C69">
          <w:pPr>
            <w:tabs>
              <w:tab w:val="left" w:pos="-110"/>
              <w:tab w:val="left" w:pos="220"/>
            </w:tabs>
            <w:ind w:left="-437"/>
            <w:rPr>
              <w:color w:val="00928F"/>
              <w:szCs w:val="16"/>
            </w:rPr>
          </w:pPr>
        </w:p>
      </w:tc>
    </w:tr>
  </w:tbl>
  <w:p w:rsidR="00BE3CE0" w:rsidRPr="00954490" w:rsidRDefault="00BE3CE0"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o:bullet="t">
        <v:imagedata r:id="rId1" o:title="cc_asia"/>
      </v:shape>
    </w:pict>
  </w:numPicBullet>
  <w:numPicBullet w:numPicBulletId="1">
    <w:pict>
      <v:shape id="_x0000_i1026" type="#_x0000_t75" style="width:18pt;height:13.5pt" o:bullet="t">
        <v:imagedata r:id="rId2" o:title="cc_sust"/>
      </v:shape>
    </w:pict>
  </w:numPicBullet>
  <w:abstractNum w:abstractNumId="0">
    <w:nsid w:val="00A72CDC"/>
    <w:multiLevelType w:val="hybridMultilevel"/>
    <w:tmpl w:val="52666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355330"/>
    <w:multiLevelType w:val="hybridMultilevel"/>
    <w:tmpl w:val="26563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32307F0"/>
    <w:multiLevelType w:val="hybridMultilevel"/>
    <w:tmpl w:val="DD5254E8"/>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043D4962"/>
    <w:multiLevelType w:val="multilevel"/>
    <w:tmpl w:val="DF1276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6">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1B8914B1"/>
    <w:multiLevelType w:val="multilevel"/>
    <w:tmpl w:val="EB26C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BE03F1"/>
    <w:multiLevelType w:val="multilevel"/>
    <w:tmpl w:val="E7D215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BE4267"/>
    <w:multiLevelType w:val="multilevel"/>
    <w:tmpl w:val="642A17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AD10E5"/>
    <w:multiLevelType w:val="hybridMultilevel"/>
    <w:tmpl w:val="8326F00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5C00089"/>
    <w:multiLevelType w:val="hybridMultilevel"/>
    <w:tmpl w:val="5AE8CF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4">
    <w:nsid w:val="32E54040"/>
    <w:multiLevelType w:val="hybridMultilevel"/>
    <w:tmpl w:val="3CF4CDF0"/>
    <w:lvl w:ilvl="0" w:tplc="991083E4">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7421C3"/>
    <w:multiLevelType w:val="multilevel"/>
    <w:tmpl w:val="EFEA92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FC099D"/>
    <w:multiLevelType w:val="hybridMultilevel"/>
    <w:tmpl w:val="F2CAD0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4E25A46"/>
    <w:multiLevelType w:val="hybridMultilevel"/>
    <w:tmpl w:val="12E072BA"/>
    <w:lvl w:ilvl="0" w:tplc="D0723486">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nsid w:val="47804782"/>
    <w:multiLevelType w:val="hybridMultilevel"/>
    <w:tmpl w:val="B5680B5E"/>
    <w:lvl w:ilvl="0" w:tplc="44862562">
      <w:start w:val="1"/>
      <w:numFmt w:val="bullet"/>
      <w:lvlText w:val="•"/>
      <w:lvlJc w:val="left"/>
      <w:pPr>
        <w:ind w:left="72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956902"/>
    <w:multiLevelType w:val="hybridMultilevel"/>
    <w:tmpl w:val="82D8F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E1E27DC"/>
    <w:multiLevelType w:val="hybridMultilevel"/>
    <w:tmpl w:val="A4109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3610A2A"/>
    <w:multiLevelType w:val="hybridMultilevel"/>
    <w:tmpl w:val="262E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435ECE"/>
    <w:multiLevelType w:val="hybridMultilevel"/>
    <w:tmpl w:val="8F16AC0E"/>
    <w:lvl w:ilvl="0" w:tplc="C06CA0E4">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5F42BF3"/>
    <w:multiLevelType w:val="hybridMultilevel"/>
    <w:tmpl w:val="5A52834E"/>
    <w:lvl w:ilvl="0" w:tplc="6E24DBC6">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A912481"/>
    <w:multiLevelType w:val="hybridMultilevel"/>
    <w:tmpl w:val="631C8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617289"/>
    <w:multiLevelType w:val="hybridMultilevel"/>
    <w:tmpl w:val="6D7A5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C945133"/>
    <w:multiLevelType w:val="hybridMultilevel"/>
    <w:tmpl w:val="A97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B23CA3"/>
    <w:multiLevelType w:val="hybridMultilevel"/>
    <w:tmpl w:val="DFF42B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E1E6093"/>
    <w:multiLevelType w:val="hybridMultilevel"/>
    <w:tmpl w:val="5224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E03D2"/>
    <w:multiLevelType w:val="hybridMultilevel"/>
    <w:tmpl w:val="98CC5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EAE5DFF"/>
    <w:multiLevelType w:val="hybridMultilevel"/>
    <w:tmpl w:val="78806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F043C21"/>
    <w:multiLevelType w:val="hybridMultilevel"/>
    <w:tmpl w:val="FCF4DE58"/>
    <w:lvl w:ilvl="0" w:tplc="3DF0A39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nsid w:val="6FF27305"/>
    <w:multiLevelType w:val="hybridMultilevel"/>
    <w:tmpl w:val="A27CE8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48C0225"/>
    <w:multiLevelType w:val="hybridMultilevel"/>
    <w:tmpl w:val="EC0C2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37">
    <w:nsid w:val="774D257D"/>
    <w:multiLevelType w:val="hybridMultilevel"/>
    <w:tmpl w:val="E0B8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14597F"/>
    <w:multiLevelType w:val="multilevel"/>
    <w:tmpl w:val="70C80A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D226814"/>
    <w:multiLevelType w:val="hybridMultilevel"/>
    <w:tmpl w:val="A7FE48C0"/>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D8933EC"/>
    <w:multiLevelType w:val="multilevel"/>
    <w:tmpl w:val="363C1A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6"/>
  </w:num>
  <w:num w:numId="3">
    <w:abstractNumId w:val="4"/>
  </w:num>
  <w:num w:numId="4">
    <w:abstractNumId w:val="24"/>
  </w:num>
  <w:num w:numId="5">
    <w:abstractNumId w:val="6"/>
  </w:num>
  <w:num w:numId="6">
    <w:abstractNumId w:val="7"/>
  </w:num>
  <w:num w:numId="7">
    <w:abstractNumId w:val="16"/>
  </w:num>
  <w:num w:numId="8">
    <w:abstractNumId w:val="5"/>
  </w:num>
  <w:num w:numId="9">
    <w:abstractNumId w:val="13"/>
  </w:num>
  <w:num w:numId="10">
    <w:abstractNumId w:val="33"/>
  </w:num>
  <w:num w:numId="11">
    <w:abstractNumId w:val="35"/>
  </w:num>
  <w:num w:numId="12">
    <w:abstractNumId w:val="27"/>
  </w:num>
  <w:num w:numId="13">
    <w:abstractNumId w:val="28"/>
  </w:num>
  <w:num w:numId="14">
    <w:abstractNumId w:val="32"/>
  </w:num>
  <w:num w:numId="15">
    <w:abstractNumId w:val="22"/>
  </w:num>
  <w:num w:numId="16">
    <w:abstractNumId w:val="1"/>
  </w:num>
  <w:num w:numId="17">
    <w:abstractNumId w:val="39"/>
  </w:num>
  <w:num w:numId="18">
    <w:abstractNumId w:val="25"/>
  </w:num>
  <w:num w:numId="19">
    <w:abstractNumId w:val="31"/>
  </w:num>
  <w:num w:numId="20">
    <w:abstractNumId w:val="20"/>
  </w:num>
  <w:num w:numId="21">
    <w:abstractNumId w:val="21"/>
  </w:num>
  <w:num w:numId="22">
    <w:abstractNumId w:val="11"/>
  </w:num>
  <w:num w:numId="23">
    <w:abstractNumId w:val="30"/>
  </w:num>
  <w:num w:numId="24">
    <w:abstractNumId w:val="2"/>
  </w:num>
  <w:num w:numId="25">
    <w:abstractNumId w:val="40"/>
  </w:num>
  <w:num w:numId="26">
    <w:abstractNumId w:val="12"/>
  </w:num>
  <w:num w:numId="27">
    <w:abstractNumId w:val="34"/>
  </w:num>
  <w:num w:numId="28">
    <w:abstractNumId w:val="29"/>
  </w:num>
  <w:num w:numId="29">
    <w:abstractNumId w:val="17"/>
  </w:num>
  <w:num w:numId="30">
    <w:abstractNumId w:val="37"/>
  </w:num>
  <w:num w:numId="31">
    <w:abstractNumId w:val="26"/>
  </w:num>
  <w:num w:numId="32">
    <w:abstractNumId w:val="18"/>
  </w:num>
  <w:num w:numId="33">
    <w:abstractNumId w:val="0"/>
  </w:num>
  <w:num w:numId="34">
    <w:abstractNumId w:val="19"/>
  </w:num>
  <w:num w:numId="35">
    <w:abstractNumId w:val="38"/>
  </w:num>
  <w:num w:numId="36">
    <w:abstractNumId w:val="9"/>
  </w:num>
  <w:num w:numId="37">
    <w:abstractNumId w:val="15"/>
  </w:num>
  <w:num w:numId="38">
    <w:abstractNumId w:val="10"/>
  </w:num>
  <w:num w:numId="39">
    <w:abstractNumId w:val="3"/>
  </w:num>
  <w:num w:numId="40">
    <w:abstractNumId w:val="41"/>
  </w:num>
  <w:num w:numId="41">
    <w:abstractNumId w:val="8"/>
  </w:num>
  <w:num w:numId="4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C8"/>
    <w:rsid w:val="000006AF"/>
    <w:rsid w:val="00001DE7"/>
    <w:rsid w:val="00001FFE"/>
    <w:rsid w:val="00002A5D"/>
    <w:rsid w:val="00012342"/>
    <w:rsid w:val="00023988"/>
    <w:rsid w:val="00025D91"/>
    <w:rsid w:val="00030333"/>
    <w:rsid w:val="00030551"/>
    <w:rsid w:val="00032413"/>
    <w:rsid w:val="00033DBD"/>
    <w:rsid w:val="00035203"/>
    <w:rsid w:val="00037FC9"/>
    <w:rsid w:val="00042417"/>
    <w:rsid w:val="00042CCA"/>
    <w:rsid w:val="00043015"/>
    <w:rsid w:val="00043EB2"/>
    <w:rsid w:val="00043FF8"/>
    <w:rsid w:val="000455E0"/>
    <w:rsid w:val="00046924"/>
    <w:rsid w:val="00054D39"/>
    <w:rsid w:val="00054F9A"/>
    <w:rsid w:val="00056897"/>
    <w:rsid w:val="0006205A"/>
    <w:rsid w:val="00065030"/>
    <w:rsid w:val="000658BE"/>
    <w:rsid w:val="00067264"/>
    <w:rsid w:val="0007081B"/>
    <w:rsid w:val="00073A08"/>
    <w:rsid w:val="0007560B"/>
    <w:rsid w:val="000773A5"/>
    <w:rsid w:val="000821FF"/>
    <w:rsid w:val="00083F6D"/>
    <w:rsid w:val="000869F0"/>
    <w:rsid w:val="00093C38"/>
    <w:rsid w:val="00095CC0"/>
    <w:rsid w:val="000A0941"/>
    <w:rsid w:val="000A1078"/>
    <w:rsid w:val="000A28EF"/>
    <w:rsid w:val="000A41DE"/>
    <w:rsid w:val="000A6B3B"/>
    <w:rsid w:val="000A79EB"/>
    <w:rsid w:val="000B2894"/>
    <w:rsid w:val="000B2F97"/>
    <w:rsid w:val="000B5497"/>
    <w:rsid w:val="000C46A0"/>
    <w:rsid w:val="000C5A0C"/>
    <w:rsid w:val="000C6AAA"/>
    <w:rsid w:val="000C7031"/>
    <w:rsid w:val="000C76A5"/>
    <w:rsid w:val="000C7E57"/>
    <w:rsid w:val="000D2D55"/>
    <w:rsid w:val="000D4545"/>
    <w:rsid w:val="000D50A8"/>
    <w:rsid w:val="000E0BF3"/>
    <w:rsid w:val="000E1FFE"/>
    <w:rsid w:val="000E3F33"/>
    <w:rsid w:val="000E49E2"/>
    <w:rsid w:val="000F1EC4"/>
    <w:rsid w:val="000F76EF"/>
    <w:rsid w:val="00100B5D"/>
    <w:rsid w:val="001029DB"/>
    <w:rsid w:val="0010309E"/>
    <w:rsid w:val="00106752"/>
    <w:rsid w:val="00112EB1"/>
    <w:rsid w:val="00124A32"/>
    <w:rsid w:val="00130772"/>
    <w:rsid w:val="00133E1D"/>
    <w:rsid w:val="00134239"/>
    <w:rsid w:val="00135C0D"/>
    <w:rsid w:val="00140672"/>
    <w:rsid w:val="00142CEC"/>
    <w:rsid w:val="00143D00"/>
    <w:rsid w:val="00145904"/>
    <w:rsid w:val="0015354A"/>
    <w:rsid w:val="00154A4C"/>
    <w:rsid w:val="001551A7"/>
    <w:rsid w:val="0016359C"/>
    <w:rsid w:val="001703E9"/>
    <w:rsid w:val="00170D33"/>
    <w:rsid w:val="001739A8"/>
    <w:rsid w:val="00177A03"/>
    <w:rsid w:val="00183EEA"/>
    <w:rsid w:val="00190C27"/>
    <w:rsid w:val="0019403C"/>
    <w:rsid w:val="001947AE"/>
    <w:rsid w:val="001975A9"/>
    <w:rsid w:val="001A51A3"/>
    <w:rsid w:val="001A7D7B"/>
    <w:rsid w:val="001C11BE"/>
    <w:rsid w:val="001C20F6"/>
    <w:rsid w:val="001C6D32"/>
    <w:rsid w:val="001D10E3"/>
    <w:rsid w:val="001D6C85"/>
    <w:rsid w:val="001E1961"/>
    <w:rsid w:val="001F1CE1"/>
    <w:rsid w:val="001F2178"/>
    <w:rsid w:val="001F6C01"/>
    <w:rsid w:val="00200478"/>
    <w:rsid w:val="002008B6"/>
    <w:rsid w:val="00202042"/>
    <w:rsid w:val="0020301A"/>
    <w:rsid w:val="00205D97"/>
    <w:rsid w:val="00207832"/>
    <w:rsid w:val="00210577"/>
    <w:rsid w:val="00214FD8"/>
    <w:rsid w:val="002158CE"/>
    <w:rsid w:val="00216BCD"/>
    <w:rsid w:val="00221C9C"/>
    <w:rsid w:val="00221F1D"/>
    <w:rsid w:val="00227B1B"/>
    <w:rsid w:val="0023027F"/>
    <w:rsid w:val="00230B64"/>
    <w:rsid w:val="00233BB5"/>
    <w:rsid w:val="00234025"/>
    <w:rsid w:val="00235F38"/>
    <w:rsid w:val="0024153E"/>
    <w:rsid w:val="0024288E"/>
    <w:rsid w:val="00245D0B"/>
    <w:rsid w:val="00247091"/>
    <w:rsid w:val="002528D6"/>
    <w:rsid w:val="0025499D"/>
    <w:rsid w:val="00260F04"/>
    <w:rsid w:val="0027077F"/>
    <w:rsid w:val="00274EBE"/>
    <w:rsid w:val="002863D3"/>
    <w:rsid w:val="0028641F"/>
    <w:rsid w:val="00286A7F"/>
    <w:rsid w:val="00286B90"/>
    <w:rsid w:val="00287058"/>
    <w:rsid w:val="00292FF4"/>
    <w:rsid w:val="0029458F"/>
    <w:rsid w:val="002A52EF"/>
    <w:rsid w:val="002A67FA"/>
    <w:rsid w:val="002B66CD"/>
    <w:rsid w:val="002B77EB"/>
    <w:rsid w:val="002C0575"/>
    <w:rsid w:val="002C1F67"/>
    <w:rsid w:val="002C3949"/>
    <w:rsid w:val="002D23BF"/>
    <w:rsid w:val="002D290F"/>
    <w:rsid w:val="002D7859"/>
    <w:rsid w:val="002E4C72"/>
    <w:rsid w:val="002E5DB1"/>
    <w:rsid w:val="002F25CE"/>
    <w:rsid w:val="002F33A4"/>
    <w:rsid w:val="002F4598"/>
    <w:rsid w:val="002F4BBC"/>
    <w:rsid w:val="003044FC"/>
    <w:rsid w:val="003100AF"/>
    <w:rsid w:val="00330CF7"/>
    <w:rsid w:val="003406AC"/>
    <w:rsid w:val="00342ECF"/>
    <w:rsid w:val="00346E9C"/>
    <w:rsid w:val="00351D82"/>
    <w:rsid w:val="003547DB"/>
    <w:rsid w:val="0036333C"/>
    <w:rsid w:val="003636A6"/>
    <w:rsid w:val="00363726"/>
    <w:rsid w:val="00364E09"/>
    <w:rsid w:val="00365706"/>
    <w:rsid w:val="003664A3"/>
    <w:rsid w:val="0036794C"/>
    <w:rsid w:val="003704F7"/>
    <w:rsid w:val="0037229D"/>
    <w:rsid w:val="00372E92"/>
    <w:rsid w:val="00374483"/>
    <w:rsid w:val="003773A1"/>
    <w:rsid w:val="003805E9"/>
    <w:rsid w:val="00382276"/>
    <w:rsid w:val="00393E8B"/>
    <w:rsid w:val="0039537C"/>
    <w:rsid w:val="00395B3C"/>
    <w:rsid w:val="00396C14"/>
    <w:rsid w:val="003A3D26"/>
    <w:rsid w:val="003A79AA"/>
    <w:rsid w:val="003B0609"/>
    <w:rsid w:val="003B07B0"/>
    <w:rsid w:val="003C0783"/>
    <w:rsid w:val="003C444F"/>
    <w:rsid w:val="003C5172"/>
    <w:rsid w:val="003C6914"/>
    <w:rsid w:val="003D42AA"/>
    <w:rsid w:val="003D7CEA"/>
    <w:rsid w:val="003E0E83"/>
    <w:rsid w:val="003E62B0"/>
    <w:rsid w:val="003F1A88"/>
    <w:rsid w:val="003F1B1C"/>
    <w:rsid w:val="003F2FFD"/>
    <w:rsid w:val="003F35FE"/>
    <w:rsid w:val="003F4609"/>
    <w:rsid w:val="003F529F"/>
    <w:rsid w:val="003F65E2"/>
    <w:rsid w:val="003F7530"/>
    <w:rsid w:val="004005C2"/>
    <w:rsid w:val="004100FC"/>
    <w:rsid w:val="00415B31"/>
    <w:rsid w:val="004167A6"/>
    <w:rsid w:val="00417E9D"/>
    <w:rsid w:val="00423A60"/>
    <w:rsid w:val="00432FE6"/>
    <w:rsid w:val="004338F0"/>
    <w:rsid w:val="00433BEC"/>
    <w:rsid w:val="0044219D"/>
    <w:rsid w:val="004456BE"/>
    <w:rsid w:val="004468C6"/>
    <w:rsid w:val="004501CF"/>
    <w:rsid w:val="00451351"/>
    <w:rsid w:val="0045314A"/>
    <w:rsid w:val="00453D86"/>
    <w:rsid w:val="00455603"/>
    <w:rsid w:val="00456DE6"/>
    <w:rsid w:val="00460455"/>
    <w:rsid w:val="00465332"/>
    <w:rsid w:val="00466D3C"/>
    <w:rsid w:val="00470904"/>
    <w:rsid w:val="004717DF"/>
    <w:rsid w:val="00472DDE"/>
    <w:rsid w:val="004730FF"/>
    <w:rsid w:val="00474CDB"/>
    <w:rsid w:val="00475EF5"/>
    <w:rsid w:val="00475F85"/>
    <w:rsid w:val="00483724"/>
    <w:rsid w:val="00483F3B"/>
    <w:rsid w:val="00483F66"/>
    <w:rsid w:val="004849B9"/>
    <w:rsid w:val="0048622C"/>
    <w:rsid w:val="00487176"/>
    <w:rsid w:val="00490BAB"/>
    <w:rsid w:val="0049727F"/>
    <w:rsid w:val="004A0F21"/>
    <w:rsid w:val="004A155F"/>
    <w:rsid w:val="004A2506"/>
    <w:rsid w:val="004A3149"/>
    <w:rsid w:val="004A4BD8"/>
    <w:rsid w:val="004A60BB"/>
    <w:rsid w:val="004A63FF"/>
    <w:rsid w:val="004A69B7"/>
    <w:rsid w:val="004A6B37"/>
    <w:rsid w:val="004B3040"/>
    <w:rsid w:val="004B320F"/>
    <w:rsid w:val="004C146C"/>
    <w:rsid w:val="004C3954"/>
    <w:rsid w:val="004C3BE4"/>
    <w:rsid w:val="004C43C1"/>
    <w:rsid w:val="004C4A19"/>
    <w:rsid w:val="004C7384"/>
    <w:rsid w:val="004D04F0"/>
    <w:rsid w:val="004D19DD"/>
    <w:rsid w:val="004D6445"/>
    <w:rsid w:val="004E0C69"/>
    <w:rsid w:val="004E0DC6"/>
    <w:rsid w:val="004E5C44"/>
    <w:rsid w:val="004F36D4"/>
    <w:rsid w:val="004F38EC"/>
    <w:rsid w:val="004F3B8B"/>
    <w:rsid w:val="004F6801"/>
    <w:rsid w:val="004F6974"/>
    <w:rsid w:val="00500119"/>
    <w:rsid w:val="005052ED"/>
    <w:rsid w:val="005125AC"/>
    <w:rsid w:val="005139FF"/>
    <w:rsid w:val="0052010F"/>
    <w:rsid w:val="00520C1F"/>
    <w:rsid w:val="005213F2"/>
    <w:rsid w:val="0052313B"/>
    <w:rsid w:val="00532DA1"/>
    <w:rsid w:val="00537D1B"/>
    <w:rsid w:val="00544562"/>
    <w:rsid w:val="0055092E"/>
    <w:rsid w:val="00556B84"/>
    <w:rsid w:val="005632AE"/>
    <w:rsid w:val="005634CF"/>
    <w:rsid w:val="005678C2"/>
    <w:rsid w:val="0057165E"/>
    <w:rsid w:val="005751B1"/>
    <w:rsid w:val="00575FEE"/>
    <w:rsid w:val="00576206"/>
    <w:rsid w:val="00576EC4"/>
    <w:rsid w:val="00577D04"/>
    <w:rsid w:val="00584D59"/>
    <w:rsid w:val="00584DAC"/>
    <w:rsid w:val="005926F1"/>
    <w:rsid w:val="00593D98"/>
    <w:rsid w:val="0059578C"/>
    <w:rsid w:val="00596A35"/>
    <w:rsid w:val="005975FD"/>
    <w:rsid w:val="005A29D0"/>
    <w:rsid w:val="005A6DDB"/>
    <w:rsid w:val="005B2285"/>
    <w:rsid w:val="005C0F27"/>
    <w:rsid w:val="005C5B93"/>
    <w:rsid w:val="005C68F1"/>
    <w:rsid w:val="005D14BD"/>
    <w:rsid w:val="005D333E"/>
    <w:rsid w:val="005D7E39"/>
    <w:rsid w:val="005E0A93"/>
    <w:rsid w:val="005E1659"/>
    <w:rsid w:val="005E1AD6"/>
    <w:rsid w:val="005E361B"/>
    <w:rsid w:val="005E6236"/>
    <w:rsid w:val="005E70B4"/>
    <w:rsid w:val="005F1C74"/>
    <w:rsid w:val="005F397C"/>
    <w:rsid w:val="005F6676"/>
    <w:rsid w:val="005F7BF6"/>
    <w:rsid w:val="00604E1C"/>
    <w:rsid w:val="00622EEE"/>
    <w:rsid w:val="00632199"/>
    <w:rsid w:val="00632A58"/>
    <w:rsid w:val="00642462"/>
    <w:rsid w:val="00643FEC"/>
    <w:rsid w:val="00644EF5"/>
    <w:rsid w:val="0064512B"/>
    <w:rsid w:val="0065778C"/>
    <w:rsid w:val="00660414"/>
    <w:rsid w:val="00662B11"/>
    <w:rsid w:val="006733ED"/>
    <w:rsid w:val="00677F9B"/>
    <w:rsid w:val="006852D3"/>
    <w:rsid w:val="00686DF2"/>
    <w:rsid w:val="00687891"/>
    <w:rsid w:val="00687F39"/>
    <w:rsid w:val="00691F05"/>
    <w:rsid w:val="006925B7"/>
    <w:rsid w:val="00696083"/>
    <w:rsid w:val="006A03B7"/>
    <w:rsid w:val="006A5222"/>
    <w:rsid w:val="006B22CB"/>
    <w:rsid w:val="006B57D6"/>
    <w:rsid w:val="006B6B74"/>
    <w:rsid w:val="006B708E"/>
    <w:rsid w:val="006C261F"/>
    <w:rsid w:val="006C7B26"/>
    <w:rsid w:val="006D0D0D"/>
    <w:rsid w:val="006E229B"/>
    <w:rsid w:val="006E6F9D"/>
    <w:rsid w:val="006F2986"/>
    <w:rsid w:val="006F6BFB"/>
    <w:rsid w:val="006F75C7"/>
    <w:rsid w:val="007007EE"/>
    <w:rsid w:val="00704F62"/>
    <w:rsid w:val="00705F29"/>
    <w:rsid w:val="00707D7E"/>
    <w:rsid w:val="00711051"/>
    <w:rsid w:val="0071253D"/>
    <w:rsid w:val="00717E82"/>
    <w:rsid w:val="00721153"/>
    <w:rsid w:val="007211E7"/>
    <w:rsid w:val="00722242"/>
    <w:rsid w:val="00722885"/>
    <w:rsid w:val="00722EF6"/>
    <w:rsid w:val="00726039"/>
    <w:rsid w:val="00727790"/>
    <w:rsid w:val="007322C6"/>
    <w:rsid w:val="00737522"/>
    <w:rsid w:val="0075321B"/>
    <w:rsid w:val="00753EDA"/>
    <w:rsid w:val="00754BBA"/>
    <w:rsid w:val="00756D16"/>
    <w:rsid w:val="00761B96"/>
    <w:rsid w:val="0076260F"/>
    <w:rsid w:val="007661C8"/>
    <w:rsid w:val="00766CCD"/>
    <w:rsid w:val="00783EF7"/>
    <w:rsid w:val="00786C4A"/>
    <w:rsid w:val="00791384"/>
    <w:rsid w:val="007916CA"/>
    <w:rsid w:val="00791E9D"/>
    <w:rsid w:val="0079287A"/>
    <w:rsid w:val="00793D11"/>
    <w:rsid w:val="00794A69"/>
    <w:rsid w:val="00795430"/>
    <w:rsid w:val="00795D44"/>
    <w:rsid w:val="007A570B"/>
    <w:rsid w:val="007B065A"/>
    <w:rsid w:val="007B0DFB"/>
    <w:rsid w:val="007B1E7A"/>
    <w:rsid w:val="007B343C"/>
    <w:rsid w:val="007B69DC"/>
    <w:rsid w:val="007E14E8"/>
    <w:rsid w:val="007F4012"/>
    <w:rsid w:val="0080140B"/>
    <w:rsid w:val="00801CCA"/>
    <w:rsid w:val="008035EA"/>
    <w:rsid w:val="00804A8D"/>
    <w:rsid w:val="008068E1"/>
    <w:rsid w:val="008108D8"/>
    <w:rsid w:val="0081622E"/>
    <w:rsid w:val="008248FF"/>
    <w:rsid w:val="00825079"/>
    <w:rsid w:val="008278BD"/>
    <w:rsid w:val="008300AE"/>
    <w:rsid w:val="00831C58"/>
    <w:rsid w:val="008331B9"/>
    <w:rsid w:val="008406A0"/>
    <w:rsid w:val="00842772"/>
    <w:rsid w:val="00842D41"/>
    <w:rsid w:val="00845D42"/>
    <w:rsid w:val="00851A24"/>
    <w:rsid w:val="0086003A"/>
    <w:rsid w:val="008651E2"/>
    <w:rsid w:val="00870E04"/>
    <w:rsid w:val="008721B3"/>
    <w:rsid w:val="00873C0D"/>
    <w:rsid w:val="008745A4"/>
    <w:rsid w:val="00881EFD"/>
    <w:rsid w:val="0088630F"/>
    <w:rsid w:val="008870DA"/>
    <w:rsid w:val="00887276"/>
    <w:rsid w:val="0089026E"/>
    <w:rsid w:val="008936A1"/>
    <w:rsid w:val="00893925"/>
    <w:rsid w:val="00893B6D"/>
    <w:rsid w:val="008A1296"/>
    <w:rsid w:val="008A12B0"/>
    <w:rsid w:val="008A16CC"/>
    <w:rsid w:val="008A17AC"/>
    <w:rsid w:val="008A1957"/>
    <w:rsid w:val="008A31C9"/>
    <w:rsid w:val="008A78A0"/>
    <w:rsid w:val="008B06C5"/>
    <w:rsid w:val="008B31C6"/>
    <w:rsid w:val="008C4F74"/>
    <w:rsid w:val="008C78DF"/>
    <w:rsid w:val="008D0982"/>
    <w:rsid w:val="008D28C8"/>
    <w:rsid w:val="008D2E78"/>
    <w:rsid w:val="008D55A1"/>
    <w:rsid w:val="008E05BD"/>
    <w:rsid w:val="008E1D6A"/>
    <w:rsid w:val="008E2C63"/>
    <w:rsid w:val="008E2E0D"/>
    <w:rsid w:val="008E340F"/>
    <w:rsid w:val="008F2C5C"/>
    <w:rsid w:val="008F5441"/>
    <w:rsid w:val="00904954"/>
    <w:rsid w:val="00905CB8"/>
    <w:rsid w:val="00905E95"/>
    <w:rsid w:val="00912EE6"/>
    <w:rsid w:val="00913F31"/>
    <w:rsid w:val="00917864"/>
    <w:rsid w:val="00924990"/>
    <w:rsid w:val="00925A2C"/>
    <w:rsid w:val="00933AC0"/>
    <w:rsid w:val="009348CE"/>
    <w:rsid w:val="00943EC0"/>
    <w:rsid w:val="009463BA"/>
    <w:rsid w:val="0094644D"/>
    <w:rsid w:val="00952A73"/>
    <w:rsid w:val="00954490"/>
    <w:rsid w:val="00954542"/>
    <w:rsid w:val="009619D6"/>
    <w:rsid w:val="00962F1D"/>
    <w:rsid w:val="00964555"/>
    <w:rsid w:val="009725DB"/>
    <w:rsid w:val="00976307"/>
    <w:rsid w:val="00980DE3"/>
    <w:rsid w:val="00983027"/>
    <w:rsid w:val="00983934"/>
    <w:rsid w:val="00985C8F"/>
    <w:rsid w:val="00987336"/>
    <w:rsid w:val="009915CF"/>
    <w:rsid w:val="00992E41"/>
    <w:rsid w:val="0099576A"/>
    <w:rsid w:val="00997F6F"/>
    <w:rsid w:val="009A2D24"/>
    <w:rsid w:val="009A2E8A"/>
    <w:rsid w:val="009A302F"/>
    <w:rsid w:val="009A4FDB"/>
    <w:rsid w:val="009A5922"/>
    <w:rsid w:val="009B0EA2"/>
    <w:rsid w:val="009B25E8"/>
    <w:rsid w:val="009C39B5"/>
    <w:rsid w:val="009C3F9F"/>
    <w:rsid w:val="009C432E"/>
    <w:rsid w:val="009E1FA9"/>
    <w:rsid w:val="009E5523"/>
    <w:rsid w:val="009E5CD1"/>
    <w:rsid w:val="009F0689"/>
    <w:rsid w:val="009F5392"/>
    <w:rsid w:val="009F6B3E"/>
    <w:rsid w:val="00A002C7"/>
    <w:rsid w:val="00A04AD4"/>
    <w:rsid w:val="00A1382A"/>
    <w:rsid w:val="00A1447E"/>
    <w:rsid w:val="00A1505C"/>
    <w:rsid w:val="00A17CED"/>
    <w:rsid w:val="00A20D15"/>
    <w:rsid w:val="00A21585"/>
    <w:rsid w:val="00A224CD"/>
    <w:rsid w:val="00A23112"/>
    <w:rsid w:val="00A25984"/>
    <w:rsid w:val="00A265A7"/>
    <w:rsid w:val="00A30662"/>
    <w:rsid w:val="00A3109F"/>
    <w:rsid w:val="00A3143A"/>
    <w:rsid w:val="00A314A5"/>
    <w:rsid w:val="00A3164E"/>
    <w:rsid w:val="00A3396F"/>
    <w:rsid w:val="00A343ED"/>
    <w:rsid w:val="00A4154C"/>
    <w:rsid w:val="00A5028F"/>
    <w:rsid w:val="00A508A9"/>
    <w:rsid w:val="00A5506A"/>
    <w:rsid w:val="00A552F0"/>
    <w:rsid w:val="00A55FB3"/>
    <w:rsid w:val="00A57ED4"/>
    <w:rsid w:val="00A60632"/>
    <w:rsid w:val="00A63230"/>
    <w:rsid w:val="00A72BB9"/>
    <w:rsid w:val="00A72C38"/>
    <w:rsid w:val="00A7585D"/>
    <w:rsid w:val="00A84EFE"/>
    <w:rsid w:val="00A8550A"/>
    <w:rsid w:val="00A858F4"/>
    <w:rsid w:val="00A8733F"/>
    <w:rsid w:val="00A9101E"/>
    <w:rsid w:val="00A93A2E"/>
    <w:rsid w:val="00A94123"/>
    <w:rsid w:val="00A96A0D"/>
    <w:rsid w:val="00AB01BE"/>
    <w:rsid w:val="00AB466A"/>
    <w:rsid w:val="00AB7E76"/>
    <w:rsid w:val="00AC205D"/>
    <w:rsid w:val="00AC5052"/>
    <w:rsid w:val="00AC7F21"/>
    <w:rsid w:val="00AD04E4"/>
    <w:rsid w:val="00AD3A32"/>
    <w:rsid w:val="00AE178D"/>
    <w:rsid w:val="00AE7F34"/>
    <w:rsid w:val="00AF5074"/>
    <w:rsid w:val="00AF543B"/>
    <w:rsid w:val="00AF6454"/>
    <w:rsid w:val="00B02A7A"/>
    <w:rsid w:val="00B04CEE"/>
    <w:rsid w:val="00B05173"/>
    <w:rsid w:val="00B101E4"/>
    <w:rsid w:val="00B13144"/>
    <w:rsid w:val="00B14C57"/>
    <w:rsid w:val="00B2476A"/>
    <w:rsid w:val="00B302DF"/>
    <w:rsid w:val="00B34144"/>
    <w:rsid w:val="00B4591B"/>
    <w:rsid w:val="00B5253F"/>
    <w:rsid w:val="00B57D25"/>
    <w:rsid w:val="00B622C7"/>
    <w:rsid w:val="00B62E37"/>
    <w:rsid w:val="00B72703"/>
    <w:rsid w:val="00B7378D"/>
    <w:rsid w:val="00B84A97"/>
    <w:rsid w:val="00B90016"/>
    <w:rsid w:val="00B947CB"/>
    <w:rsid w:val="00B94A92"/>
    <w:rsid w:val="00B9608E"/>
    <w:rsid w:val="00B96411"/>
    <w:rsid w:val="00BA44B0"/>
    <w:rsid w:val="00BA5999"/>
    <w:rsid w:val="00BA5AF0"/>
    <w:rsid w:val="00BB200B"/>
    <w:rsid w:val="00BB511F"/>
    <w:rsid w:val="00BC03B5"/>
    <w:rsid w:val="00BC0E42"/>
    <w:rsid w:val="00BC3210"/>
    <w:rsid w:val="00BC5E12"/>
    <w:rsid w:val="00BC6005"/>
    <w:rsid w:val="00BC7A1D"/>
    <w:rsid w:val="00BE3CE0"/>
    <w:rsid w:val="00BE4941"/>
    <w:rsid w:val="00BF1925"/>
    <w:rsid w:val="00BF1CC6"/>
    <w:rsid w:val="00BF36E9"/>
    <w:rsid w:val="00C032ED"/>
    <w:rsid w:val="00C0652E"/>
    <w:rsid w:val="00C06B50"/>
    <w:rsid w:val="00C15F44"/>
    <w:rsid w:val="00C16D98"/>
    <w:rsid w:val="00C17C5D"/>
    <w:rsid w:val="00C313F2"/>
    <w:rsid w:val="00C32150"/>
    <w:rsid w:val="00C4086D"/>
    <w:rsid w:val="00C42C8E"/>
    <w:rsid w:val="00C44783"/>
    <w:rsid w:val="00C45ABF"/>
    <w:rsid w:val="00C466B4"/>
    <w:rsid w:val="00C4743C"/>
    <w:rsid w:val="00C475EC"/>
    <w:rsid w:val="00C518D4"/>
    <w:rsid w:val="00C52CEF"/>
    <w:rsid w:val="00C61DBF"/>
    <w:rsid w:val="00C66DDE"/>
    <w:rsid w:val="00C80273"/>
    <w:rsid w:val="00C80AA2"/>
    <w:rsid w:val="00C832FB"/>
    <w:rsid w:val="00C8500A"/>
    <w:rsid w:val="00C8736D"/>
    <w:rsid w:val="00C90DCF"/>
    <w:rsid w:val="00C96DE9"/>
    <w:rsid w:val="00CA11A8"/>
    <w:rsid w:val="00CA2F39"/>
    <w:rsid w:val="00CB1020"/>
    <w:rsid w:val="00CB3137"/>
    <w:rsid w:val="00CC1119"/>
    <w:rsid w:val="00CC169B"/>
    <w:rsid w:val="00CC1967"/>
    <w:rsid w:val="00CC1BEC"/>
    <w:rsid w:val="00CC3D59"/>
    <w:rsid w:val="00CC6607"/>
    <w:rsid w:val="00CC76F5"/>
    <w:rsid w:val="00CD553C"/>
    <w:rsid w:val="00CD7584"/>
    <w:rsid w:val="00CE1AC5"/>
    <w:rsid w:val="00CE5415"/>
    <w:rsid w:val="00CF0F03"/>
    <w:rsid w:val="00CF1348"/>
    <w:rsid w:val="00CF3501"/>
    <w:rsid w:val="00CF525B"/>
    <w:rsid w:val="00D02E2F"/>
    <w:rsid w:val="00D057FB"/>
    <w:rsid w:val="00D1265B"/>
    <w:rsid w:val="00D12C14"/>
    <w:rsid w:val="00D14778"/>
    <w:rsid w:val="00D14D37"/>
    <w:rsid w:val="00D15107"/>
    <w:rsid w:val="00D16AEA"/>
    <w:rsid w:val="00D17572"/>
    <w:rsid w:val="00D1758B"/>
    <w:rsid w:val="00D22FF0"/>
    <w:rsid w:val="00D256AF"/>
    <w:rsid w:val="00D31800"/>
    <w:rsid w:val="00D32FF2"/>
    <w:rsid w:val="00D347A5"/>
    <w:rsid w:val="00D3575B"/>
    <w:rsid w:val="00D368B1"/>
    <w:rsid w:val="00D41726"/>
    <w:rsid w:val="00D42D5A"/>
    <w:rsid w:val="00D43C31"/>
    <w:rsid w:val="00D44778"/>
    <w:rsid w:val="00D51D42"/>
    <w:rsid w:val="00D528AF"/>
    <w:rsid w:val="00D62F8F"/>
    <w:rsid w:val="00D6503F"/>
    <w:rsid w:val="00D703F3"/>
    <w:rsid w:val="00D71B49"/>
    <w:rsid w:val="00D73F47"/>
    <w:rsid w:val="00D75580"/>
    <w:rsid w:val="00D77572"/>
    <w:rsid w:val="00D849DD"/>
    <w:rsid w:val="00D8768B"/>
    <w:rsid w:val="00D87F03"/>
    <w:rsid w:val="00D90209"/>
    <w:rsid w:val="00D96C06"/>
    <w:rsid w:val="00DA23E4"/>
    <w:rsid w:val="00DA2605"/>
    <w:rsid w:val="00DA3A7B"/>
    <w:rsid w:val="00DA3F5B"/>
    <w:rsid w:val="00DA4430"/>
    <w:rsid w:val="00DA4B94"/>
    <w:rsid w:val="00DB06F4"/>
    <w:rsid w:val="00DB5734"/>
    <w:rsid w:val="00DC2DC8"/>
    <w:rsid w:val="00DC4258"/>
    <w:rsid w:val="00DC6E0C"/>
    <w:rsid w:val="00DD08CA"/>
    <w:rsid w:val="00DD721B"/>
    <w:rsid w:val="00DD75F1"/>
    <w:rsid w:val="00DD7720"/>
    <w:rsid w:val="00DE222B"/>
    <w:rsid w:val="00DE2DC2"/>
    <w:rsid w:val="00DE3E6E"/>
    <w:rsid w:val="00DE4B3F"/>
    <w:rsid w:val="00DE542F"/>
    <w:rsid w:val="00DE57CB"/>
    <w:rsid w:val="00DE7B47"/>
    <w:rsid w:val="00DF08A9"/>
    <w:rsid w:val="00DF65AD"/>
    <w:rsid w:val="00DF7381"/>
    <w:rsid w:val="00DF7AB9"/>
    <w:rsid w:val="00E10F66"/>
    <w:rsid w:val="00E2355E"/>
    <w:rsid w:val="00E24044"/>
    <w:rsid w:val="00E37EC9"/>
    <w:rsid w:val="00E411C4"/>
    <w:rsid w:val="00E4148E"/>
    <w:rsid w:val="00E4167B"/>
    <w:rsid w:val="00E450BE"/>
    <w:rsid w:val="00E45D49"/>
    <w:rsid w:val="00E515B0"/>
    <w:rsid w:val="00E527B4"/>
    <w:rsid w:val="00E61F55"/>
    <w:rsid w:val="00E65240"/>
    <w:rsid w:val="00E71123"/>
    <w:rsid w:val="00E71E3E"/>
    <w:rsid w:val="00E80F35"/>
    <w:rsid w:val="00E83BAD"/>
    <w:rsid w:val="00E907C0"/>
    <w:rsid w:val="00E90A7A"/>
    <w:rsid w:val="00E92528"/>
    <w:rsid w:val="00E925E1"/>
    <w:rsid w:val="00E965F1"/>
    <w:rsid w:val="00E979EE"/>
    <w:rsid w:val="00EA7CED"/>
    <w:rsid w:val="00EB35B6"/>
    <w:rsid w:val="00EB4E34"/>
    <w:rsid w:val="00EC2B44"/>
    <w:rsid w:val="00EC46AF"/>
    <w:rsid w:val="00EC5BCC"/>
    <w:rsid w:val="00EC6B8C"/>
    <w:rsid w:val="00EC7E25"/>
    <w:rsid w:val="00ED6C05"/>
    <w:rsid w:val="00EE0AFE"/>
    <w:rsid w:val="00EE2DC7"/>
    <w:rsid w:val="00EF12C0"/>
    <w:rsid w:val="00EF4764"/>
    <w:rsid w:val="00EF6A81"/>
    <w:rsid w:val="00F02FC8"/>
    <w:rsid w:val="00F04407"/>
    <w:rsid w:val="00F056EF"/>
    <w:rsid w:val="00F11918"/>
    <w:rsid w:val="00F142C3"/>
    <w:rsid w:val="00F1451E"/>
    <w:rsid w:val="00F160CC"/>
    <w:rsid w:val="00F16B15"/>
    <w:rsid w:val="00F23862"/>
    <w:rsid w:val="00F24A94"/>
    <w:rsid w:val="00F251EE"/>
    <w:rsid w:val="00F260BB"/>
    <w:rsid w:val="00F2785D"/>
    <w:rsid w:val="00F30500"/>
    <w:rsid w:val="00F3327C"/>
    <w:rsid w:val="00F4206B"/>
    <w:rsid w:val="00F43651"/>
    <w:rsid w:val="00F502AA"/>
    <w:rsid w:val="00F502C8"/>
    <w:rsid w:val="00F507B6"/>
    <w:rsid w:val="00F52BA3"/>
    <w:rsid w:val="00F551FC"/>
    <w:rsid w:val="00F561C0"/>
    <w:rsid w:val="00F63908"/>
    <w:rsid w:val="00F64F90"/>
    <w:rsid w:val="00F662FF"/>
    <w:rsid w:val="00F66C87"/>
    <w:rsid w:val="00F677D0"/>
    <w:rsid w:val="00F735EA"/>
    <w:rsid w:val="00F7378C"/>
    <w:rsid w:val="00F744DD"/>
    <w:rsid w:val="00F8272A"/>
    <w:rsid w:val="00F8341B"/>
    <w:rsid w:val="00F96D86"/>
    <w:rsid w:val="00F96E23"/>
    <w:rsid w:val="00F97316"/>
    <w:rsid w:val="00F978C8"/>
    <w:rsid w:val="00FA0595"/>
    <w:rsid w:val="00FA449E"/>
    <w:rsid w:val="00FA4C69"/>
    <w:rsid w:val="00FB1B12"/>
    <w:rsid w:val="00FB1D8F"/>
    <w:rsid w:val="00FB3688"/>
    <w:rsid w:val="00FC14C8"/>
    <w:rsid w:val="00FC195A"/>
    <w:rsid w:val="00FC4958"/>
    <w:rsid w:val="00FC7ACC"/>
    <w:rsid w:val="00FD01ED"/>
    <w:rsid w:val="00FD26EE"/>
    <w:rsid w:val="00FE09CB"/>
    <w:rsid w:val="00FE640E"/>
    <w:rsid w:val="00FE71F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AutoShape 20"/>
        <o:r id="V:Rule2" type="connector" idref="#AutoShape 19"/>
        <o:r id="V:Rule3" type="connector" idref="#AutoShape 15"/>
        <o:r id="V:Rule4" type="connector" idref="#AutoShape 16"/>
        <o:r id="V:Rule5" type="connector" idref="#AutoShape 17"/>
        <o:r id="V:Rule6" type="connector" idref="#AutoShape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64"/>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Heading2SUB">
    <w:name w:val="Heading 2 SUB"/>
    <w:qFormat/>
    <w:rsid w:val="00985C8F"/>
    <w:pPr>
      <w:spacing w:before="240" w:after="60" w:line="320" w:lineRule="atLeast"/>
    </w:pPr>
    <w:rPr>
      <w:rFonts w:ascii="Arial" w:eastAsia="SimSun" w:hAnsi="Arial" w:cs="Arial"/>
      <w:b/>
      <w:bCs/>
      <w:color w:val="00948D"/>
      <w:kern w:val="32"/>
      <w:sz w:val="28"/>
      <w:szCs w:val="28"/>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tabs>
        <w:tab w:val="left" w:pos="567"/>
      </w:tabs>
      <w:ind w:left="568"/>
    </w:pPr>
  </w:style>
  <w:style w:type="paragraph" w:customStyle="1" w:styleId="Bulletslevel3">
    <w:name w:val="Bullets level 3"/>
    <w:basedOn w:val="Bulletslevel1"/>
    <w:rsid w:val="00D347A5"/>
    <w:pPr>
      <w:tabs>
        <w:tab w:val="left" w:pos="851"/>
      </w:tabs>
      <w:ind w:left="927" w:hanging="360"/>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5213F2"/>
    <w:pPr>
      <w:tabs>
        <w:tab w:val="right" w:pos="14300"/>
        <w:tab w:val="right" w:pos="14630"/>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tabs>
        <w:tab w:val="left" w:pos="798"/>
      </w:tabs>
      <w:ind w:left="794"/>
    </w:pPr>
  </w:style>
  <w:style w:type="paragraph" w:customStyle="1" w:styleId="Numberedbulletslevel3">
    <w:name w:val="Numbered bullets level 3"/>
    <w:basedOn w:val="Numberedbulletslevel2"/>
    <w:rsid w:val="00D347A5"/>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13F31"/>
    <w:pPr>
      <w:numPr>
        <w:numId w:val="32"/>
      </w:numPr>
      <w:tabs>
        <w:tab w:val="left" w:pos="567"/>
      </w:tabs>
      <w:ind w:left="568" w:hanging="284"/>
    </w:pPr>
  </w:style>
  <w:style w:type="paragraph" w:customStyle="1" w:styleId="Tablebullets3">
    <w:name w:val="Table bullets 3"/>
    <w:basedOn w:val="Tablebullets2"/>
    <w:next w:val="Tabletext"/>
    <w:rsid w:val="00577D04"/>
    <w:pPr>
      <w:numPr>
        <w:numId w:val="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795D44"/>
    <w:pPr>
      <w:spacing w:after="480"/>
      <w:jc w:val="right"/>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65240"/>
    <w:rPr>
      <w:rFonts w:ascii="Arial" w:hAnsi="Arial"/>
      <w:sz w:val="21"/>
      <w:lang w:eastAsia="en-US"/>
    </w:rPr>
  </w:style>
  <w:style w:type="paragraph" w:styleId="ListParagraph">
    <w:name w:val="List Paragraph"/>
    <w:basedOn w:val="Normal"/>
    <w:uiPriority w:val="34"/>
    <w:qFormat/>
    <w:rsid w:val="00705F29"/>
    <w:pPr>
      <w:ind w:left="720"/>
      <w:contextualSpacing/>
    </w:pPr>
  </w:style>
  <w:style w:type="character" w:customStyle="1" w:styleId="hi-lite">
    <w:name w:val="hi-lite"/>
    <w:uiPriority w:val="1"/>
    <w:qFormat/>
    <w:rsid w:val="005125AC"/>
    <w:rPr>
      <w:bdr w:val="none" w:sz="0" w:space="0" w:color="auto"/>
      <w:shd w:val="clear" w:color="auto" w:fill="FFFF00"/>
    </w:rPr>
  </w:style>
  <w:style w:type="character" w:customStyle="1" w:styleId="TablebulletsChar">
    <w:name w:val="Table bullets Char"/>
    <w:rsid w:val="00EC5BCC"/>
    <w:rPr>
      <w:rFonts w:ascii="Arial" w:hAnsi="Arial"/>
      <w:lang w:eastAsia="en-US"/>
    </w:rPr>
  </w:style>
  <w:style w:type="paragraph" w:styleId="NormalWeb">
    <w:name w:val="Normal (Web)"/>
    <w:basedOn w:val="Normal"/>
    <w:uiPriority w:val="99"/>
    <w:unhideWhenUsed/>
    <w:rsid w:val="00EB35B6"/>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0B549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64"/>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Heading2SUB">
    <w:name w:val="Heading 2 SUB"/>
    <w:qFormat/>
    <w:rsid w:val="00985C8F"/>
    <w:pPr>
      <w:spacing w:before="240" w:after="60" w:line="320" w:lineRule="atLeast"/>
    </w:pPr>
    <w:rPr>
      <w:rFonts w:ascii="Arial" w:eastAsia="SimSun" w:hAnsi="Arial" w:cs="Arial"/>
      <w:b/>
      <w:bCs/>
      <w:color w:val="00948D"/>
      <w:kern w:val="32"/>
      <w:sz w:val="28"/>
      <w:szCs w:val="28"/>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tabs>
        <w:tab w:val="left" w:pos="567"/>
      </w:tabs>
      <w:ind w:left="568"/>
    </w:pPr>
  </w:style>
  <w:style w:type="paragraph" w:customStyle="1" w:styleId="Bulletslevel3">
    <w:name w:val="Bullets level 3"/>
    <w:basedOn w:val="Bulletslevel1"/>
    <w:rsid w:val="00D347A5"/>
    <w:pPr>
      <w:tabs>
        <w:tab w:val="left" w:pos="851"/>
      </w:tabs>
      <w:ind w:left="927" w:hanging="360"/>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5213F2"/>
    <w:pPr>
      <w:tabs>
        <w:tab w:val="right" w:pos="14300"/>
        <w:tab w:val="right" w:pos="14630"/>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tabs>
        <w:tab w:val="left" w:pos="798"/>
      </w:tabs>
      <w:ind w:left="794"/>
    </w:pPr>
  </w:style>
  <w:style w:type="paragraph" w:customStyle="1" w:styleId="Numberedbulletslevel3">
    <w:name w:val="Numbered bullets level 3"/>
    <w:basedOn w:val="Numberedbulletslevel2"/>
    <w:rsid w:val="00D347A5"/>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13F31"/>
    <w:pPr>
      <w:numPr>
        <w:numId w:val="32"/>
      </w:numPr>
      <w:tabs>
        <w:tab w:val="left" w:pos="567"/>
      </w:tabs>
      <w:ind w:left="568" w:hanging="284"/>
    </w:pPr>
  </w:style>
  <w:style w:type="paragraph" w:customStyle="1" w:styleId="Tablebullets3">
    <w:name w:val="Table bullets 3"/>
    <w:basedOn w:val="Tablebullets2"/>
    <w:next w:val="Tabletext"/>
    <w:rsid w:val="00577D04"/>
    <w:pPr>
      <w:numPr>
        <w:numId w:val="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795D44"/>
    <w:pPr>
      <w:spacing w:after="480"/>
      <w:jc w:val="right"/>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65240"/>
    <w:rPr>
      <w:rFonts w:ascii="Arial" w:hAnsi="Arial"/>
      <w:sz w:val="21"/>
      <w:lang w:eastAsia="en-US"/>
    </w:rPr>
  </w:style>
  <w:style w:type="paragraph" w:styleId="ListParagraph">
    <w:name w:val="List Paragraph"/>
    <w:basedOn w:val="Normal"/>
    <w:uiPriority w:val="34"/>
    <w:qFormat/>
    <w:rsid w:val="00705F29"/>
    <w:pPr>
      <w:ind w:left="720"/>
      <w:contextualSpacing/>
    </w:pPr>
  </w:style>
  <w:style w:type="character" w:customStyle="1" w:styleId="hi-lite">
    <w:name w:val="hi-lite"/>
    <w:uiPriority w:val="1"/>
    <w:qFormat/>
    <w:rsid w:val="005125AC"/>
    <w:rPr>
      <w:bdr w:val="none" w:sz="0" w:space="0" w:color="auto"/>
      <w:shd w:val="clear" w:color="auto" w:fill="FFFF00"/>
    </w:rPr>
  </w:style>
  <w:style w:type="character" w:customStyle="1" w:styleId="TablebulletsChar">
    <w:name w:val="Table bullets Char"/>
    <w:rsid w:val="00EC5BCC"/>
    <w:rPr>
      <w:rFonts w:ascii="Arial" w:hAnsi="Arial"/>
      <w:lang w:eastAsia="en-US"/>
    </w:rPr>
  </w:style>
  <w:style w:type="paragraph" w:styleId="NormalWeb">
    <w:name w:val="Normal (Web)"/>
    <w:basedOn w:val="Normal"/>
    <w:uiPriority w:val="99"/>
    <w:unhideWhenUsed/>
    <w:rsid w:val="00EB35B6"/>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0B549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19323">
      <w:bodyDiv w:val="1"/>
      <w:marLeft w:val="0"/>
      <w:marRight w:val="0"/>
      <w:marTop w:val="0"/>
      <w:marBottom w:val="0"/>
      <w:divBdr>
        <w:top w:val="none" w:sz="0" w:space="0" w:color="auto"/>
        <w:left w:val="none" w:sz="0" w:space="0" w:color="auto"/>
        <w:bottom w:val="none" w:sz="0" w:space="0" w:color="auto"/>
        <w:right w:val="none" w:sz="0" w:space="0" w:color="auto"/>
      </w:divBdr>
      <w:divsChild>
        <w:div w:id="1005088349">
          <w:marLeft w:val="0"/>
          <w:marRight w:val="0"/>
          <w:marTop w:val="0"/>
          <w:marBottom w:val="0"/>
          <w:divBdr>
            <w:top w:val="none" w:sz="0" w:space="0" w:color="auto"/>
            <w:left w:val="none" w:sz="0" w:space="0" w:color="auto"/>
            <w:bottom w:val="none" w:sz="0" w:space="0" w:color="auto"/>
            <w:right w:val="none" w:sz="0" w:space="0" w:color="auto"/>
          </w:divBdr>
          <w:divsChild>
            <w:div w:id="104541709">
              <w:marLeft w:val="0"/>
              <w:marRight w:val="0"/>
              <w:marTop w:val="0"/>
              <w:marBottom w:val="0"/>
              <w:divBdr>
                <w:top w:val="none" w:sz="0" w:space="0" w:color="auto"/>
                <w:left w:val="none" w:sz="0" w:space="0" w:color="auto"/>
                <w:bottom w:val="none" w:sz="0" w:space="0" w:color="auto"/>
                <w:right w:val="none" w:sz="0" w:space="0" w:color="auto"/>
              </w:divBdr>
              <w:divsChild>
                <w:div w:id="109469773">
                  <w:marLeft w:val="0"/>
                  <w:marRight w:val="0"/>
                  <w:marTop w:val="0"/>
                  <w:marBottom w:val="0"/>
                  <w:divBdr>
                    <w:top w:val="none" w:sz="0" w:space="0" w:color="auto"/>
                    <w:left w:val="none" w:sz="0" w:space="0" w:color="auto"/>
                    <w:bottom w:val="none" w:sz="0" w:space="0" w:color="auto"/>
                    <w:right w:val="none" w:sz="0" w:space="0" w:color="auto"/>
                  </w:divBdr>
                  <w:divsChild>
                    <w:div w:id="1131367349">
                      <w:marLeft w:val="0"/>
                      <w:marRight w:val="0"/>
                      <w:marTop w:val="0"/>
                      <w:marBottom w:val="864"/>
                      <w:divBdr>
                        <w:top w:val="none" w:sz="0" w:space="0" w:color="auto"/>
                        <w:left w:val="none" w:sz="0" w:space="0" w:color="auto"/>
                        <w:bottom w:val="none" w:sz="0" w:space="0" w:color="auto"/>
                        <w:right w:val="none" w:sz="0" w:space="0" w:color="auto"/>
                      </w:divBdr>
                      <w:divsChild>
                        <w:div w:id="895167503">
                          <w:marLeft w:val="0"/>
                          <w:marRight w:val="0"/>
                          <w:marTop w:val="0"/>
                          <w:marBottom w:val="0"/>
                          <w:divBdr>
                            <w:top w:val="none" w:sz="0" w:space="0" w:color="auto"/>
                            <w:left w:val="none" w:sz="0" w:space="0" w:color="auto"/>
                            <w:bottom w:val="none" w:sz="0" w:space="0" w:color="auto"/>
                            <w:right w:val="none" w:sz="0" w:space="0" w:color="auto"/>
                          </w:divBdr>
                          <w:divsChild>
                            <w:div w:id="16230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87157">
      <w:bodyDiv w:val="1"/>
      <w:marLeft w:val="0"/>
      <w:marRight w:val="0"/>
      <w:marTop w:val="0"/>
      <w:marBottom w:val="0"/>
      <w:divBdr>
        <w:top w:val="none" w:sz="0" w:space="0" w:color="auto"/>
        <w:left w:val="none" w:sz="0" w:space="0" w:color="auto"/>
        <w:bottom w:val="none" w:sz="0" w:space="0" w:color="auto"/>
        <w:right w:val="none" w:sz="0" w:space="0" w:color="auto"/>
      </w:divBdr>
      <w:divsChild>
        <w:div w:id="790515824">
          <w:marLeft w:val="0"/>
          <w:marRight w:val="0"/>
          <w:marTop w:val="0"/>
          <w:marBottom w:val="0"/>
          <w:divBdr>
            <w:top w:val="none" w:sz="0" w:space="0" w:color="auto"/>
            <w:left w:val="none" w:sz="0" w:space="0" w:color="auto"/>
            <w:bottom w:val="none" w:sz="0" w:space="0" w:color="auto"/>
            <w:right w:val="none" w:sz="0" w:space="0" w:color="auto"/>
          </w:divBdr>
          <w:divsChild>
            <w:div w:id="354308019">
              <w:marLeft w:val="0"/>
              <w:marRight w:val="0"/>
              <w:marTop w:val="0"/>
              <w:marBottom w:val="0"/>
              <w:divBdr>
                <w:top w:val="none" w:sz="0" w:space="0" w:color="auto"/>
                <w:left w:val="none" w:sz="0" w:space="0" w:color="auto"/>
                <w:bottom w:val="none" w:sz="0" w:space="0" w:color="auto"/>
                <w:right w:val="none" w:sz="0" w:space="0" w:color="auto"/>
              </w:divBdr>
              <w:divsChild>
                <w:div w:id="1481113704">
                  <w:marLeft w:val="0"/>
                  <w:marRight w:val="0"/>
                  <w:marTop w:val="0"/>
                  <w:marBottom w:val="0"/>
                  <w:divBdr>
                    <w:top w:val="none" w:sz="0" w:space="0" w:color="auto"/>
                    <w:left w:val="none" w:sz="0" w:space="0" w:color="auto"/>
                    <w:bottom w:val="none" w:sz="0" w:space="0" w:color="auto"/>
                    <w:right w:val="none" w:sz="0" w:space="0" w:color="auto"/>
                  </w:divBdr>
                  <w:divsChild>
                    <w:div w:id="43793478">
                      <w:marLeft w:val="0"/>
                      <w:marRight w:val="0"/>
                      <w:marTop w:val="0"/>
                      <w:marBottom w:val="864"/>
                      <w:divBdr>
                        <w:top w:val="none" w:sz="0" w:space="0" w:color="auto"/>
                        <w:left w:val="none" w:sz="0" w:space="0" w:color="auto"/>
                        <w:bottom w:val="none" w:sz="0" w:space="0" w:color="auto"/>
                        <w:right w:val="none" w:sz="0" w:space="0" w:color="auto"/>
                      </w:divBdr>
                      <w:divsChild>
                        <w:div w:id="329219024">
                          <w:marLeft w:val="0"/>
                          <w:marRight w:val="0"/>
                          <w:marTop w:val="0"/>
                          <w:marBottom w:val="0"/>
                          <w:divBdr>
                            <w:top w:val="none" w:sz="0" w:space="0" w:color="auto"/>
                            <w:left w:val="none" w:sz="0" w:space="0" w:color="auto"/>
                            <w:bottom w:val="none" w:sz="0" w:space="0" w:color="auto"/>
                            <w:right w:val="none" w:sz="0" w:space="0" w:color="auto"/>
                          </w:divBdr>
                          <w:divsChild>
                            <w:div w:id="10343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3146">
      <w:bodyDiv w:val="1"/>
      <w:marLeft w:val="0"/>
      <w:marRight w:val="0"/>
      <w:marTop w:val="0"/>
      <w:marBottom w:val="0"/>
      <w:divBdr>
        <w:top w:val="none" w:sz="0" w:space="0" w:color="auto"/>
        <w:left w:val="none" w:sz="0" w:space="0" w:color="auto"/>
        <w:bottom w:val="none" w:sz="0" w:space="0" w:color="auto"/>
        <w:right w:val="none" w:sz="0" w:space="0" w:color="auto"/>
      </w:divBdr>
      <w:divsChild>
        <w:div w:id="1618298328">
          <w:marLeft w:val="0"/>
          <w:marRight w:val="0"/>
          <w:marTop w:val="0"/>
          <w:marBottom w:val="0"/>
          <w:divBdr>
            <w:top w:val="none" w:sz="0" w:space="0" w:color="auto"/>
            <w:left w:val="none" w:sz="0" w:space="0" w:color="auto"/>
            <w:bottom w:val="none" w:sz="0" w:space="0" w:color="auto"/>
            <w:right w:val="none" w:sz="0" w:space="0" w:color="auto"/>
          </w:divBdr>
          <w:divsChild>
            <w:div w:id="631255112">
              <w:marLeft w:val="0"/>
              <w:marRight w:val="0"/>
              <w:marTop w:val="0"/>
              <w:marBottom w:val="0"/>
              <w:divBdr>
                <w:top w:val="none" w:sz="0" w:space="0" w:color="auto"/>
                <w:left w:val="none" w:sz="0" w:space="0" w:color="auto"/>
                <w:bottom w:val="none" w:sz="0" w:space="0" w:color="auto"/>
                <w:right w:val="none" w:sz="0" w:space="0" w:color="auto"/>
              </w:divBdr>
              <w:divsChild>
                <w:div w:id="2125348946">
                  <w:marLeft w:val="0"/>
                  <w:marRight w:val="0"/>
                  <w:marTop w:val="0"/>
                  <w:marBottom w:val="0"/>
                  <w:divBdr>
                    <w:top w:val="none" w:sz="0" w:space="0" w:color="auto"/>
                    <w:left w:val="none" w:sz="0" w:space="0" w:color="auto"/>
                    <w:bottom w:val="none" w:sz="0" w:space="0" w:color="auto"/>
                    <w:right w:val="none" w:sz="0" w:space="0" w:color="auto"/>
                  </w:divBdr>
                  <w:divsChild>
                    <w:div w:id="1336301978">
                      <w:marLeft w:val="0"/>
                      <w:marRight w:val="0"/>
                      <w:marTop w:val="0"/>
                      <w:marBottom w:val="864"/>
                      <w:divBdr>
                        <w:top w:val="none" w:sz="0" w:space="0" w:color="auto"/>
                        <w:left w:val="none" w:sz="0" w:space="0" w:color="auto"/>
                        <w:bottom w:val="none" w:sz="0" w:space="0" w:color="auto"/>
                        <w:right w:val="none" w:sz="0" w:space="0" w:color="auto"/>
                      </w:divBdr>
                      <w:divsChild>
                        <w:div w:id="2044399492">
                          <w:marLeft w:val="0"/>
                          <w:marRight w:val="0"/>
                          <w:marTop w:val="0"/>
                          <w:marBottom w:val="0"/>
                          <w:divBdr>
                            <w:top w:val="none" w:sz="0" w:space="0" w:color="auto"/>
                            <w:left w:val="none" w:sz="0" w:space="0" w:color="auto"/>
                            <w:bottom w:val="none" w:sz="0" w:space="0" w:color="auto"/>
                            <w:right w:val="none" w:sz="0" w:space="0" w:color="auto"/>
                          </w:divBdr>
                          <w:divsChild>
                            <w:div w:id="7683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2998">
      <w:bodyDiv w:val="1"/>
      <w:marLeft w:val="0"/>
      <w:marRight w:val="0"/>
      <w:marTop w:val="0"/>
      <w:marBottom w:val="0"/>
      <w:divBdr>
        <w:top w:val="none" w:sz="0" w:space="0" w:color="auto"/>
        <w:left w:val="none" w:sz="0" w:space="0" w:color="auto"/>
        <w:bottom w:val="none" w:sz="0" w:space="0" w:color="auto"/>
        <w:right w:val="none" w:sz="0" w:space="0" w:color="auto"/>
      </w:divBdr>
      <w:divsChild>
        <w:div w:id="1902717345">
          <w:marLeft w:val="0"/>
          <w:marRight w:val="0"/>
          <w:marTop w:val="0"/>
          <w:marBottom w:val="0"/>
          <w:divBdr>
            <w:top w:val="none" w:sz="0" w:space="0" w:color="auto"/>
            <w:left w:val="none" w:sz="0" w:space="0" w:color="auto"/>
            <w:bottom w:val="none" w:sz="0" w:space="0" w:color="auto"/>
            <w:right w:val="none" w:sz="0" w:space="0" w:color="auto"/>
          </w:divBdr>
          <w:divsChild>
            <w:div w:id="1091655756">
              <w:marLeft w:val="0"/>
              <w:marRight w:val="0"/>
              <w:marTop w:val="0"/>
              <w:marBottom w:val="0"/>
              <w:divBdr>
                <w:top w:val="none" w:sz="0" w:space="0" w:color="auto"/>
                <w:left w:val="none" w:sz="0" w:space="0" w:color="auto"/>
                <w:bottom w:val="none" w:sz="0" w:space="0" w:color="auto"/>
                <w:right w:val="none" w:sz="0" w:space="0" w:color="auto"/>
              </w:divBdr>
              <w:divsChild>
                <w:div w:id="657080059">
                  <w:marLeft w:val="0"/>
                  <w:marRight w:val="0"/>
                  <w:marTop w:val="0"/>
                  <w:marBottom w:val="0"/>
                  <w:divBdr>
                    <w:top w:val="none" w:sz="0" w:space="0" w:color="auto"/>
                    <w:left w:val="none" w:sz="0" w:space="0" w:color="auto"/>
                    <w:bottom w:val="none" w:sz="0" w:space="0" w:color="auto"/>
                    <w:right w:val="none" w:sz="0" w:space="0" w:color="auto"/>
                  </w:divBdr>
                  <w:divsChild>
                    <w:div w:id="334698172">
                      <w:marLeft w:val="0"/>
                      <w:marRight w:val="0"/>
                      <w:marTop w:val="0"/>
                      <w:marBottom w:val="864"/>
                      <w:divBdr>
                        <w:top w:val="none" w:sz="0" w:space="0" w:color="auto"/>
                        <w:left w:val="none" w:sz="0" w:space="0" w:color="auto"/>
                        <w:bottom w:val="none" w:sz="0" w:space="0" w:color="auto"/>
                        <w:right w:val="none" w:sz="0" w:space="0" w:color="auto"/>
                      </w:divBdr>
                      <w:divsChild>
                        <w:div w:id="1308897527">
                          <w:marLeft w:val="0"/>
                          <w:marRight w:val="0"/>
                          <w:marTop w:val="0"/>
                          <w:marBottom w:val="0"/>
                          <w:divBdr>
                            <w:top w:val="none" w:sz="0" w:space="0" w:color="auto"/>
                            <w:left w:val="none" w:sz="0" w:space="0" w:color="auto"/>
                            <w:bottom w:val="none" w:sz="0" w:space="0" w:color="auto"/>
                            <w:right w:val="none" w:sz="0" w:space="0" w:color="auto"/>
                          </w:divBdr>
                          <w:divsChild>
                            <w:div w:id="20896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560309">
      <w:bodyDiv w:val="1"/>
      <w:marLeft w:val="0"/>
      <w:marRight w:val="0"/>
      <w:marTop w:val="0"/>
      <w:marBottom w:val="0"/>
      <w:divBdr>
        <w:top w:val="none" w:sz="0" w:space="0" w:color="auto"/>
        <w:left w:val="none" w:sz="0" w:space="0" w:color="auto"/>
        <w:bottom w:val="none" w:sz="0" w:space="0" w:color="auto"/>
        <w:right w:val="none" w:sz="0" w:space="0" w:color="auto"/>
      </w:divBdr>
      <w:divsChild>
        <w:div w:id="1286424945">
          <w:marLeft w:val="0"/>
          <w:marRight w:val="0"/>
          <w:marTop w:val="0"/>
          <w:marBottom w:val="0"/>
          <w:divBdr>
            <w:top w:val="none" w:sz="0" w:space="0" w:color="auto"/>
            <w:left w:val="none" w:sz="0" w:space="0" w:color="auto"/>
            <w:bottom w:val="none" w:sz="0" w:space="0" w:color="auto"/>
            <w:right w:val="none" w:sz="0" w:space="0" w:color="auto"/>
          </w:divBdr>
          <w:divsChild>
            <w:div w:id="851528071">
              <w:marLeft w:val="0"/>
              <w:marRight w:val="0"/>
              <w:marTop w:val="0"/>
              <w:marBottom w:val="0"/>
              <w:divBdr>
                <w:top w:val="none" w:sz="0" w:space="0" w:color="auto"/>
                <w:left w:val="none" w:sz="0" w:space="0" w:color="auto"/>
                <w:bottom w:val="none" w:sz="0" w:space="0" w:color="auto"/>
                <w:right w:val="none" w:sz="0" w:space="0" w:color="auto"/>
              </w:divBdr>
              <w:divsChild>
                <w:div w:id="993023343">
                  <w:marLeft w:val="0"/>
                  <w:marRight w:val="0"/>
                  <w:marTop w:val="0"/>
                  <w:marBottom w:val="0"/>
                  <w:divBdr>
                    <w:top w:val="none" w:sz="0" w:space="0" w:color="auto"/>
                    <w:left w:val="none" w:sz="0" w:space="0" w:color="auto"/>
                    <w:bottom w:val="none" w:sz="0" w:space="0" w:color="auto"/>
                    <w:right w:val="none" w:sz="0" w:space="0" w:color="auto"/>
                  </w:divBdr>
                  <w:divsChild>
                    <w:div w:id="1127895891">
                      <w:marLeft w:val="0"/>
                      <w:marRight w:val="0"/>
                      <w:marTop w:val="0"/>
                      <w:marBottom w:val="864"/>
                      <w:divBdr>
                        <w:top w:val="none" w:sz="0" w:space="0" w:color="auto"/>
                        <w:left w:val="none" w:sz="0" w:space="0" w:color="auto"/>
                        <w:bottom w:val="none" w:sz="0" w:space="0" w:color="auto"/>
                        <w:right w:val="none" w:sz="0" w:space="0" w:color="auto"/>
                      </w:divBdr>
                      <w:divsChild>
                        <w:div w:id="1647662378">
                          <w:marLeft w:val="0"/>
                          <w:marRight w:val="0"/>
                          <w:marTop w:val="0"/>
                          <w:marBottom w:val="0"/>
                          <w:divBdr>
                            <w:top w:val="none" w:sz="0" w:space="0" w:color="auto"/>
                            <w:left w:val="none" w:sz="0" w:space="0" w:color="auto"/>
                            <w:bottom w:val="none" w:sz="0" w:space="0" w:color="auto"/>
                            <w:right w:val="none" w:sz="0" w:space="0" w:color="auto"/>
                          </w:divBdr>
                          <w:divsChild>
                            <w:div w:id="1523856277">
                              <w:marLeft w:val="0"/>
                              <w:marRight w:val="0"/>
                              <w:marTop w:val="0"/>
                              <w:marBottom w:val="0"/>
                              <w:divBdr>
                                <w:top w:val="none" w:sz="0" w:space="0" w:color="auto"/>
                                <w:left w:val="none" w:sz="0" w:space="0" w:color="auto"/>
                                <w:bottom w:val="none" w:sz="0" w:space="0" w:color="auto"/>
                                <w:right w:val="none" w:sz="0" w:space="0" w:color="auto"/>
                              </w:divBdr>
                              <w:divsChild>
                                <w:div w:id="1464612116">
                                  <w:marLeft w:val="0"/>
                                  <w:marRight w:val="0"/>
                                  <w:marTop w:val="0"/>
                                  <w:marBottom w:val="0"/>
                                  <w:divBdr>
                                    <w:top w:val="none" w:sz="0" w:space="0" w:color="auto"/>
                                    <w:left w:val="none" w:sz="0" w:space="0" w:color="auto"/>
                                    <w:bottom w:val="none" w:sz="0" w:space="0" w:color="auto"/>
                                    <w:right w:val="none" w:sz="0" w:space="0" w:color="auto"/>
                                  </w:divBdr>
                                </w:div>
                                <w:div w:id="1785540510">
                                  <w:marLeft w:val="0"/>
                                  <w:marRight w:val="0"/>
                                  <w:marTop w:val="0"/>
                                  <w:marBottom w:val="0"/>
                                  <w:divBdr>
                                    <w:top w:val="none" w:sz="0" w:space="0" w:color="auto"/>
                                    <w:left w:val="none" w:sz="0" w:space="0" w:color="auto"/>
                                    <w:bottom w:val="none" w:sz="0" w:space="0" w:color="auto"/>
                                    <w:right w:val="none" w:sz="0" w:space="0" w:color="auto"/>
                                  </w:divBdr>
                                  <w:divsChild>
                                    <w:div w:id="8697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614803">
      <w:bodyDiv w:val="1"/>
      <w:marLeft w:val="0"/>
      <w:marRight w:val="0"/>
      <w:marTop w:val="0"/>
      <w:marBottom w:val="0"/>
      <w:divBdr>
        <w:top w:val="none" w:sz="0" w:space="0" w:color="auto"/>
        <w:left w:val="none" w:sz="0" w:space="0" w:color="auto"/>
        <w:bottom w:val="none" w:sz="0" w:space="0" w:color="auto"/>
        <w:right w:val="none" w:sz="0" w:space="0" w:color="auto"/>
      </w:divBdr>
      <w:divsChild>
        <w:div w:id="1580561613">
          <w:marLeft w:val="0"/>
          <w:marRight w:val="0"/>
          <w:marTop w:val="0"/>
          <w:marBottom w:val="0"/>
          <w:divBdr>
            <w:top w:val="none" w:sz="0" w:space="0" w:color="auto"/>
            <w:left w:val="none" w:sz="0" w:space="0" w:color="auto"/>
            <w:bottom w:val="none" w:sz="0" w:space="0" w:color="auto"/>
            <w:right w:val="none" w:sz="0" w:space="0" w:color="auto"/>
          </w:divBdr>
          <w:divsChild>
            <w:div w:id="795559977">
              <w:marLeft w:val="0"/>
              <w:marRight w:val="0"/>
              <w:marTop w:val="0"/>
              <w:marBottom w:val="0"/>
              <w:divBdr>
                <w:top w:val="none" w:sz="0" w:space="0" w:color="auto"/>
                <w:left w:val="none" w:sz="0" w:space="0" w:color="auto"/>
                <w:bottom w:val="none" w:sz="0" w:space="0" w:color="auto"/>
                <w:right w:val="none" w:sz="0" w:space="0" w:color="auto"/>
              </w:divBdr>
              <w:divsChild>
                <w:div w:id="1702969213">
                  <w:marLeft w:val="0"/>
                  <w:marRight w:val="0"/>
                  <w:marTop w:val="0"/>
                  <w:marBottom w:val="0"/>
                  <w:divBdr>
                    <w:top w:val="none" w:sz="0" w:space="0" w:color="auto"/>
                    <w:left w:val="none" w:sz="0" w:space="0" w:color="auto"/>
                    <w:bottom w:val="none" w:sz="0" w:space="0" w:color="auto"/>
                    <w:right w:val="none" w:sz="0" w:space="0" w:color="auto"/>
                  </w:divBdr>
                  <w:divsChild>
                    <w:div w:id="1715235413">
                      <w:marLeft w:val="0"/>
                      <w:marRight w:val="0"/>
                      <w:marTop w:val="0"/>
                      <w:marBottom w:val="864"/>
                      <w:divBdr>
                        <w:top w:val="none" w:sz="0" w:space="0" w:color="auto"/>
                        <w:left w:val="none" w:sz="0" w:space="0" w:color="auto"/>
                        <w:bottom w:val="none" w:sz="0" w:space="0" w:color="auto"/>
                        <w:right w:val="none" w:sz="0" w:space="0" w:color="auto"/>
                      </w:divBdr>
                      <w:divsChild>
                        <w:div w:id="1583371389">
                          <w:marLeft w:val="0"/>
                          <w:marRight w:val="0"/>
                          <w:marTop w:val="0"/>
                          <w:marBottom w:val="0"/>
                          <w:divBdr>
                            <w:top w:val="none" w:sz="0" w:space="0" w:color="auto"/>
                            <w:left w:val="none" w:sz="0" w:space="0" w:color="auto"/>
                            <w:bottom w:val="none" w:sz="0" w:space="0" w:color="auto"/>
                            <w:right w:val="none" w:sz="0" w:space="0" w:color="auto"/>
                          </w:divBdr>
                          <w:divsChild>
                            <w:div w:id="4468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420339">
      <w:bodyDiv w:val="1"/>
      <w:marLeft w:val="0"/>
      <w:marRight w:val="0"/>
      <w:marTop w:val="0"/>
      <w:marBottom w:val="0"/>
      <w:divBdr>
        <w:top w:val="none" w:sz="0" w:space="0" w:color="auto"/>
        <w:left w:val="none" w:sz="0" w:space="0" w:color="auto"/>
        <w:bottom w:val="none" w:sz="0" w:space="0" w:color="auto"/>
        <w:right w:val="none" w:sz="0" w:space="0" w:color="auto"/>
      </w:divBdr>
      <w:divsChild>
        <w:div w:id="85082213">
          <w:marLeft w:val="0"/>
          <w:marRight w:val="0"/>
          <w:marTop w:val="0"/>
          <w:marBottom w:val="0"/>
          <w:divBdr>
            <w:top w:val="none" w:sz="0" w:space="0" w:color="auto"/>
            <w:left w:val="none" w:sz="0" w:space="0" w:color="auto"/>
            <w:bottom w:val="none" w:sz="0" w:space="0" w:color="auto"/>
            <w:right w:val="none" w:sz="0" w:space="0" w:color="auto"/>
          </w:divBdr>
          <w:divsChild>
            <w:div w:id="378743004">
              <w:marLeft w:val="0"/>
              <w:marRight w:val="0"/>
              <w:marTop w:val="0"/>
              <w:marBottom w:val="0"/>
              <w:divBdr>
                <w:top w:val="none" w:sz="0" w:space="0" w:color="auto"/>
                <w:left w:val="none" w:sz="0" w:space="0" w:color="auto"/>
                <w:bottom w:val="none" w:sz="0" w:space="0" w:color="auto"/>
                <w:right w:val="none" w:sz="0" w:space="0" w:color="auto"/>
              </w:divBdr>
              <w:divsChild>
                <w:div w:id="1888301130">
                  <w:marLeft w:val="0"/>
                  <w:marRight w:val="0"/>
                  <w:marTop w:val="0"/>
                  <w:marBottom w:val="0"/>
                  <w:divBdr>
                    <w:top w:val="none" w:sz="0" w:space="0" w:color="auto"/>
                    <w:left w:val="none" w:sz="0" w:space="0" w:color="auto"/>
                    <w:bottom w:val="none" w:sz="0" w:space="0" w:color="auto"/>
                    <w:right w:val="none" w:sz="0" w:space="0" w:color="auto"/>
                  </w:divBdr>
                  <w:divsChild>
                    <w:div w:id="1327519086">
                      <w:marLeft w:val="0"/>
                      <w:marRight w:val="0"/>
                      <w:marTop w:val="0"/>
                      <w:marBottom w:val="864"/>
                      <w:divBdr>
                        <w:top w:val="none" w:sz="0" w:space="0" w:color="auto"/>
                        <w:left w:val="none" w:sz="0" w:space="0" w:color="auto"/>
                        <w:bottom w:val="none" w:sz="0" w:space="0" w:color="auto"/>
                        <w:right w:val="none" w:sz="0" w:space="0" w:color="auto"/>
                      </w:divBdr>
                      <w:divsChild>
                        <w:div w:id="132338102">
                          <w:marLeft w:val="0"/>
                          <w:marRight w:val="0"/>
                          <w:marTop w:val="0"/>
                          <w:marBottom w:val="0"/>
                          <w:divBdr>
                            <w:top w:val="none" w:sz="0" w:space="0" w:color="auto"/>
                            <w:left w:val="none" w:sz="0" w:space="0" w:color="auto"/>
                            <w:bottom w:val="none" w:sz="0" w:space="0" w:color="auto"/>
                            <w:right w:val="none" w:sz="0" w:space="0" w:color="auto"/>
                          </w:divBdr>
                          <w:divsChild>
                            <w:div w:id="609702171">
                              <w:marLeft w:val="0"/>
                              <w:marRight w:val="0"/>
                              <w:marTop w:val="0"/>
                              <w:marBottom w:val="0"/>
                              <w:divBdr>
                                <w:top w:val="none" w:sz="0" w:space="0" w:color="auto"/>
                                <w:left w:val="none" w:sz="0" w:space="0" w:color="auto"/>
                                <w:bottom w:val="none" w:sz="0" w:space="0" w:color="auto"/>
                                <w:right w:val="none" w:sz="0" w:space="0" w:color="auto"/>
                              </w:divBdr>
                              <w:divsChild>
                                <w:div w:id="1574046511">
                                  <w:marLeft w:val="0"/>
                                  <w:marRight w:val="0"/>
                                  <w:marTop w:val="0"/>
                                  <w:marBottom w:val="0"/>
                                  <w:divBdr>
                                    <w:top w:val="none" w:sz="0" w:space="0" w:color="auto"/>
                                    <w:left w:val="none" w:sz="0" w:space="0" w:color="auto"/>
                                    <w:bottom w:val="none" w:sz="0" w:space="0" w:color="auto"/>
                                    <w:right w:val="none" w:sz="0" w:space="0" w:color="auto"/>
                                  </w:divBdr>
                                  <w:divsChild>
                                    <w:div w:id="20733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176917">
      <w:bodyDiv w:val="1"/>
      <w:marLeft w:val="0"/>
      <w:marRight w:val="0"/>
      <w:marTop w:val="0"/>
      <w:marBottom w:val="0"/>
      <w:divBdr>
        <w:top w:val="none" w:sz="0" w:space="0" w:color="auto"/>
        <w:left w:val="none" w:sz="0" w:space="0" w:color="auto"/>
        <w:bottom w:val="none" w:sz="0" w:space="0" w:color="auto"/>
        <w:right w:val="none" w:sz="0" w:space="0" w:color="auto"/>
      </w:divBdr>
      <w:divsChild>
        <w:div w:id="1276326522">
          <w:marLeft w:val="0"/>
          <w:marRight w:val="0"/>
          <w:marTop w:val="0"/>
          <w:marBottom w:val="0"/>
          <w:divBdr>
            <w:top w:val="none" w:sz="0" w:space="0" w:color="auto"/>
            <w:left w:val="none" w:sz="0" w:space="0" w:color="auto"/>
            <w:bottom w:val="none" w:sz="0" w:space="0" w:color="auto"/>
            <w:right w:val="none" w:sz="0" w:space="0" w:color="auto"/>
          </w:divBdr>
          <w:divsChild>
            <w:div w:id="1042710218">
              <w:marLeft w:val="0"/>
              <w:marRight w:val="0"/>
              <w:marTop w:val="0"/>
              <w:marBottom w:val="0"/>
              <w:divBdr>
                <w:top w:val="none" w:sz="0" w:space="0" w:color="auto"/>
                <w:left w:val="none" w:sz="0" w:space="0" w:color="auto"/>
                <w:bottom w:val="none" w:sz="0" w:space="0" w:color="auto"/>
                <w:right w:val="none" w:sz="0" w:space="0" w:color="auto"/>
              </w:divBdr>
              <w:divsChild>
                <w:div w:id="1117456339">
                  <w:marLeft w:val="0"/>
                  <w:marRight w:val="0"/>
                  <w:marTop w:val="0"/>
                  <w:marBottom w:val="0"/>
                  <w:divBdr>
                    <w:top w:val="none" w:sz="0" w:space="0" w:color="auto"/>
                    <w:left w:val="none" w:sz="0" w:space="0" w:color="auto"/>
                    <w:bottom w:val="none" w:sz="0" w:space="0" w:color="auto"/>
                    <w:right w:val="none" w:sz="0" w:space="0" w:color="auto"/>
                  </w:divBdr>
                  <w:divsChild>
                    <w:div w:id="1323702699">
                      <w:marLeft w:val="0"/>
                      <w:marRight w:val="0"/>
                      <w:marTop w:val="0"/>
                      <w:marBottom w:val="864"/>
                      <w:divBdr>
                        <w:top w:val="none" w:sz="0" w:space="0" w:color="auto"/>
                        <w:left w:val="none" w:sz="0" w:space="0" w:color="auto"/>
                        <w:bottom w:val="none" w:sz="0" w:space="0" w:color="auto"/>
                        <w:right w:val="none" w:sz="0" w:space="0" w:color="auto"/>
                      </w:divBdr>
                      <w:divsChild>
                        <w:div w:id="1443307751">
                          <w:marLeft w:val="0"/>
                          <w:marRight w:val="0"/>
                          <w:marTop w:val="0"/>
                          <w:marBottom w:val="0"/>
                          <w:divBdr>
                            <w:top w:val="none" w:sz="0" w:space="0" w:color="auto"/>
                            <w:left w:val="none" w:sz="0" w:space="0" w:color="auto"/>
                            <w:bottom w:val="none" w:sz="0" w:space="0" w:color="auto"/>
                            <w:right w:val="none" w:sz="0" w:space="0" w:color="auto"/>
                          </w:divBdr>
                          <w:divsChild>
                            <w:div w:id="64960288">
                              <w:marLeft w:val="0"/>
                              <w:marRight w:val="0"/>
                              <w:marTop w:val="0"/>
                              <w:marBottom w:val="0"/>
                              <w:divBdr>
                                <w:top w:val="none" w:sz="0" w:space="0" w:color="auto"/>
                                <w:left w:val="none" w:sz="0" w:space="0" w:color="auto"/>
                                <w:bottom w:val="none" w:sz="0" w:space="0" w:color="auto"/>
                                <w:right w:val="none" w:sz="0" w:space="0" w:color="auto"/>
                              </w:divBdr>
                              <w:divsChild>
                                <w:div w:id="537015570">
                                  <w:marLeft w:val="0"/>
                                  <w:marRight w:val="0"/>
                                  <w:marTop w:val="0"/>
                                  <w:marBottom w:val="0"/>
                                  <w:divBdr>
                                    <w:top w:val="none" w:sz="0" w:space="0" w:color="auto"/>
                                    <w:left w:val="none" w:sz="0" w:space="0" w:color="auto"/>
                                    <w:bottom w:val="none" w:sz="0" w:space="0" w:color="auto"/>
                                    <w:right w:val="none" w:sz="0" w:space="0" w:color="auto"/>
                                  </w:divBdr>
                                  <w:divsChild>
                                    <w:div w:id="920214769">
                                      <w:marLeft w:val="0"/>
                                      <w:marRight w:val="0"/>
                                      <w:marTop w:val="0"/>
                                      <w:marBottom w:val="0"/>
                                      <w:divBdr>
                                        <w:top w:val="none" w:sz="0" w:space="0" w:color="auto"/>
                                        <w:left w:val="none" w:sz="0" w:space="0" w:color="auto"/>
                                        <w:bottom w:val="none" w:sz="0" w:space="0" w:color="auto"/>
                                        <w:right w:val="none" w:sz="0" w:space="0" w:color="auto"/>
                                      </w:divBdr>
                                    </w:div>
                                  </w:divsChild>
                                </w:div>
                                <w:div w:id="1115323033">
                                  <w:marLeft w:val="0"/>
                                  <w:marRight w:val="0"/>
                                  <w:marTop w:val="0"/>
                                  <w:marBottom w:val="0"/>
                                  <w:divBdr>
                                    <w:top w:val="none" w:sz="0" w:space="0" w:color="auto"/>
                                    <w:left w:val="none" w:sz="0" w:space="0" w:color="auto"/>
                                    <w:bottom w:val="none" w:sz="0" w:space="0" w:color="auto"/>
                                    <w:right w:val="none" w:sz="0" w:space="0" w:color="auto"/>
                                  </w:divBdr>
                                  <w:divsChild>
                                    <w:div w:id="1210874150">
                                      <w:marLeft w:val="0"/>
                                      <w:marRight w:val="0"/>
                                      <w:marTop w:val="0"/>
                                      <w:marBottom w:val="0"/>
                                      <w:divBdr>
                                        <w:top w:val="none" w:sz="0" w:space="0" w:color="auto"/>
                                        <w:left w:val="none" w:sz="0" w:space="0" w:color="auto"/>
                                        <w:bottom w:val="none" w:sz="0" w:space="0" w:color="auto"/>
                                        <w:right w:val="none" w:sz="0" w:space="0" w:color="auto"/>
                                      </w:divBdr>
                                    </w:div>
                                  </w:divsChild>
                                </w:div>
                                <w:div w:id="1154292779">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027099">
      <w:bodyDiv w:val="1"/>
      <w:marLeft w:val="0"/>
      <w:marRight w:val="0"/>
      <w:marTop w:val="0"/>
      <w:marBottom w:val="0"/>
      <w:divBdr>
        <w:top w:val="none" w:sz="0" w:space="0" w:color="auto"/>
        <w:left w:val="none" w:sz="0" w:space="0" w:color="auto"/>
        <w:bottom w:val="none" w:sz="0" w:space="0" w:color="auto"/>
        <w:right w:val="none" w:sz="0" w:space="0" w:color="auto"/>
      </w:divBdr>
      <w:divsChild>
        <w:div w:id="1873150840">
          <w:marLeft w:val="0"/>
          <w:marRight w:val="0"/>
          <w:marTop w:val="0"/>
          <w:marBottom w:val="0"/>
          <w:divBdr>
            <w:top w:val="none" w:sz="0" w:space="0" w:color="auto"/>
            <w:left w:val="none" w:sz="0" w:space="0" w:color="auto"/>
            <w:bottom w:val="none" w:sz="0" w:space="0" w:color="auto"/>
            <w:right w:val="none" w:sz="0" w:space="0" w:color="auto"/>
          </w:divBdr>
          <w:divsChild>
            <w:div w:id="1138231169">
              <w:marLeft w:val="0"/>
              <w:marRight w:val="0"/>
              <w:marTop w:val="0"/>
              <w:marBottom w:val="0"/>
              <w:divBdr>
                <w:top w:val="none" w:sz="0" w:space="0" w:color="auto"/>
                <w:left w:val="none" w:sz="0" w:space="0" w:color="auto"/>
                <w:bottom w:val="none" w:sz="0" w:space="0" w:color="auto"/>
                <w:right w:val="none" w:sz="0" w:space="0" w:color="auto"/>
              </w:divBdr>
              <w:divsChild>
                <w:div w:id="330641119">
                  <w:marLeft w:val="0"/>
                  <w:marRight w:val="0"/>
                  <w:marTop w:val="0"/>
                  <w:marBottom w:val="0"/>
                  <w:divBdr>
                    <w:top w:val="none" w:sz="0" w:space="0" w:color="auto"/>
                    <w:left w:val="none" w:sz="0" w:space="0" w:color="auto"/>
                    <w:bottom w:val="none" w:sz="0" w:space="0" w:color="auto"/>
                    <w:right w:val="none" w:sz="0" w:space="0" w:color="auto"/>
                  </w:divBdr>
                  <w:divsChild>
                    <w:div w:id="562375513">
                      <w:marLeft w:val="0"/>
                      <w:marRight w:val="0"/>
                      <w:marTop w:val="0"/>
                      <w:marBottom w:val="864"/>
                      <w:divBdr>
                        <w:top w:val="none" w:sz="0" w:space="0" w:color="auto"/>
                        <w:left w:val="none" w:sz="0" w:space="0" w:color="auto"/>
                        <w:bottom w:val="none" w:sz="0" w:space="0" w:color="auto"/>
                        <w:right w:val="none" w:sz="0" w:space="0" w:color="auto"/>
                      </w:divBdr>
                      <w:divsChild>
                        <w:div w:id="40987076">
                          <w:marLeft w:val="0"/>
                          <w:marRight w:val="0"/>
                          <w:marTop w:val="0"/>
                          <w:marBottom w:val="0"/>
                          <w:divBdr>
                            <w:top w:val="none" w:sz="0" w:space="0" w:color="auto"/>
                            <w:left w:val="none" w:sz="0" w:space="0" w:color="auto"/>
                            <w:bottom w:val="none" w:sz="0" w:space="0" w:color="auto"/>
                            <w:right w:val="none" w:sz="0" w:space="0" w:color="auto"/>
                          </w:divBdr>
                          <w:divsChild>
                            <w:div w:id="75440347">
                              <w:marLeft w:val="0"/>
                              <w:marRight w:val="0"/>
                              <w:marTop w:val="0"/>
                              <w:marBottom w:val="0"/>
                              <w:divBdr>
                                <w:top w:val="none" w:sz="0" w:space="0" w:color="auto"/>
                                <w:left w:val="none" w:sz="0" w:space="0" w:color="auto"/>
                                <w:bottom w:val="none" w:sz="0" w:space="0" w:color="auto"/>
                                <w:right w:val="none" w:sz="0" w:space="0" w:color="auto"/>
                              </w:divBdr>
                              <w:divsChild>
                                <w:div w:id="4027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592772">
      <w:bodyDiv w:val="1"/>
      <w:marLeft w:val="0"/>
      <w:marRight w:val="0"/>
      <w:marTop w:val="0"/>
      <w:marBottom w:val="0"/>
      <w:divBdr>
        <w:top w:val="none" w:sz="0" w:space="0" w:color="auto"/>
        <w:left w:val="none" w:sz="0" w:space="0" w:color="auto"/>
        <w:bottom w:val="none" w:sz="0" w:space="0" w:color="auto"/>
        <w:right w:val="none" w:sz="0" w:space="0" w:color="auto"/>
      </w:divBdr>
      <w:divsChild>
        <w:div w:id="585771949">
          <w:marLeft w:val="0"/>
          <w:marRight w:val="0"/>
          <w:marTop w:val="0"/>
          <w:marBottom w:val="0"/>
          <w:divBdr>
            <w:top w:val="none" w:sz="0" w:space="0" w:color="auto"/>
            <w:left w:val="none" w:sz="0" w:space="0" w:color="auto"/>
            <w:bottom w:val="none" w:sz="0" w:space="0" w:color="auto"/>
            <w:right w:val="none" w:sz="0" w:space="0" w:color="auto"/>
          </w:divBdr>
          <w:divsChild>
            <w:div w:id="664675718">
              <w:marLeft w:val="0"/>
              <w:marRight w:val="0"/>
              <w:marTop w:val="0"/>
              <w:marBottom w:val="0"/>
              <w:divBdr>
                <w:top w:val="none" w:sz="0" w:space="0" w:color="auto"/>
                <w:left w:val="none" w:sz="0" w:space="0" w:color="auto"/>
                <w:bottom w:val="none" w:sz="0" w:space="0" w:color="auto"/>
                <w:right w:val="none" w:sz="0" w:space="0" w:color="auto"/>
              </w:divBdr>
              <w:divsChild>
                <w:div w:id="196554793">
                  <w:marLeft w:val="0"/>
                  <w:marRight w:val="0"/>
                  <w:marTop w:val="0"/>
                  <w:marBottom w:val="0"/>
                  <w:divBdr>
                    <w:top w:val="none" w:sz="0" w:space="0" w:color="auto"/>
                    <w:left w:val="none" w:sz="0" w:space="0" w:color="auto"/>
                    <w:bottom w:val="none" w:sz="0" w:space="0" w:color="auto"/>
                    <w:right w:val="none" w:sz="0" w:space="0" w:color="auto"/>
                  </w:divBdr>
                  <w:divsChild>
                    <w:div w:id="1200895253">
                      <w:marLeft w:val="0"/>
                      <w:marRight w:val="0"/>
                      <w:marTop w:val="0"/>
                      <w:marBottom w:val="864"/>
                      <w:divBdr>
                        <w:top w:val="none" w:sz="0" w:space="0" w:color="auto"/>
                        <w:left w:val="none" w:sz="0" w:space="0" w:color="auto"/>
                        <w:bottom w:val="none" w:sz="0" w:space="0" w:color="auto"/>
                        <w:right w:val="none" w:sz="0" w:space="0" w:color="auto"/>
                      </w:divBdr>
                      <w:divsChild>
                        <w:div w:id="15886478">
                          <w:marLeft w:val="0"/>
                          <w:marRight w:val="0"/>
                          <w:marTop w:val="0"/>
                          <w:marBottom w:val="0"/>
                          <w:divBdr>
                            <w:top w:val="none" w:sz="0" w:space="0" w:color="auto"/>
                            <w:left w:val="none" w:sz="0" w:space="0" w:color="auto"/>
                            <w:bottom w:val="none" w:sz="0" w:space="0" w:color="auto"/>
                            <w:right w:val="none" w:sz="0" w:space="0" w:color="auto"/>
                          </w:divBdr>
                          <w:divsChild>
                            <w:div w:id="14102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395883">
      <w:bodyDiv w:val="1"/>
      <w:marLeft w:val="0"/>
      <w:marRight w:val="0"/>
      <w:marTop w:val="0"/>
      <w:marBottom w:val="0"/>
      <w:divBdr>
        <w:top w:val="none" w:sz="0" w:space="0" w:color="auto"/>
        <w:left w:val="none" w:sz="0" w:space="0" w:color="auto"/>
        <w:bottom w:val="none" w:sz="0" w:space="0" w:color="auto"/>
        <w:right w:val="none" w:sz="0" w:space="0" w:color="auto"/>
      </w:divBdr>
      <w:divsChild>
        <w:div w:id="67964659">
          <w:marLeft w:val="0"/>
          <w:marRight w:val="0"/>
          <w:marTop w:val="0"/>
          <w:marBottom w:val="0"/>
          <w:divBdr>
            <w:top w:val="none" w:sz="0" w:space="0" w:color="auto"/>
            <w:left w:val="none" w:sz="0" w:space="0" w:color="auto"/>
            <w:bottom w:val="none" w:sz="0" w:space="0" w:color="auto"/>
            <w:right w:val="none" w:sz="0" w:space="0" w:color="auto"/>
          </w:divBdr>
          <w:divsChild>
            <w:div w:id="1712341987">
              <w:marLeft w:val="0"/>
              <w:marRight w:val="0"/>
              <w:marTop w:val="0"/>
              <w:marBottom w:val="0"/>
              <w:divBdr>
                <w:top w:val="none" w:sz="0" w:space="0" w:color="auto"/>
                <w:left w:val="none" w:sz="0" w:space="0" w:color="auto"/>
                <w:bottom w:val="none" w:sz="0" w:space="0" w:color="auto"/>
                <w:right w:val="none" w:sz="0" w:space="0" w:color="auto"/>
              </w:divBdr>
              <w:divsChild>
                <w:div w:id="579606145">
                  <w:marLeft w:val="0"/>
                  <w:marRight w:val="0"/>
                  <w:marTop w:val="0"/>
                  <w:marBottom w:val="0"/>
                  <w:divBdr>
                    <w:top w:val="none" w:sz="0" w:space="0" w:color="auto"/>
                    <w:left w:val="none" w:sz="0" w:space="0" w:color="auto"/>
                    <w:bottom w:val="none" w:sz="0" w:space="0" w:color="auto"/>
                    <w:right w:val="none" w:sz="0" w:space="0" w:color="auto"/>
                  </w:divBdr>
                  <w:divsChild>
                    <w:div w:id="1590970554">
                      <w:marLeft w:val="0"/>
                      <w:marRight w:val="0"/>
                      <w:marTop w:val="0"/>
                      <w:marBottom w:val="864"/>
                      <w:divBdr>
                        <w:top w:val="none" w:sz="0" w:space="0" w:color="auto"/>
                        <w:left w:val="none" w:sz="0" w:space="0" w:color="auto"/>
                        <w:bottom w:val="none" w:sz="0" w:space="0" w:color="auto"/>
                        <w:right w:val="none" w:sz="0" w:space="0" w:color="auto"/>
                      </w:divBdr>
                      <w:divsChild>
                        <w:div w:id="1130393170">
                          <w:marLeft w:val="0"/>
                          <w:marRight w:val="0"/>
                          <w:marTop w:val="0"/>
                          <w:marBottom w:val="0"/>
                          <w:divBdr>
                            <w:top w:val="none" w:sz="0" w:space="0" w:color="auto"/>
                            <w:left w:val="none" w:sz="0" w:space="0" w:color="auto"/>
                            <w:bottom w:val="none" w:sz="0" w:space="0" w:color="auto"/>
                            <w:right w:val="none" w:sz="0" w:space="0" w:color="auto"/>
                          </w:divBdr>
                          <w:divsChild>
                            <w:div w:id="1617517913">
                              <w:marLeft w:val="0"/>
                              <w:marRight w:val="0"/>
                              <w:marTop w:val="0"/>
                              <w:marBottom w:val="0"/>
                              <w:divBdr>
                                <w:top w:val="none" w:sz="0" w:space="0" w:color="auto"/>
                                <w:left w:val="none" w:sz="0" w:space="0" w:color="auto"/>
                                <w:bottom w:val="none" w:sz="0" w:space="0" w:color="auto"/>
                                <w:right w:val="none" w:sz="0" w:space="0" w:color="auto"/>
                              </w:divBdr>
                              <w:divsChild>
                                <w:div w:id="6613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236388">
      <w:bodyDiv w:val="1"/>
      <w:marLeft w:val="0"/>
      <w:marRight w:val="0"/>
      <w:marTop w:val="0"/>
      <w:marBottom w:val="0"/>
      <w:divBdr>
        <w:top w:val="none" w:sz="0" w:space="0" w:color="auto"/>
        <w:left w:val="none" w:sz="0" w:space="0" w:color="auto"/>
        <w:bottom w:val="none" w:sz="0" w:space="0" w:color="auto"/>
        <w:right w:val="none" w:sz="0" w:space="0" w:color="auto"/>
      </w:divBdr>
      <w:divsChild>
        <w:div w:id="2134668264">
          <w:marLeft w:val="0"/>
          <w:marRight w:val="0"/>
          <w:marTop w:val="0"/>
          <w:marBottom w:val="0"/>
          <w:divBdr>
            <w:top w:val="none" w:sz="0" w:space="0" w:color="auto"/>
            <w:left w:val="none" w:sz="0" w:space="0" w:color="auto"/>
            <w:bottom w:val="none" w:sz="0" w:space="0" w:color="auto"/>
            <w:right w:val="none" w:sz="0" w:space="0" w:color="auto"/>
          </w:divBdr>
          <w:divsChild>
            <w:div w:id="1842701379">
              <w:marLeft w:val="0"/>
              <w:marRight w:val="0"/>
              <w:marTop w:val="0"/>
              <w:marBottom w:val="0"/>
              <w:divBdr>
                <w:top w:val="none" w:sz="0" w:space="0" w:color="auto"/>
                <w:left w:val="none" w:sz="0" w:space="0" w:color="auto"/>
                <w:bottom w:val="none" w:sz="0" w:space="0" w:color="auto"/>
                <w:right w:val="none" w:sz="0" w:space="0" w:color="auto"/>
              </w:divBdr>
              <w:divsChild>
                <w:div w:id="2086342727">
                  <w:marLeft w:val="0"/>
                  <w:marRight w:val="0"/>
                  <w:marTop w:val="0"/>
                  <w:marBottom w:val="0"/>
                  <w:divBdr>
                    <w:top w:val="none" w:sz="0" w:space="0" w:color="auto"/>
                    <w:left w:val="none" w:sz="0" w:space="0" w:color="auto"/>
                    <w:bottom w:val="none" w:sz="0" w:space="0" w:color="auto"/>
                    <w:right w:val="none" w:sz="0" w:space="0" w:color="auto"/>
                  </w:divBdr>
                  <w:divsChild>
                    <w:div w:id="360866633">
                      <w:marLeft w:val="0"/>
                      <w:marRight w:val="0"/>
                      <w:marTop w:val="0"/>
                      <w:marBottom w:val="864"/>
                      <w:divBdr>
                        <w:top w:val="none" w:sz="0" w:space="0" w:color="auto"/>
                        <w:left w:val="none" w:sz="0" w:space="0" w:color="auto"/>
                        <w:bottom w:val="none" w:sz="0" w:space="0" w:color="auto"/>
                        <w:right w:val="none" w:sz="0" w:space="0" w:color="auto"/>
                      </w:divBdr>
                      <w:divsChild>
                        <w:div w:id="981422156">
                          <w:marLeft w:val="0"/>
                          <w:marRight w:val="0"/>
                          <w:marTop w:val="0"/>
                          <w:marBottom w:val="0"/>
                          <w:divBdr>
                            <w:top w:val="none" w:sz="0" w:space="0" w:color="auto"/>
                            <w:left w:val="none" w:sz="0" w:space="0" w:color="auto"/>
                            <w:bottom w:val="none" w:sz="0" w:space="0" w:color="auto"/>
                            <w:right w:val="none" w:sz="0" w:space="0" w:color="auto"/>
                          </w:divBdr>
                          <w:divsChild>
                            <w:div w:id="1563834160">
                              <w:marLeft w:val="0"/>
                              <w:marRight w:val="0"/>
                              <w:marTop w:val="0"/>
                              <w:marBottom w:val="0"/>
                              <w:divBdr>
                                <w:top w:val="none" w:sz="0" w:space="0" w:color="auto"/>
                                <w:left w:val="none" w:sz="0" w:space="0" w:color="auto"/>
                                <w:bottom w:val="none" w:sz="0" w:space="0" w:color="auto"/>
                                <w:right w:val="none" w:sz="0" w:space="0" w:color="auto"/>
                              </w:divBdr>
                              <w:divsChild>
                                <w:div w:id="568619725">
                                  <w:marLeft w:val="0"/>
                                  <w:marRight w:val="0"/>
                                  <w:marTop w:val="0"/>
                                  <w:marBottom w:val="0"/>
                                  <w:divBdr>
                                    <w:top w:val="none" w:sz="0" w:space="0" w:color="auto"/>
                                    <w:left w:val="none" w:sz="0" w:space="0" w:color="auto"/>
                                    <w:bottom w:val="none" w:sz="0" w:space="0" w:color="auto"/>
                                    <w:right w:val="none" w:sz="0" w:space="0" w:color="auto"/>
                                  </w:divBdr>
                                </w:div>
                                <w:div w:id="1157652000">
                                  <w:marLeft w:val="0"/>
                                  <w:marRight w:val="0"/>
                                  <w:marTop w:val="0"/>
                                  <w:marBottom w:val="0"/>
                                  <w:divBdr>
                                    <w:top w:val="none" w:sz="0" w:space="0" w:color="auto"/>
                                    <w:left w:val="none" w:sz="0" w:space="0" w:color="auto"/>
                                    <w:bottom w:val="none" w:sz="0" w:space="0" w:color="auto"/>
                                    <w:right w:val="none" w:sz="0" w:space="0" w:color="auto"/>
                                  </w:divBdr>
                                  <w:divsChild>
                                    <w:div w:id="469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12403">
      <w:bodyDiv w:val="1"/>
      <w:marLeft w:val="0"/>
      <w:marRight w:val="0"/>
      <w:marTop w:val="0"/>
      <w:marBottom w:val="0"/>
      <w:divBdr>
        <w:top w:val="none" w:sz="0" w:space="0" w:color="auto"/>
        <w:left w:val="none" w:sz="0" w:space="0" w:color="auto"/>
        <w:bottom w:val="none" w:sz="0" w:space="0" w:color="auto"/>
        <w:right w:val="none" w:sz="0" w:space="0" w:color="auto"/>
      </w:divBdr>
      <w:divsChild>
        <w:div w:id="2043551564">
          <w:marLeft w:val="0"/>
          <w:marRight w:val="0"/>
          <w:marTop w:val="0"/>
          <w:marBottom w:val="0"/>
          <w:divBdr>
            <w:top w:val="none" w:sz="0" w:space="0" w:color="auto"/>
            <w:left w:val="none" w:sz="0" w:space="0" w:color="auto"/>
            <w:bottom w:val="none" w:sz="0" w:space="0" w:color="auto"/>
            <w:right w:val="none" w:sz="0" w:space="0" w:color="auto"/>
          </w:divBdr>
          <w:divsChild>
            <w:div w:id="2124030207">
              <w:marLeft w:val="0"/>
              <w:marRight w:val="0"/>
              <w:marTop w:val="0"/>
              <w:marBottom w:val="0"/>
              <w:divBdr>
                <w:top w:val="none" w:sz="0" w:space="0" w:color="auto"/>
                <w:left w:val="none" w:sz="0" w:space="0" w:color="auto"/>
                <w:bottom w:val="none" w:sz="0" w:space="0" w:color="auto"/>
                <w:right w:val="none" w:sz="0" w:space="0" w:color="auto"/>
              </w:divBdr>
              <w:divsChild>
                <w:div w:id="1990086361">
                  <w:marLeft w:val="0"/>
                  <w:marRight w:val="0"/>
                  <w:marTop w:val="0"/>
                  <w:marBottom w:val="0"/>
                  <w:divBdr>
                    <w:top w:val="none" w:sz="0" w:space="0" w:color="auto"/>
                    <w:left w:val="none" w:sz="0" w:space="0" w:color="auto"/>
                    <w:bottom w:val="none" w:sz="0" w:space="0" w:color="auto"/>
                    <w:right w:val="none" w:sz="0" w:space="0" w:color="auto"/>
                  </w:divBdr>
                  <w:divsChild>
                    <w:div w:id="269549941">
                      <w:marLeft w:val="0"/>
                      <w:marRight w:val="0"/>
                      <w:marTop w:val="0"/>
                      <w:marBottom w:val="864"/>
                      <w:divBdr>
                        <w:top w:val="none" w:sz="0" w:space="0" w:color="auto"/>
                        <w:left w:val="none" w:sz="0" w:space="0" w:color="auto"/>
                        <w:bottom w:val="none" w:sz="0" w:space="0" w:color="auto"/>
                        <w:right w:val="none" w:sz="0" w:space="0" w:color="auto"/>
                      </w:divBdr>
                      <w:divsChild>
                        <w:div w:id="1891574773">
                          <w:marLeft w:val="0"/>
                          <w:marRight w:val="0"/>
                          <w:marTop w:val="0"/>
                          <w:marBottom w:val="0"/>
                          <w:divBdr>
                            <w:top w:val="none" w:sz="0" w:space="0" w:color="auto"/>
                            <w:left w:val="none" w:sz="0" w:space="0" w:color="auto"/>
                            <w:bottom w:val="none" w:sz="0" w:space="0" w:color="auto"/>
                            <w:right w:val="none" w:sz="0" w:space="0" w:color="auto"/>
                          </w:divBdr>
                          <w:divsChild>
                            <w:div w:id="1610233512">
                              <w:marLeft w:val="0"/>
                              <w:marRight w:val="0"/>
                              <w:marTop w:val="0"/>
                              <w:marBottom w:val="0"/>
                              <w:divBdr>
                                <w:top w:val="none" w:sz="0" w:space="0" w:color="auto"/>
                                <w:left w:val="none" w:sz="0" w:space="0" w:color="auto"/>
                                <w:bottom w:val="none" w:sz="0" w:space="0" w:color="auto"/>
                                <w:right w:val="none" w:sz="0" w:space="0" w:color="auto"/>
                              </w:divBdr>
                              <w:divsChild>
                                <w:div w:id="535653443">
                                  <w:marLeft w:val="0"/>
                                  <w:marRight w:val="0"/>
                                  <w:marTop w:val="0"/>
                                  <w:marBottom w:val="0"/>
                                  <w:divBdr>
                                    <w:top w:val="none" w:sz="0" w:space="0" w:color="auto"/>
                                    <w:left w:val="none" w:sz="0" w:space="0" w:color="auto"/>
                                    <w:bottom w:val="none" w:sz="0" w:space="0" w:color="auto"/>
                                    <w:right w:val="none" w:sz="0" w:space="0" w:color="auto"/>
                                  </w:divBdr>
                                </w:div>
                                <w:div w:id="1028915287">
                                  <w:marLeft w:val="0"/>
                                  <w:marRight w:val="0"/>
                                  <w:marTop w:val="0"/>
                                  <w:marBottom w:val="0"/>
                                  <w:divBdr>
                                    <w:top w:val="none" w:sz="0" w:space="0" w:color="auto"/>
                                    <w:left w:val="none" w:sz="0" w:space="0" w:color="auto"/>
                                    <w:bottom w:val="none" w:sz="0" w:space="0" w:color="auto"/>
                                    <w:right w:val="none" w:sz="0" w:space="0" w:color="auto"/>
                                  </w:divBdr>
                                  <w:divsChild>
                                    <w:div w:id="264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945789">
      <w:bodyDiv w:val="1"/>
      <w:marLeft w:val="0"/>
      <w:marRight w:val="0"/>
      <w:marTop w:val="0"/>
      <w:marBottom w:val="0"/>
      <w:divBdr>
        <w:top w:val="none" w:sz="0" w:space="0" w:color="auto"/>
        <w:left w:val="none" w:sz="0" w:space="0" w:color="auto"/>
        <w:bottom w:val="none" w:sz="0" w:space="0" w:color="auto"/>
        <w:right w:val="none" w:sz="0" w:space="0" w:color="auto"/>
      </w:divBdr>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963736715">
      <w:bodyDiv w:val="1"/>
      <w:marLeft w:val="0"/>
      <w:marRight w:val="0"/>
      <w:marTop w:val="0"/>
      <w:marBottom w:val="0"/>
      <w:divBdr>
        <w:top w:val="none" w:sz="0" w:space="0" w:color="auto"/>
        <w:left w:val="none" w:sz="0" w:space="0" w:color="auto"/>
        <w:bottom w:val="none" w:sz="0" w:space="0" w:color="auto"/>
        <w:right w:val="none" w:sz="0" w:space="0" w:color="auto"/>
      </w:divBdr>
      <w:divsChild>
        <w:div w:id="2049140638">
          <w:marLeft w:val="0"/>
          <w:marRight w:val="0"/>
          <w:marTop w:val="0"/>
          <w:marBottom w:val="0"/>
          <w:divBdr>
            <w:top w:val="none" w:sz="0" w:space="0" w:color="auto"/>
            <w:left w:val="none" w:sz="0" w:space="0" w:color="auto"/>
            <w:bottom w:val="none" w:sz="0" w:space="0" w:color="auto"/>
            <w:right w:val="none" w:sz="0" w:space="0" w:color="auto"/>
          </w:divBdr>
          <w:divsChild>
            <w:div w:id="1855224947">
              <w:marLeft w:val="0"/>
              <w:marRight w:val="0"/>
              <w:marTop w:val="0"/>
              <w:marBottom w:val="0"/>
              <w:divBdr>
                <w:top w:val="none" w:sz="0" w:space="0" w:color="auto"/>
                <w:left w:val="none" w:sz="0" w:space="0" w:color="auto"/>
                <w:bottom w:val="none" w:sz="0" w:space="0" w:color="auto"/>
                <w:right w:val="none" w:sz="0" w:space="0" w:color="auto"/>
              </w:divBdr>
              <w:divsChild>
                <w:div w:id="441921452">
                  <w:marLeft w:val="0"/>
                  <w:marRight w:val="0"/>
                  <w:marTop w:val="0"/>
                  <w:marBottom w:val="0"/>
                  <w:divBdr>
                    <w:top w:val="none" w:sz="0" w:space="0" w:color="auto"/>
                    <w:left w:val="none" w:sz="0" w:space="0" w:color="auto"/>
                    <w:bottom w:val="none" w:sz="0" w:space="0" w:color="auto"/>
                    <w:right w:val="none" w:sz="0" w:space="0" w:color="auto"/>
                  </w:divBdr>
                  <w:divsChild>
                    <w:div w:id="275213991">
                      <w:marLeft w:val="0"/>
                      <w:marRight w:val="0"/>
                      <w:marTop w:val="0"/>
                      <w:marBottom w:val="864"/>
                      <w:divBdr>
                        <w:top w:val="none" w:sz="0" w:space="0" w:color="auto"/>
                        <w:left w:val="none" w:sz="0" w:space="0" w:color="auto"/>
                        <w:bottom w:val="none" w:sz="0" w:space="0" w:color="auto"/>
                        <w:right w:val="none" w:sz="0" w:space="0" w:color="auto"/>
                      </w:divBdr>
                      <w:divsChild>
                        <w:div w:id="1855608788">
                          <w:marLeft w:val="0"/>
                          <w:marRight w:val="0"/>
                          <w:marTop w:val="0"/>
                          <w:marBottom w:val="0"/>
                          <w:divBdr>
                            <w:top w:val="none" w:sz="0" w:space="0" w:color="auto"/>
                            <w:left w:val="none" w:sz="0" w:space="0" w:color="auto"/>
                            <w:bottom w:val="none" w:sz="0" w:space="0" w:color="auto"/>
                            <w:right w:val="none" w:sz="0" w:space="0" w:color="auto"/>
                          </w:divBdr>
                          <w:divsChild>
                            <w:div w:id="1884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998229">
      <w:bodyDiv w:val="1"/>
      <w:marLeft w:val="0"/>
      <w:marRight w:val="0"/>
      <w:marTop w:val="0"/>
      <w:marBottom w:val="0"/>
      <w:divBdr>
        <w:top w:val="none" w:sz="0" w:space="0" w:color="auto"/>
        <w:left w:val="none" w:sz="0" w:space="0" w:color="auto"/>
        <w:bottom w:val="none" w:sz="0" w:space="0" w:color="auto"/>
        <w:right w:val="none" w:sz="0" w:space="0" w:color="auto"/>
      </w:divBdr>
      <w:divsChild>
        <w:div w:id="128013413">
          <w:marLeft w:val="0"/>
          <w:marRight w:val="0"/>
          <w:marTop w:val="0"/>
          <w:marBottom w:val="0"/>
          <w:divBdr>
            <w:top w:val="none" w:sz="0" w:space="0" w:color="auto"/>
            <w:left w:val="none" w:sz="0" w:space="0" w:color="auto"/>
            <w:bottom w:val="none" w:sz="0" w:space="0" w:color="auto"/>
            <w:right w:val="none" w:sz="0" w:space="0" w:color="auto"/>
          </w:divBdr>
          <w:divsChild>
            <w:div w:id="476533629">
              <w:marLeft w:val="0"/>
              <w:marRight w:val="0"/>
              <w:marTop w:val="0"/>
              <w:marBottom w:val="0"/>
              <w:divBdr>
                <w:top w:val="none" w:sz="0" w:space="0" w:color="auto"/>
                <w:left w:val="none" w:sz="0" w:space="0" w:color="auto"/>
                <w:bottom w:val="none" w:sz="0" w:space="0" w:color="auto"/>
                <w:right w:val="none" w:sz="0" w:space="0" w:color="auto"/>
              </w:divBdr>
              <w:divsChild>
                <w:div w:id="1457481632">
                  <w:marLeft w:val="0"/>
                  <w:marRight w:val="0"/>
                  <w:marTop w:val="0"/>
                  <w:marBottom w:val="0"/>
                  <w:divBdr>
                    <w:top w:val="none" w:sz="0" w:space="0" w:color="auto"/>
                    <w:left w:val="none" w:sz="0" w:space="0" w:color="auto"/>
                    <w:bottom w:val="none" w:sz="0" w:space="0" w:color="auto"/>
                    <w:right w:val="none" w:sz="0" w:space="0" w:color="auto"/>
                  </w:divBdr>
                  <w:divsChild>
                    <w:div w:id="405611551">
                      <w:marLeft w:val="0"/>
                      <w:marRight w:val="0"/>
                      <w:marTop w:val="0"/>
                      <w:marBottom w:val="864"/>
                      <w:divBdr>
                        <w:top w:val="none" w:sz="0" w:space="0" w:color="auto"/>
                        <w:left w:val="none" w:sz="0" w:space="0" w:color="auto"/>
                        <w:bottom w:val="none" w:sz="0" w:space="0" w:color="auto"/>
                        <w:right w:val="none" w:sz="0" w:space="0" w:color="auto"/>
                      </w:divBdr>
                      <w:divsChild>
                        <w:div w:id="629362874">
                          <w:marLeft w:val="0"/>
                          <w:marRight w:val="0"/>
                          <w:marTop w:val="0"/>
                          <w:marBottom w:val="0"/>
                          <w:divBdr>
                            <w:top w:val="none" w:sz="0" w:space="0" w:color="auto"/>
                            <w:left w:val="none" w:sz="0" w:space="0" w:color="auto"/>
                            <w:bottom w:val="none" w:sz="0" w:space="0" w:color="auto"/>
                            <w:right w:val="none" w:sz="0" w:space="0" w:color="auto"/>
                          </w:divBdr>
                          <w:divsChild>
                            <w:div w:id="17725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946785">
      <w:bodyDiv w:val="1"/>
      <w:marLeft w:val="0"/>
      <w:marRight w:val="0"/>
      <w:marTop w:val="0"/>
      <w:marBottom w:val="0"/>
      <w:divBdr>
        <w:top w:val="none" w:sz="0" w:space="0" w:color="auto"/>
        <w:left w:val="none" w:sz="0" w:space="0" w:color="auto"/>
        <w:bottom w:val="none" w:sz="0" w:space="0" w:color="auto"/>
        <w:right w:val="none" w:sz="0" w:space="0" w:color="auto"/>
      </w:divBdr>
      <w:divsChild>
        <w:div w:id="663824555">
          <w:marLeft w:val="0"/>
          <w:marRight w:val="0"/>
          <w:marTop w:val="0"/>
          <w:marBottom w:val="0"/>
          <w:divBdr>
            <w:top w:val="none" w:sz="0" w:space="0" w:color="auto"/>
            <w:left w:val="none" w:sz="0" w:space="0" w:color="auto"/>
            <w:bottom w:val="none" w:sz="0" w:space="0" w:color="auto"/>
            <w:right w:val="none" w:sz="0" w:space="0" w:color="auto"/>
          </w:divBdr>
          <w:divsChild>
            <w:div w:id="428937795">
              <w:marLeft w:val="0"/>
              <w:marRight w:val="0"/>
              <w:marTop w:val="0"/>
              <w:marBottom w:val="0"/>
              <w:divBdr>
                <w:top w:val="none" w:sz="0" w:space="0" w:color="auto"/>
                <w:left w:val="none" w:sz="0" w:space="0" w:color="auto"/>
                <w:bottom w:val="none" w:sz="0" w:space="0" w:color="auto"/>
                <w:right w:val="none" w:sz="0" w:space="0" w:color="auto"/>
              </w:divBdr>
              <w:divsChild>
                <w:div w:id="1807816389">
                  <w:marLeft w:val="0"/>
                  <w:marRight w:val="0"/>
                  <w:marTop w:val="0"/>
                  <w:marBottom w:val="0"/>
                  <w:divBdr>
                    <w:top w:val="none" w:sz="0" w:space="0" w:color="auto"/>
                    <w:left w:val="none" w:sz="0" w:space="0" w:color="auto"/>
                    <w:bottom w:val="none" w:sz="0" w:space="0" w:color="auto"/>
                    <w:right w:val="none" w:sz="0" w:space="0" w:color="auto"/>
                  </w:divBdr>
                  <w:divsChild>
                    <w:div w:id="163208935">
                      <w:marLeft w:val="0"/>
                      <w:marRight w:val="0"/>
                      <w:marTop w:val="0"/>
                      <w:marBottom w:val="864"/>
                      <w:divBdr>
                        <w:top w:val="none" w:sz="0" w:space="0" w:color="auto"/>
                        <w:left w:val="none" w:sz="0" w:space="0" w:color="auto"/>
                        <w:bottom w:val="none" w:sz="0" w:space="0" w:color="auto"/>
                        <w:right w:val="none" w:sz="0" w:space="0" w:color="auto"/>
                      </w:divBdr>
                      <w:divsChild>
                        <w:div w:id="460151771">
                          <w:marLeft w:val="0"/>
                          <w:marRight w:val="0"/>
                          <w:marTop w:val="0"/>
                          <w:marBottom w:val="0"/>
                          <w:divBdr>
                            <w:top w:val="none" w:sz="0" w:space="0" w:color="auto"/>
                            <w:left w:val="none" w:sz="0" w:space="0" w:color="auto"/>
                            <w:bottom w:val="none" w:sz="0" w:space="0" w:color="auto"/>
                            <w:right w:val="none" w:sz="0" w:space="0" w:color="auto"/>
                          </w:divBdr>
                          <w:divsChild>
                            <w:div w:id="20338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842969">
      <w:bodyDiv w:val="1"/>
      <w:marLeft w:val="0"/>
      <w:marRight w:val="0"/>
      <w:marTop w:val="0"/>
      <w:marBottom w:val="0"/>
      <w:divBdr>
        <w:top w:val="none" w:sz="0" w:space="0" w:color="auto"/>
        <w:left w:val="none" w:sz="0" w:space="0" w:color="auto"/>
        <w:bottom w:val="none" w:sz="0" w:space="0" w:color="auto"/>
        <w:right w:val="none" w:sz="0" w:space="0" w:color="auto"/>
      </w:divBdr>
      <w:divsChild>
        <w:div w:id="48959251">
          <w:marLeft w:val="0"/>
          <w:marRight w:val="0"/>
          <w:marTop w:val="0"/>
          <w:marBottom w:val="0"/>
          <w:divBdr>
            <w:top w:val="none" w:sz="0" w:space="0" w:color="auto"/>
            <w:left w:val="none" w:sz="0" w:space="0" w:color="auto"/>
            <w:bottom w:val="none" w:sz="0" w:space="0" w:color="auto"/>
            <w:right w:val="none" w:sz="0" w:space="0" w:color="auto"/>
          </w:divBdr>
          <w:divsChild>
            <w:div w:id="1309285581">
              <w:marLeft w:val="0"/>
              <w:marRight w:val="0"/>
              <w:marTop w:val="0"/>
              <w:marBottom w:val="0"/>
              <w:divBdr>
                <w:top w:val="none" w:sz="0" w:space="0" w:color="auto"/>
                <w:left w:val="none" w:sz="0" w:space="0" w:color="auto"/>
                <w:bottom w:val="none" w:sz="0" w:space="0" w:color="auto"/>
                <w:right w:val="none" w:sz="0" w:space="0" w:color="auto"/>
              </w:divBdr>
              <w:divsChild>
                <w:div w:id="825634708">
                  <w:marLeft w:val="0"/>
                  <w:marRight w:val="0"/>
                  <w:marTop w:val="0"/>
                  <w:marBottom w:val="0"/>
                  <w:divBdr>
                    <w:top w:val="none" w:sz="0" w:space="0" w:color="auto"/>
                    <w:left w:val="none" w:sz="0" w:space="0" w:color="auto"/>
                    <w:bottom w:val="none" w:sz="0" w:space="0" w:color="auto"/>
                    <w:right w:val="none" w:sz="0" w:space="0" w:color="auto"/>
                  </w:divBdr>
                  <w:divsChild>
                    <w:div w:id="40790912">
                      <w:marLeft w:val="0"/>
                      <w:marRight w:val="0"/>
                      <w:marTop w:val="0"/>
                      <w:marBottom w:val="864"/>
                      <w:divBdr>
                        <w:top w:val="none" w:sz="0" w:space="0" w:color="auto"/>
                        <w:left w:val="none" w:sz="0" w:space="0" w:color="auto"/>
                        <w:bottom w:val="none" w:sz="0" w:space="0" w:color="auto"/>
                        <w:right w:val="none" w:sz="0" w:space="0" w:color="auto"/>
                      </w:divBdr>
                      <w:divsChild>
                        <w:div w:id="712729096">
                          <w:marLeft w:val="0"/>
                          <w:marRight w:val="0"/>
                          <w:marTop w:val="0"/>
                          <w:marBottom w:val="0"/>
                          <w:divBdr>
                            <w:top w:val="none" w:sz="0" w:space="0" w:color="auto"/>
                            <w:left w:val="none" w:sz="0" w:space="0" w:color="auto"/>
                            <w:bottom w:val="none" w:sz="0" w:space="0" w:color="auto"/>
                            <w:right w:val="none" w:sz="0" w:space="0" w:color="auto"/>
                          </w:divBdr>
                          <w:divsChild>
                            <w:div w:id="815075590">
                              <w:marLeft w:val="0"/>
                              <w:marRight w:val="0"/>
                              <w:marTop w:val="0"/>
                              <w:marBottom w:val="0"/>
                              <w:divBdr>
                                <w:top w:val="none" w:sz="0" w:space="0" w:color="auto"/>
                                <w:left w:val="none" w:sz="0" w:space="0" w:color="auto"/>
                                <w:bottom w:val="none" w:sz="0" w:space="0" w:color="auto"/>
                                <w:right w:val="none" w:sz="0" w:space="0" w:color="auto"/>
                              </w:divBdr>
                              <w:divsChild>
                                <w:div w:id="679046486">
                                  <w:marLeft w:val="0"/>
                                  <w:marRight w:val="0"/>
                                  <w:marTop w:val="0"/>
                                  <w:marBottom w:val="0"/>
                                  <w:divBdr>
                                    <w:top w:val="none" w:sz="0" w:space="0" w:color="auto"/>
                                    <w:left w:val="none" w:sz="0" w:space="0" w:color="auto"/>
                                    <w:bottom w:val="none" w:sz="0" w:space="0" w:color="auto"/>
                                    <w:right w:val="none" w:sz="0" w:space="0" w:color="auto"/>
                                  </w:divBdr>
                                  <w:divsChild>
                                    <w:div w:id="379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640233">
      <w:bodyDiv w:val="1"/>
      <w:marLeft w:val="0"/>
      <w:marRight w:val="0"/>
      <w:marTop w:val="0"/>
      <w:marBottom w:val="0"/>
      <w:divBdr>
        <w:top w:val="none" w:sz="0" w:space="0" w:color="auto"/>
        <w:left w:val="none" w:sz="0" w:space="0" w:color="auto"/>
        <w:bottom w:val="none" w:sz="0" w:space="0" w:color="auto"/>
        <w:right w:val="none" w:sz="0" w:space="0" w:color="auto"/>
      </w:divBdr>
    </w:div>
    <w:div w:id="1313801113">
      <w:bodyDiv w:val="1"/>
      <w:marLeft w:val="0"/>
      <w:marRight w:val="0"/>
      <w:marTop w:val="0"/>
      <w:marBottom w:val="0"/>
      <w:divBdr>
        <w:top w:val="none" w:sz="0" w:space="0" w:color="auto"/>
        <w:left w:val="none" w:sz="0" w:space="0" w:color="auto"/>
        <w:bottom w:val="none" w:sz="0" w:space="0" w:color="auto"/>
        <w:right w:val="none" w:sz="0" w:space="0" w:color="auto"/>
      </w:divBdr>
      <w:divsChild>
        <w:div w:id="1630933666">
          <w:marLeft w:val="0"/>
          <w:marRight w:val="0"/>
          <w:marTop w:val="0"/>
          <w:marBottom w:val="0"/>
          <w:divBdr>
            <w:top w:val="none" w:sz="0" w:space="0" w:color="auto"/>
            <w:left w:val="none" w:sz="0" w:space="0" w:color="auto"/>
            <w:bottom w:val="none" w:sz="0" w:space="0" w:color="auto"/>
            <w:right w:val="none" w:sz="0" w:space="0" w:color="auto"/>
          </w:divBdr>
          <w:divsChild>
            <w:div w:id="859929588">
              <w:marLeft w:val="0"/>
              <w:marRight w:val="0"/>
              <w:marTop w:val="0"/>
              <w:marBottom w:val="0"/>
              <w:divBdr>
                <w:top w:val="none" w:sz="0" w:space="0" w:color="auto"/>
                <w:left w:val="none" w:sz="0" w:space="0" w:color="auto"/>
                <w:bottom w:val="none" w:sz="0" w:space="0" w:color="auto"/>
                <w:right w:val="none" w:sz="0" w:space="0" w:color="auto"/>
              </w:divBdr>
              <w:divsChild>
                <w:div w:id="1581599414">
                  <w:marLeft w:val="0"/>
                  <w:marRight w:val="0"/>
                  <w:marTop w:val="0"/>
                  <w:marBottom w:val="0"/>
                  <w:divBdr>
                    <w:top w:val="none" w:sz="0" w:space="0" w:color="auto"/>
                    <w:left w:val="none" w:sz="0" w:space="0" w:color="auto"/>
                    <w:bottom w:val="none" w:sz="0" w:space="0" w:color="auto"/>
                    <w:right w:val="none" w:sz="0" w:space="0" w:color="auto"/>
                  </w:divBdr>
                  <w:divsChild>
                    <w:div w:id="1186603963">
                      <w:marLeft w:val="0"/>
                      <w:marRight w:val="0"/>
                      <w:marTop w:val="0"/>
                      <w:marBottom w:val="864"/>
                      <w:divBdr>
                        <w:top w:val="none" w:sz="0" w:space="0" w:color="auto"/>
                        <w:left w:val="none" w:sz="0" w:space="0" w:color="auto"/>
                        <w:bottom w:val="none" w:sz="0" w:space="0" w:color="auto"/>
                        <w:right w:val="none" w:sz="0" w:space="0" w:color="auto"/>
                      </w:divBdr>
                      <w:divsChild>
                        <w:div w:id="1113481932">
                          <w:marLeft w:val="0"/>
                          <w:marRight w:val="0"/>
                          <w:marTop w:val="0"/>
                          <w:marBottom w:val="0"/>
                          <w:divBdr>
                            <w:top w:val="none" w:sz="0" w:space="0" w:color="auto"/>
                            <w:left w:val="none" w:sz="0" w:space="0" w:color="auto"/>
                            <w:bottom w:val="none" w:sz="0" w:space="0" w:color="auto"/>
                            <w:right w:val="none" w:sz="0" w:space="0" w:color="auto"/>
                          </w:divBdr>
                          <w:divsChild>
                            <w:div w:id="10136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880751">
      <w:bodyDiv w:val="1"/>
      <w:marLeft w:val="0"/>
      <w:marRight w:val="0"/>
      <w:marTop w:val="0"/>
      <w:marBottom w:val="0"/>
      <w:divBdr>
        <w:top w:val="none" w:sz="0" w:space="0" w:color="auto"/>
        <w:left w:val="none" w:sz="0" w:space="0" w:color="auto"/>
        <w:bottom w:val="none" w:sz="0" w:space="0" w:color="auto"/>
        <w:right w:val="none" w:sz="0" w:space="0" w:color="auto"/>
      </w:divBdr>
      <w:divsChild>
        <w:div w:id="231235663">
          <w:marLeft w:val="0"/>
          <w:marRight w:val="0"/>
          <w:marTop w:val="0"/>
          <w:marBottom w:val="0"/>
          <w:divBdr>
            <w:top w:val="none" w:sz="0" w:space="0" w:color="auto"/>
            <w:left w:val="none" w:sz="0" w:space="0" w:color="auto"/>
            <w:bottom w:val="none" w:sz="0" w:space="0" w:color="auto"/>
            <w:right w:val="none" w:sz="0" w:space="0" w:color="auto"/>
          </w:divBdr>
          <w:divsChild>
            <w:div w:id="644508153">
              <w:marLeft w:val="0"/>
              <w:marRight w:val="0"/>
              <w:marTop w:val="0"/>
              <w:marBottom w:val="0"/>
              <w:divBdr>
                <w:top w:val="none" w:sz="0" w:space="0" w:color="auto"/>
                <w:left w:val="none" w:sz="0" w:space="0" w:color="auto"/>
                <w:bottom w:val="none" w:sz="0" w:space="0" w:color="auto"/>
                <w:right w:val="none" w:sz="0" w:space="0" w:color="auto"/>
              </w:divBdr>
              <w:divsChild>
                <w:div w:id="2020500558">
                  <w:marLeft w:val="0"/>
                  <w:marRight w:val="0"/>
                  <w:marTop w:val="0"/>
                  <w:marBottom w:val="0"/>
                  <w:divBdr>
                    <w:top w:val="none" w:sz="0" w:space="0" w:color="auto"/>
                    <w:left w:val="none" w:sz="0" w:space="0" w:color="auto"/>
                    <w:bottom w:val="none" w:sz="0" w:space="0" w:color="auto"/>
                    <w:right w:val="none" w:sz="0" w:space="0" w:color="auto"/>
                  </w:divBdr>
                  <w:divsChild>
                    <w:div w:id="62024274">
                      <w:marLeft w:val="0"/>
                      <w:marRight w:val="0"/>
                      <w:marTop w:val="0"/>
                      <w:marBottom w:val="864"/>
                      <w:divBdr>
                        <w:top w:val="none" w:sz="0" w:space="0" w:color="auto"/>
                        <w:left w:val="none" w:sz="0" w:space="0" w:color="auto"/>
                        <w:bottom w:val="none" w:sz="0" w:space="0" w:color="auto"/>
                        <w:right w:val="none" w:sz="0" w:space="0" w:color="auto"/>
                      </w:divBdr>
                      <w:divsChild>
                        <w:div w:id="1762990308">
                          <w:marLeft w:val="0"/>
                          <w:marRight w:val="0"/>
                          <w:marTop w:val="0"/>
                          <w:marBottom w:val="0"/>
                          <w:divBdr>
                            <w:top w:val="none" w:sz="0" w:space="0" w:color="auto"/>
                            <w:left w:val="none" w:sz="0" w:space="0" w:color="auto"/>
                            <w:bottom w:val="none" w:sz="0" w:space="0" w:color="auto"/>
                            <w:right w:val="none" w:sz="0" w:space="0" w:color="auto"/>
                          </w:divBdr>
                          <w:divsChild>
                            <w:div w:id="17519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695327">
      <w:bodyDiv w:val="1"/>
      <w:marLeft w:val="0"/>
      <w:marRight w:val="0"/>
      <w:marTop w:val="0"/>
      <w:marBottom w:val="0"/>
      <w:divBdr>
        <w:top w:val="none" w:sz="0" w:space="0" w:color="auto"/>
        <w:left w:val="none" w:sz="0" w:space="0" w:color="auto"/>
        <w:bottom w:val="none" w:sz="0" w:space="0" w:color="auto"/>
        <w:right w:val="none" w:sz="0" w:space="0" w:color="auto"/>
      </w:divBdr>
      <w:divsChild>
        <w:div w:id="815413881">
          <w:marLeft w:val="0"/>
          <w:marRight w:val="0"/>
          <w:marTop w:val="0"/>
          <w:marBottom w:val="0"/>
          <w:divBdr>
            <w:top w:val="none" w:sz="0" w:space="0" w:color="auto"/>
            <w:left w:val="none" w:sz="0" w:space="0" w:color="auto"/>
            <w:bottom w:val="none" w:sz="0" w:space="0" w:color="auto"/>
            <w:right w:val="none" w:sz="0" w:space="0" w:color="auto"/>
          </w:divBdr>
          <w:divsChild>
            <w:div w:id="1724786548">
              <w:marLeft w:val="0"/>
              <w:marRight w:val="0"/>
              <w:marTop w:val="0"/>
              <w:marBottom w:val="0"/>
              <w:divBdr>
                <w:top w:val="none" w:sz="0" w:space="0" w:color="auto"/>
                <w:left w:val="none" w:sz="0" w:space="0" w:color="auto"/>
                <w:bottom w:val="none" w:sz="0" w:space="0" w:color="auto"/>
                <w:right w:val="none" w:sz="0" w:space="0" w:color="auto"/>
              </w:divBdr>
              <w:divsChild>
                <w:div w:id="551619564">
                  <w:marLeft w:val="0"/>
                  <w:marRight w:val="0"/>
                  <w:marTop w:val="0"/>
                  <w:marBottom w:val="0"/>
                  <w:divBdr>
                    <w:top w:val="none" w:sz="0" w:space="0" w:color="auto"/>
                    <w:left w:val="none" w:sz="0" w:space="0" w:color="auto"/>
                    <w:bottom w:val="none" w:sz="0" w:space="0" w:color="auto"/>
                    <w:right w:val="none" w:sz="0" w:space="0" w:color="auto"/>
                  </w:divBdr>
                  <w:divsChild>
                    <w:div w:id="1855024730">
                      <w:marLeft w:val="0"/>
                      <w:marRight w:val="0"/>
                      <w:marTop w:val="0"/>
                      <w:marBottom w:val="864"/>
                      <w:divBdr>
                        <w:top w:val="none" w:sz="0" w:space="0" w:color="auto"/>
                        <w:left w:val="none" w:sz="0" w:space="0" w:color="auto"/>
                        <w:bottom w:val="none" w:sz="0" w:space="0" w:color="auto"/>
                        <w:right w:val="none" w:sz="0" w:space="0" w:color="auto"/>
                      </w:divBdr>
                      <w:divsChild>
                        <w:div w:id="522863784">
                          <w:marLeft w:val="0"/>
                          <w:marRight w:val="0"/>
                          <w:marTop w:val="0"/>
                          <w:marBottom w:val="0"/>
                          <w:divBdr>
                            <w:top w:val="none" w:sz="0" w:space="0" w:color="auto"/>
                            <w:left w:val="none" w:sz="0" w:space="0" w:color="auto"/>
                            <w:bottom w:val="none" w:sz="0" w:space="0" w:color="auto"/>
                            <w:right w:val="none" w:sz="0" w:space="0" w:color="auto"/>
                          </w:divBdr>
                          <w:divsChild>
                            <w:div w:id="18879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941068">
      <w:bodyDiv w:val="1"/>
      <w:marLeft w:val="0"/>
      <w:marRight w:val="0"/>
      <w:marTop w:val="0"/>
      <w:marBottom w:val="0"/>
      <w:divBdr>
        <w:top w:val="none" w:sz="0" w:space="0" w:color="auto"/>
        <w:left w:val="none" w:sz="0" w:space="0" w:color="auto"/>
        <w:bottom w:val="none" w:sz="0" w:space="0" w:color="auto"/>
        <w:right w:val="none" w:sz="0" w:space="0" w:color="auto"/>
      </w:divBdr>
      <w:divsChild>
        <w:div w:id="176431946">
          <w:marLeft w:val="0"/>
          <w:marRight w:val="0"/>
          <w:marTop w:val="0"/>
          <w:marBottom w:val="0"/>
          <w:divBdr>
            <w:top w:val="none" w:sz="0" w:space="0" w:color="auto"/>
            <w:left w:val="none" w:sz="0" w:space="0" w:color="auto"/>
            <w:bottom w:val="none" w:sz="0" w:space="0" w:color="auto"/>
            <w:right w:val="none" w:sz="0" w:space="0" w:color="auto"/>
          </w:divBdr>
          <w:divsChild>
            <w:div w:id="1517964961">
              <w:marLeft w:val="0"/>
              <w:marRight w:val="0"/>
              <w:marTop w:val="0"/>
              <w:marBottom w:val="0"/>
              <w:divBdr>
                <w:top w:val="none" w:sz="0" w:space="0" w:color="auto"/>
                <w:left w:val="none" w:sz="0" w:space="0" w:color="auto"/>
                <w:bottom w:val="none" w:sz="0" w:space="0" w:color="auto"/>
                <w:right w:val="none" w:sz="0" w:space="0" w:color="auto"/>
              </w:divBdr>
              <w:divsChild>
                <w:div w:id="1412657259">
                  <w:marLeft w:val="0"/>
                  <w:marRight w:val="0"/>
                  <w:marTop w:val="0"/>
                  <w:marBottom w:val="0"/>
                  <w:divBdr>
                    <w:top w:val="none" w:sz="0" w:space="0" w:color="auto"/>
                    <w:left w:val="none" w:sz="0" w:space="0" w:color="auto"/>
                    <w:bottom w:val="none" w:sz="0" w:space="0" w:color="auto"/>
                    <w:right w:val="none" w:sz="0" w:space="0" w:color="auto"/>
                  </w:divBdr>
                  <w:divsChild>
                    <w:div w:id="307244251">
                      <w:marLeft w:val="0"/>
                      <w:marRight w:val="0"/>
                      <w:marTop w:val="0"/>
                      <w:marBottom w:val="864"/>
                      <w:divBdr>
                        <w:top w:val="none" w:sz="0" w:space="0" w:color="auto"/>
                        <w:left w:val="none" w:sz="0" w:space="0" w:color="auto"/>
                        <w:bottom w:val="none" w:sz="0" w:space="0" w:color="auto"/>
                        <w:right w:val="none" w:sz="0" w:space="0" w:color="auto"/>
                      </w:divBdr>
                      <w:divsChild>
                        <w:div w:id="1620990406">
                          <w:marLeft w:val="0"/>
                          <w:marRight w:val="0"/>
                          <w:marTop w:val="0"/>
                          <w:marBottom w:val="0"/>
                          <w:divBdr>
                            <w:top w:val="none" w:sz="0" w:space="0" w:color="auto"/>
                            <w:left w:val="none" w:sz="0" w:space="0" w:color="auto"/>
                            <w:bottom w:val="none" w:sz="0" w:space="0" w:color="auto"/>
                            <w:right w:val="none" w:sz="0" w:space="0" w:color="auto"/>
                          </w:divBdr>
                          <w:divsChild>
                            <w:div w:id="20196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41481">
      <w:bodyDiv w:val="1"/>
      <w:marLeft w:val="0"/>
      <w:marRight w:val="0"/>
      <w:marTop w:val="0"/>
      <w:marBottom w:val="0"/>
      <w:divBdr>
        <w:top w:val="none" w:sz="0" w:space="0" w:color="auto"/>
        <w:left w:val="none" w:sz="0" w:space="0" w:color="auto"/>
        <w:bottom w:val="none" w:sz="0" w:space="0" w:color="auto"/>
        <w:right w:val="none" w:sz="0" w:space="0" w:color="auto"/>
      </w:divBdr>
      <w:divsChild>
        <w:div w:id="1514488255">
          <w:marLeft w:val="0"/>
          <w:marRight w:val="0"/>
          <w:marTop w:val="0"/>
          <w:marBottom w:val="0"/>
          <w:divBdr>
            <w:top w:val="none" w:sz="0" w:space="0" w:color="auto"/>
            <w:left w:val="none" w:sz="0" w:space="0" w:color="auto"/>
            <w:bottom w:val="none" w:sz="0" w:space="0" w:color="auto"/>
            <w:right w:val="none" w:sz="0" w:space="0" w:color="auto"/>
          </w:divBdr>
          <w:divsChild>
            <w:div w:id="1705792597">
              <w:marLeft w:val="0"/>
              <w:marRight w:val="0"/>
              <w:marTop w:val="0"/>
              <w:marBottom w:val="0"/>
              <w:divBdr>
                <w:top w:val="none" w:sz="0" w:space="0" w:color="auto"/>
                <w:left w:val="none" w:sz="0" w:space="0" w:color="auto"/>
                <w:bottom w:val="none" w:sz="0" w:space="0" w:color="auto"/>
                <w:right w:val="none" w:sz="0" w:space="0" w:color="auto"/>
              </w:divBdr>
              <w:divsChild>
                <w:div w:id="742067033">
                  <w:marLeft w:val="0"/>
                  <w:marRight w:val="0"/>
                  <w:marTop w:val="0"/>
                  <w:marBottom w:val="0"/>
                  <w:divBdr>
                    <w:top w:val="none" w:sz="0" w:space="0" w:color="auto"/>
                    <w:left w:val="none" w:sz="0" w:space="0" w:color="auto"/>
                    <w:bottom w:val="none" w:sz="0" w:space="0" w:color="auto"/>
                    <w:right w:val="none" w:sz="0" w:space="0" w:color="auto"/>
                  </w:divBdr>
                  <w:divsChild>
                    <w:div w:id="1302346223">
                      <w:marLeft w:val="0"/>
                      <w:marRight w:val="0"/>
                      <w:marTop w:val="0"/>
                      <w:marBottom w:val="864"/>
                      <w:divBdr>
                        <w:top w:val="none" w:sz="0" w:space="0" w:color="auto"/>
                        <w:left w:val="none" w:sz="0" w:space="0" w:color="auto"/>
                        <w:bottom w:val="none" w:sz="0" w:space="0" w:color="auto"/>
                        <w:right w:val="none" w:sz="0" w:space="0" w:color="auto"/>
                      </w:divBdr>
                      <w:divsChild>
                        <w:div w:id="1956936221">
                          <w:marLeft w:val="0"/>
                          <w:marRight w:val="0"/>
                          <w:marTop w:val="0"/>
                          <w:marBottom w:val="0"/>
                          <w:divBdr>
                            <w:top w:val="none" w:sz="0" w:space="0" w:color="auto"/>
                            <w:left w:val="none" w:sz="0" w:space="0" w:color="auto"/>
                            <w:bottom w:val="none" w:sz="0" w:space="0" w:color="auto"/>
                            <w:right w:val="none" w:sz="0" w:space="0" w:color="auto"/>
                          </w:divBdr>
                          <w:divsChild>
                            <w:div w:id="11410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50712">
      <w:bodyDiv w:val="1"/>
      <w:marLeft w:val="0"/>
      <w:marRight w:val="0"/>
      <w:marTop w:val="0"/>
      <w:marBottom w:val="0"/>
      <w:divBdr>
        <w:top w:val="none" w:sz="0" w:space="0" w:color="auto"/>
        <w:left w:val="none" w:sz="0" w:space="0" w:color="auto"/>
        <w:bottom w:val="none" w:sz="0" w:space="0" w:color="auto"/>
        <w:right w:val="none" w:sz="0" w:space="0" w:color="auto"/>
      </w:divBdr>
      <w:divsChild>
        <w:div w:id="787629887">
          <w:marLeft w:val="0"/>
          <w:marRight w:val="0"/>
          <w:marTop w:val="0"/>
          <w:marBottom w:val="0"/>
          <w:divBdr>
            <w:top w:val="none" w:sz="0" w:space="0" w:color="auto"/>
            <w:left w:val="none" w:sz="0" w:space="0" w:color="auto"/>
            <w:bottom w:val="none" w:sz="0" w:space="0" w:color="auto"/>
            <w:right w:val="none" w:sz="0" w:space="0" w:color="auto"/>
          </w:divBdr>
          <w:divsChild>
            <w:div w:id="989401898">
              <w:marLeft w:val="0"/>
              <w:marRight w:val="0"/>
              <w:marTop w:val="0"/>
              <w:marBottom w:val="0"/>
              <w:divBdr>
                <w:top w:val="none" w:sz="0" w:space="0" w:color="auto"/>
                <w:left w:val="none" w:sz="0" w:space="0" w:color="auto"/>
                <w:bottom w:val="none" w:sz="0" w:space="0" w:color="auto"/>
                <w:right w:val="none" w:sz="0" w:space="0" w:color="auto"/>
              </w:divBdr>
              <w:divsChild>
                <w:div w:id="186987335">
                  <w:marLeft w:val="0"/>
                  <w:marRight w:val="0"/>
                  <w:marTop w:val="0"/>
                  <w:marBottom w:val="0"/>
                  <w:divBdr>
                    <w:top w:val="none" w:sz="0" w:space="0" w:color="auto"/>
                    <w:left w:val="none" w:sz="0" w:space="0" w:color="auto"/>
                    <w:bottom w:val="none" w:sz="0" w:space="0" w:color="auto"/>
                    <w:right w:val="none" w:sz="0" w:space="0" w:color="auto"/>
                  </w:divBdr>
                  <w:divsChild>
                    <w:div w:id="1556815471">
                      <w:marLeft w:val="0"/>
                      <w:marRight w:val="0"/>
                      <w:marTop w:val="0"/>
                      <w:marBottom w:val="864"/>
                      <w:divBdr>
                        <w:top w:val="none" w:sz="0" w:space="0" w:color="auto"/>
                        <w:left w:val="none" w:sz="0" w:space="0" w:color="auto"/>
                        <w:bottom w:val="none" w:sz="0" w:space="0" w:color="auto"/>
                        <w:right w:val="none" w:sz="0" w:space="0" w:color="auto"/>
                      </w:divBdr>
                      <w:divsChild>
                        <w:div w:id="1873574336">
                          <w:marLeft w:val="0"/>
                          <w:marRight w:val="0"/>
                          <w:marTop w:val="0"/>
                          <w:marBottom w:val="0"/>
                          <w:divBdr>
                            <w:top w:val="none" w:sz="0" w:space="0" w:color="auto"/>
                            <w:left w:val="none" w:sz="0" w:space="0" w:color="auto"/>
                            <w:bottom w:val="none" w:sz="0" w:space="0" w:color="auto"/>
                            <w:right w:val="none" w:sz="0" w:space="0" w:color="auto"/>
                          </w:divBdr>
                          <w:divsChild>
                            <w:div w:id="2756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000944">
      <w:bodyDiv w:val="1"/>
      <w:marLeft w:val="0"/>
      <w:marRight w:val="0"/>
      <w:marTop w:val="0"/>
      <w:marBottom w:val="0"/>
      <w:divBdr>
        <w:top w:val="none" w:sz="0" w:space="0" w:color="auto"/>
        <w:left w:val="none" w:sz="0" w:space="0" w:color="auto"/>
        <w:bottom w:val="none" w:sz="0" w:space="0" w:color="auto"/>
        <w:right w:val="none" w:sz="0" w:space="0" w:color="auto"/>
      </w:divBdr>
      <w:divsChild>
        <w:div w:id="2002732797">
          <w:marLeft w:val="0"/>
          <w:marRight w:val="0"/>
          <w:marTop w:val="0"/>
          <w:marBottom w:val="0"/>
          <w:divBdr>
            <w:top w:val="none" w:sz="0" w:space="0" w:color="auto"/>
            <w:left w:val="none" w:sz="0" w:space="0" w:color="auto"/>
            <w:bottom w:val="none" w:sz="0" w:space="0" w:color="auto"/>
            <w:right w:val="none" w:sz="0" w:space="0" w:color="auto"/>
          </w:divBdr>
          <w:divsChild>
            <w:div w:id="1787312285">
              <w:marLeft w:val="0"/>
              <w:marRight w:val="0"/>
              <w:marTop w:val="0"/>
              <w:marBottom w:val="0"/>
              <w:divBdr>
                <w:top w:val="none" w:sz="0" w:space="0" w:color="auto"/>
                <w:left w:val="none" w:sz="0" w:space="0" w:color="auto"/>
                <w:bottom w:val="none" w:sz="0" w:space="0" w:color="auto"/>
                <w:right w:val="none" w:sz="0" w:space="0" w:color="auto"/>
              </w:divBdr>
              <w:divsChild>
                <w:div w:id="592394880">
                  <w:marLeft w:val="0"/>
                  <w:marRight w:val="0"/>
                  <w:marTop w:val="0"/>
                  <w:marBottom w:val="0"/>
                  <w:divBdr>
                    <w:top w:val="none" w:sz="0" w:space="0" w:color="auto"/>
                    <w:left w:val="none" w:sz="0" w:space="0" w:color="auto"/>
                    <w:bottom w:val="none" w:sz="0" w:space="0" w:color="auto"/>
                    <w:right w:val="none" w:sz="0" w:space="0" w:color="auto"/>
                  </w:divBdr>
                  <w:divsChild>
                    <w:div w:id="401679530">
                      <w:marLeft w:val="0"/>
                      <w:marRight w:val="0"/>
                      <w:marTop w:val="0"/>
                      <w:marBottom w:val="864"/>
                      <w:divBdr>
                        <w:top w:val="none" w:sz="0" w:space="0" w:color="auto"/>
                        <w:left w:val="none" w:sz="0" w:space="0" w:color="auto"/>
                        <w:bottom w:val="none" w:sz="0" w:space="0" w:color="auto"/>
                        <w:right w:val="none" w:sz="0" w:space="0" w:color="auto"/>
                      </w:divBdr>
                      <w:divsChild>
                        <w:div w:id="1790591161">
                          <w:marLeft w:val="0"/>
                          <w:marRight w:val="0"/>
                          <w:marTop w:val="0"/>
                          <w:marBottom w:val="0"/>
                          <w:divBdr>
                            <w:top w:val="none" w:sz="0" w:space="0" w:color="auto"/>
                            <w:left w:val="none" w:sz="0" w:space="0" w:color="auto"/>
                            <w:bottom w:val="none" w:sz="0" w:space="0" w:color="auto"/>
                            <w:right w:val="none" w:sz="0" w:space="0" w:color="auto"/>
                          </w:divBdr>
                          <w:divsChild>
                            <w:div w:id="427048066">
                              <w:marLeft w:val="0"/>
                              <w:marRight w:val="0"/>
                              <w:marTop w:val="0"/>
                              <w:marBottom w:val="0"/>
                              <w:divBdr>
                                <w:top w:val="none" w:sz="0" w:space="0" w:color="auto"/>
                                <w:left w:val="none" w:sz="0" w:space="0" w:color="auto"/>
                                <w:bottom w:val="none" w:sz="0" w:space="0" w:color="auto"/>
                                <w:right w:val="none" w:sz="0" w:space="0" w:color="auto"/>
                              </w:divBdr>
                              <w:divsChild>
                                <w:div w:id="15235558">
                                  <w:marLeft w:val="0"/>
                                  <w:marRight w:val="0"/>
                                  <w:marTop w:val="0"/>
                                  <w:marBottom w:val="0"/>
                                  <w:divBdr>
                                    <w:top w:val="none" w:sz="0" w:space="0" w:color="auto"/>
                                    <w:left w:val="none" w:sz="0" w:space="0" w:color="auto"/>
                                    <w:bottom w:val="none" w:sz="0" w:space="0" w:color="auto"/>
                                    <w:right w:val="none" w:sz="0" w:space="0" w:color="auto"/>
                                  </w:divBdr>
                                  <w:divsChild>
                                    <w:div w:id="1091852177">
                                      <w:marLeft w:val="0"/>
                                      <w:marRight w:val="0"/>
                                      <w:marTop w:val="0"/>
                                      <w:marBottom w:val="0"/>
                                      <w:divBdr>
                                        <w:top w:val="none" w:sz="0" w:space="0" w:color="auto"/>
                                        <w:left w:val="none" w:sz="0" w:space="0" w:color="auto"/>
                                        <w:bottom w:val="none" w:sz="0" w:space="0" w:color="auto"/>
                                        <w:right w:val="none" w:sz="0" w:space="0" w:color="auto"/>
                                      </w:divBdr>
                                    </w:div>
                                  </w:divsChild>
                                </w:div>
                                <w:div w:id="928779489">
                                  <w:marLeft w:val="0"/>
                                  <w:marRight w:val="0"/>
                                  <w:marTop w:val="0"/>
                                  <w:marBottom w:val="0"/>
                                  <w:divBdr>
                                    <w:top w:val="none" w:sz="0" w:space="0" w:color="auto"/>
                                    <w:left w:val="none" w:sz="0" w:space="0" w:color="auto"/>
                                    <w:bottom w:val="none" w:sz="0" w:space="0" w:color="auto"/>
                                    <w:right w:val="none" w:sz="0" w:space="0" w:color="auto"/>
                                  </w:divBdr>
                                  <w:divsChild>
                                    <w:div w:id="188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475665">
      <w:bodyDiv w:val="1"/>
      <w:marLeft w:val="0"/>
      <w:marRight w:val="0"/>
      <w:marTop w:val="0"/>
      <w:marBottom w:val="0"/>
      <w:divBdr>
        <w:top w:val="none" w:sz="0" w:space="0" w:color="auto"/>
        <w:left w:val="none" w:sz="0" w:space="0" w:color="auto"/>
        <w:bottom w:val="none" w:sz="0" w:space="0" w:color="auto"/>
        <w:right w:val="none" w:sz="0" w:space="0" w:color="auto"/>
      </w:divBdr>
      <w:divsChild>
        <w:div w:id="1500194988">
          <w:marLeft w:val="0"/>
          <w:marRight w:val="0"/>
          <w:marTop w:val="0"/>
          <w:marBottom w:val="0"/>
          <w:divBdr>
            <w:top w:val="none" w:sz="0" w:space="0" w:color="auto"/>
            <w:left w:val="none" w:sz="0" w:space="0" w:color="auto"/>
            <w:bottom w:val="none" w:sz="0" w:space="0" w:color="auto"/>
            <w:right w:val="none" w:sz="0" w:space="0" w:color="auto"/>
          </w:divBdr>
          <w:divsChild>
            <w:div w:id="2073311635">
              <w:marLeft w:val="0"/>
              <w:marRight w:val="0"/>
              <w:marTop w:val="0"/>
              <w:marBottom w:val="0"/>
              <w:divBdr>
                <w:top w:val="none" w:sz="0" w:space="0" w:color="auto"/>
                <w:left w:val="none" w:sz="0" w:space="0" w:color="auto"/>
                <w:bottom w:val="none" w:sz="0" w:space="0" w:color="auto"/>
                <w:right w:val="none" w:sz="0" w:space="0" w:color="auto"/>
              </w:divBdr>
              <w:divsChild>
                <w:div w:id="907880651">
                  <w:marLeft w:val="0"/>
                  <w:marRight w:val="0"/>
                  <w:marTop w:val="0"/>
                  <w:marBottom w:val="0"/>
                  <w:divBdr>
                    <w:top w:val="none" w:sz="0" w:space="0" w:color="auto"/>
                    <w:left w:val="none" w:sz="0" w:space="0" w:color="auto"/>
                    <w:bottom w:val="none" w:sz="0" w:space="0" w:color="auto"/>
                    <w:right w:val="none" w:sz="0" w:space="0" w:color="auto"/>
                  </w:divBdr>
                  <w:divsChild>
                    <w:div w:id="110363986">
                      <w:marLeft w:val="0"/>
                      <w:marRight w:val="0"/>
                      <w:marTop w:val="0"/>
                      <w:marBottom w:val="864"/>
                      <w:divBdr>
                        <w:top w:val="none" w:sz="0" w:space="0" w:color="auto"/>
                        <w:left w:val="none" w:sz="0" w:space="0" w:color="auto"/>
                        <w:bottom w:val="none" w:sz="0" w:space="0" w:color="auto"/>
                        <w:right w:val="none" w:sz="0" w:space="0" w:color="auto"/>
                      </w:divBdr>
                      <w:divsChild>
                        <w:div w:id="1739396191">
                          <w:marLeft w:val="0"/>
                          <w:marRight w:val="0"/>
                          <w:marTop w:val="0"/>
                          <w:marBottom w:val="0"/>
                          <w:divBdr>
                            <w:top w:val="none" w:sz="0" w:space="0" w:color="auto"/>
                            <w:left w:val="none" w:sz="0" w:space="0" w:color="auto"/>
                            <w:bottom w:val="none" w:sz="0" w:space="0" w:color="auto"/>
                            <w:right w:val="none" w:sz="0" w:space="0" w:color="auto"/>
                          </w:divBdr>
                          <w:divsChild>
                            <w:div w:id="1672486576">
                              <w:marLeft w:val="0"/>
                              <w:marRight w:val="0"/>
                              <w:marTop w:val="0"/>
                              <w:marBottom w:val="0"/>
                              <w:divBdr>
                                <w:top w:val="none" w:sz="0" w:space="0" w:color="auto"/>
                                <w:left w:val="none" w:sz="0" w:space="0" w:color="auto"/>
                                <w:bottom w:val="none" w:sz="0" w:space="0" w:color="auto"/>
                                <w:right w:val="none" w:sz="0" w:space="0" w:color="auto"/>
                              </w:divBdr>
                              <w:divsChild>
                                <w:div w:id="1575892318">
                                  <w:marLeft w:val="0"/>
                                  <w:marRight w:val="0"/>
                                  <w:marTop w:val="0"/>
                                  <w:marBottom w:val="0"/>
                                  <w:divBdr>
                                    <w:top w:val="none" w:sz="0" w:space="0" w:color="auto"/>
                                    <w:left w:val="none" w:sz="0" w:space="0" w:color="auto"/>
                                    <w:bottom w:val="none" w:sz="0" w:space="0" w:color="auto"/>
                                    <w:right w:val="none" w:sz="0" w:space="0" w:color="auto"/>
                                  </w:divBdr>
                                  <w:divsChild>
                                    <w:div w:id="70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788743">
      <w:bodyDiv w:val="1"/>
      <w:marLeft w:val="0"/>
      <w:marRight w:val="0"/>
      <w:marTop w:val="0"/>
      <w:marBottom w:val="0"/>
      <w:divBdr>
        <w:top w:val="none" w:sz="0" w:space="0" w:color="auto"/>
        <w:left w:val="none" w:sz="0" w:space="0" w:color="auto"/>
        <w:bottom w:val="none" w:sz="0" w:space="0" w:color="auto"/>
        <w:right w:val="none" w:sz="0" w:space="0" w:color="auto"/>
      </w:divBdr>
      <w:divsChild>
        <w:div w:id="1943763516">
          <w:marLeft w:val="0"/>
          <w:marRight w:val="0"/>
          <w:marTop w:val="0"/>
          <w:marBottom w:val="0"/>
          <w:divBdr>
            <w:top w:val="none" w:sz="0" w:space="0" w:color="auto"/>
            <w:left w:val="none" w:sz="0" w:space="0" w:color="auto"/>
            <w:bottom w:val="none" w:sz="0" w:space="0" w:color="auto"/>
            <w:right w:val="none" w:sz="0" w:space="0" w:color="auto"/>
          </w:divBdr>
          <w:divsChild>
            <w:div w:id="609431565">
              <w:marLeft w:val="0"/>
              <w:marRight w:val="0"/>
              <w:marTop w:val="0"/>
              <w:marBottom w:val="0"/>
              <w:divBdr>
                <w:top w:val="none" w:sz="0" w:space="0" w:color="auto"/>
                <w:left w:val="none" w:sz="0" w:space="0" w:color="auto"/>
                <w:bottom w:val="none" w:sz="0" w:space="0" w:color="auto"/>
                <w:right w:val="none" w:sz="0" w:space="0" w:color="auto"/>
              </w:divBdr>
              <w:divsChild>
                <w:div w:id="811169157">
                  <w:marLeft w:val="0"/>
                  <w:marRight w:val="0"/>
                  <w:marTop w:val="0"/>
                  <w:marBottom w:val="0"/>
                  <w:divBdr>
                    <w:top w:val="none" w:sz="0" w:space="0" w:color="auto"/>
                    <w:left w:val="none" w:sz="0" w:space="0" w:color="auto"/>
                    <w:bottom w:val="none" w:sz="0" w:space="0" w:color="auto"/>
                    <w:right w:val="none" w:sz="0" w:space="0" w:color="auto"/>
                  </w:divBdr>
                  <w:divsChild>
                    <w:div w:id="1269313767">
                      <w:marLeft w:val="0"/>
                      <w:marRight w:val="0"/>
                      <w:marTop w:val="0"/>
                      <w:marBottom w:val="864"/>
                      <w:divBdr>
                        <w:top w:val="none" w:sz="0" w:space="0" w:color="auto"/>
                        <w:left w:val="none" w:sz="0" w:space="0" w:color="auto"/>
                        <w:bottom w:val="none" w:sz="0" w:space="0" w:color="auto"/>
                        <w:right w:val="none" w:sz="0" w:space="0" w:color="auto"/>
                      </w:divBdr>
                      <w:divsChild>
                        <w:div w:id="1000620195">
                          <w:marLeft w:val="0"/>
                          <w:marRight w:val="0"/>
                          <w:marTop w:val="0"/>
                          <w:marBottom w:val="0"/>
                          <w:divBdr>
                            <w:top w:val="none" w:sz="0" w:space="0" w:color="auto"/>
                            <w:left w:val="none" w:sz="0" w:space="0" w:color="auto"/>
                            <w:bottom w:val="none" w:sz="0" w:space="0" w:color="auto"/>
                            <w:right w:val="none" w:sz="0" w:space="0" w:color="auto"/>
                          </w:divBdr>
                          <w:divsChild>
                            <w:div w:id="6468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raliancurriculum.edu.au/Curriculum/ContentDescription/ACMMG061" TargetMode="External"/><Relationship Id="rId18" Type="http://schemas.openxmlformats.org/officeDocument/2006/relationships/hyperlink" Target="http://www.australiancurriculum.edu.au/Curriculum/ContentDescription/ACMMG136"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australiancurriculum.edu.au/Curriculum/ContentDescription/ACMMG159" TargetMode="External"/><Relationship Id="rId7" Type="http://schemas.openxmlformats.org/officeDocument/2006/relationships/footnotes" Target="footnotes.xml"/><Relationship Id="rId12" Type="http://schemas.openxmlformats.org/officeDocument/2006/relationships/hyperlink" Target="http://www.australiancurriculum.edu.au/Curriculum/ContentDescription/ACMMG038" TargetMode="External"/><Relationship Id="rId17" Type="http://schemas.openxmlformats.org/officeDocument/2006/relationships/hyperlink" Target="http://www.australiancurriculum.edu.au/Curriculum/ContentDescription/ACMMG109"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straliancurriculum.edu.au/Curriculum/ContentDescription/ACMMG108" TargetMode="External"/><Relationship Id="rId20" Type="http://schemas.openxmlformats.org/officeDocument/2006/relationships/hyperlink" Target="http://www.australiancurriculum.edu.au/Curriculum/ContentDescription/ACMMG13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MMG037" TargetMode="Externa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ustraliancurriculum.edu.au/Curriculum/ContentDescription/ACMMG290"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hyperlink" Target="http://www.australiancurriculum.edu.au/Curriculum/ContentDescription/ACMMG019" TargetMode="External"/><Relationship Id="rId19" Type="http://schemas.openxmlformats.org/officeDocument/2006/relationships/hyperlink" Target="http://www.australiancurriculum.edu.au/Curriculum/ContentDescription/ACMMG137"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australiancurriculum.edu.au/Curriculum/ContentDescription/ACMMG006" TargetMode="External"/><Relationship Id="rId14" Type="http://schemas.openxmlformats.org/officeDocument/2006/relationships/hyperlink" Target="http://www.australiancurriculum.edu.au/Curriculum/ContentDescription/ACMMG084" TargetMode="External"/><Relationship Id="rId22" Type="http://schemas.openxmlformats.org/officeDocument/2006/relationships/hyperlink" Target="http://www.australiancurriculum.edu.au/Curriculum/ContentDescription/ACMMG160" TargetMode="External"/><Relationship Id="rId27" Type="http://schemas.openxmlformats.org/officeDocument/2006/relationships/hyperlink" Target="http://www.qsa.qld.edu.au" TargetMode="External"/><Relationship Id="rId30"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40531-812C-4815-8D4E-AB18096B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4999</Words>
  <Characters>28500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Prep to Year 7 unit overview for multiple year levels  Australian Curriculum: Mathematics</vt:lpstr>
    </vt:vector>
  </TitlesOfParts>
  <Company>Queensland Studies Authority</Company>
  <LinksUpToDate>false</LinksUpToDate>
  <CharactersWithSpaces>33433</CharactersWithSpaces>
  <SharedDoc>false</SharedDoc>
  <HLinks>
    <vt:vector size="90" baseType="variant">
      <vt:variant>
        <vt:i4>7340144</vt:i4>
      </vt:variant>
      <vt:variant>
        <vt:i4>42</vt:i4>
      </vt:variant>
      <vt:variant>
        <vt:i4>0</vt:i4>
      </vt:variant>
      <vt:variant>
        <vt:i4>5</vt:i4>
      </vt:variant>
      <vt:variant>
        <vt:lpwstr>http://www.qsa.qld.edu.au/</vt:lpwstr>
      </vt:variant>
      <vt:variant>
        <vt:lpwstr/>
      </vt:variant>
      <vt:variant>
        <vt:i4>4325393</vt:i4>
      </vt:variant>
      <vt:variant>
        <vt:i4>39</vt:i4>
      </vt:variant>
      <vt:variant>
        <vt:i4>0</vt:i4>
      </vt:variant>
      <vt:variant>
        <vt:i4>5</vt:i4>
      </vt:variant>
      <vt:variant>
        <vt:lpwstr>http://www.australiancurriculum.edu.au/Curriculum/ContentDescription/ACMMG160</vt:lpwstr>
      </vt:variant>
      <vt:variant>
        <vt:lpwstr/>
      </vt:variant>
      <vt:variant>
        <vt:i4>4259857</vt:i4>
      </vt:variant>
      <vt:variant>
        <vt:i4>36</vt:i4>
      </vt:variant>
      <vt:variant>
        <vt:i4>0</vt:i4>
      </vt:variant>
      <vt:variant>
        <vt:i4>5</vt:i4>
      </vt:variant>
      <vt:variant>
        <vt:lpwstr>http://www.australiancurriculum.edu.au/Curriculum/ContentDescription/ACMMG159</vt:lpwstr>
      </vt:variant>
      <vt:variant>
        <vt:lpwstr/>
      </vt:variant>
      <vt:variant>
        <vt:i4>4653073</vt:i4>
      </vt:variant>
      <vt:variant>
        <vt:i4>33</vt:i4>
      </vt:variant>
      <vt:variant>
        <vt:i4>0</vt:i4>
      </vt:variant>
      <vt:variant>
        <vt:i4>5</vt:i4>
      </vt:variant>
      <vt:variant>
        <vt:lpwstr>http://www.australiancurriculum.edu.au/Curriculum/ContentDescription/ACMMG138</vt:lpwstr>
      </vt:variant>
      <vt:variant>
        <vt:lpwstr/>
      </vt:variant>
      <vt:variant>
        <vt:i4>4653073</vt:i4>
      </vt:variant>
      <vt:variant>
        <vt:i4>30</vt:i4>
      </vt:variant>
      <vt:variant>
        <vt:i4>0</vt:i4>
      </vt:variant>
      <vt:variant>
        <vt:i4>5</vt:i4>
      </vt:variant>
      <vt:variant>
        <vt:lpwstr>http://www.australiancurriculum.edu.au/Curriculum/ContentDescription/ACMMG137</vt:lpwstr>
      </vt:variant>
      <vt:variant>
        <vt:lpwstr/>
      </vt:variant>
      <vt:variant>
        <vt:i4>4653073</vt:i4>
      </vt:variant>
      <vt:variant>
        <vt:i4>27</vt:i4>
      </vt:variant>
      <vt:variant>
        <vt:i4>0</vt:i4>
      </vt:variant>
      <vt:variant>
        <vt:i4>5</vt:i4>
      </vt:variant>
      <vt:variant>
        <vt:lpwstr>http://www.australiancurriculum.edu.au/Curriculum/ContentDescription/ACMMG136</vt:lpwstr>
      </vt:variant>
      <vt:variant>
        <vt:lpwstr/>
      </vt:variant>
      <vt:variant>
        <vt:i4>4456465</vt:i4>
      </vt:variant>
      <vt:variant>
        <vt:i4>24</vt:i4>
      </vt:variant>
      <vt:variant>
        <vt:i4>0</vt:i4>
      </vt:variant>
      <vt:variant>
        <vt:i4>5</vt:i4>
      </vt:variant>
      <vt:variant>
        <vt:lpwstr>http://www.australiancurriculum.edu.au/Curriculum/ContentDescription/ACMMG109</vt:lpwstr>
      </vt:variant>
      <vt:variant>
        <vt:lpwstr/>
      </vt:variant>
      <vt:variant>
        <vt:i4>4456465</vt:i4>
      </vt:variant>
      <vt:variant>
        <vt:i4>21</vt:i4>
      </vt:variant>
      <vt:variant>
        <vt:i4>0</vt:i4>
      </vt:variant>
      <vt:variant>
        <vt:i4>5</vt:i4>
      </vt:variant>
      <vt:variant>
        <vt:lpwstr>http://www.australiancurriculum.edu.au/Curriculum/ContentDescription/ACMMG108</vt:lpwstr>
      </vt:variant>
      <vt:variant>
        <vt:lpwstr/>
      </vt:variant>
      <vt:variant>
        <vt:i4>5046290</vt:i4>
      </vt:variant>
      <vt:variant>
        <vt:i4>18</vt:i4>
      </vt:variant>
      <vt:variant>
        <vt:i4>0</vt:i4>
      </vt:variant>
      <vt:variant>
        <vt:i4>5</vt:i4>
      </vt:variant>
      <vt:variant>
        <vt:lpwstr>http://www.australiancurriculum.edu.au/Curriculum/ContentDescription/ACMMG290</vt:lpwstr>
      </vt:variant>
      <vt:variant>
        <vt:lpwstr/>
      </vt:variant>
      <vt:variant>
        <vt:i4>4980752</vt:i4>
      </vt:variant>
      <vt:variant>
        <vt:i4>15</vt:i4>
      </vt:variant>
      <vt:variant>
        <vt:i4>0</vt:i4>
      </vt:variant>
      <vt:variant>
        <vt:i4>5</vt:i4>
      </vt:variant>
      <vt:variant>
        <vt:lpwstr>http://www.australiancurriculum.edu.au/Curriculum/ContentDescription/ACMMG084</vt:lpwstr>
      </vt:variant>
      <vt:variant>
        <vt:lpwstr/>
      </vt:variant>
      <vt:variant>
        <vt:i4>4325392</vt:i4>
      </vt:variant>
      <vt:variant>
        <vt:i4>12</vt:i4>
      </vt:variant>
      <vt:variant>
        <vt:i4>0</vt:i4>
      </vt:variant>
      <vt:variant>
        <vt:i4>5</vt:i4>
      </vt:variant>
      <vt:variant>
        <vt:lpwstr>http://www.australiancurriculum.edu.au/Curriculum/ContentDescription/ACMMG061</vt:lpwstr>
      </vt:variant>
      <vt:variant>
        <vt:lpwstr/>
      </vt:variant>
      <vt:variant>
        <vt:i4>4653072</vt:i4>
      </vt:variant>
      <vt:variant>
        <vt:i4>9</vt:i4>
      </vt:variant>
      <vt:variant>
        <vt:i4>0</vt:i4>
      </vt:variant>
      <vt:variant>
        <vt:i4>5</vt:i4>
      </vt:variant>
      <vt:variant>
        <vt:lpwstr>http://www.australiancurriculum.edu.au/Curriculum/ContentDescription/ACMMG038</vt:lpwstr>
      </vt:variant>
      <vt:variant>
        <vt:lpwstr/>
      </vt:variant>
      <vt:variant>
        <vt:i4>4653072</vt:i4>
      </vt:variant>
      <vt:variant>
        <vt:i4>6</vt:i4>
      </vt:variant>
      <vt:variant>
        <vt:i4>0</vt:i4>
      </vt:variant>
      <vt:variant>
        <vt:i4>5</vt:i4>
      </vt:variant>
      <vt:variant>
        <vt:lpwstr>http://www.australiancurriculum.edu.au/Curriculum/ContentDescription/ACMMG037</vt:lpwstr>
      </vt:variant>
      <vt:variant>
        <vt:lpwstr/>
      </vt:variant>
      <vt:variant>
        <vt:i4>4522000</vt:i4>
      </vt:variant>
      <vt:variant>
        <vt:i4>3</vt:i4>
      </vt:variant>
      <vt:variant>
        <vt:i4>0</vt:i4>
      </vt:variant>
      <vt:variant>
        <vt:i4>5</vt:i4>
      </vt:variant>
      <vt:variant>
        <vt:lpwstr>http://www.australiancurriculum.edu.au/Curriculum/ContentDescription/ACMMG019</vt:lpwstr>
      </vt:variant>
      <vt:variant>
        <vt:lpwstr/>
      </vt:variant>
      <vt:variant>
        <vt:i4>4456464</vt:i4>
      </vt:variant>
      <vt:variant>
        <vt:i4>0</vt:i4>
      </vt:variant>
      <vt:variant>
        <vt:i4>0</vt:i4>
      </vt:variant>
      <vt:variant>
        <vt:i4>5</vt:i4>
      </vt:variant>
      <vt:variant>
        <vt:lpwstr>http://www.australiancurriculum.edu.au/Curriculum/ContentDescription/ACMMG006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7 unit overview for multiple year levels  Australian Curriculum: Mathematics</dc:title>
  <dc:subject>Australian Curriculum</dc:subject>
  <dc:creator>Queensland Studies Authority</dc:creator>
  <cp:keywords/>
  <cp:lastModifiedBy>QSA</cp:lastModifiedBy>
  <cp:revision>2</cp:revision>
  <cp:lastPrinted>2011-12-12T22:40:00Z</cp:lastPrinted>
  <dcterms:created xsi:type="dcterms:W3CDTF">2014-06-18T06:05:00Z</dcterms:created>
  <dcterms:modified xsi:type="dcterms:W3CDTF">2014-06-18T06:05:00Z</dcterms:modified>
</cp:coreProperties>
</file>